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54" w:type="dxa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351"/>
        <w:gridCol w:w="1242"/>
        <w:gridCol w:w="789"/>
        <w:gridCol w:w="132"/>
        <w:gridCol w:w="526"/>
        <w:gridCol w:w="424"/>
        <w:gridCol w:w="160"/>
        <w:gridCol w:w="613"/>
        <w:gridCol w:w="160"/>
        <w:gridCol w:w="361"/>
        <w:gridCol w:w="613"/>
        <w:gridCol w:w="306"/>
        <w:gridCol w:w="215"/>
        <w:gridCol w:w="613"/>
        <w:gridCol w:w="306"/>
        <w:gridCol w:w="215"/>
        <w:gridCol w:w="613"/>
        <w:gridCol w:w="306"/>
        <w:gridCol w:w="215"/>
        <w:gridCol w:w="613"/>
        <w:gridCol w:w="160"/>
        <w:gridCol w:w="121"/>
        <w:gridCol w:w="25"/>
        <w:gridCol w:w="160"/>
        <w:gridCol w:w="215"/>
      </w:tblGrid>
      <w:tr w:rsidR="007B0B23" w:rsidRPr="00734B19" w:rsidTr="00734B19">
        <w:trPr>
          <w:gridAfter w:val="4"/>
          <w:wAfter w:w="521" w:type="dxa"/>
          <w:trHeight w:val="270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OBJETO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495"/>
        </w:trPr>
        <w:tc>
          <w:tcPr>
            <w:tcW w:w="10773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B23" w:rsidRPr="00734B19" w:rsidRDefault="00734B19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CONTRATAÇÃO DE EMPRESA ESPECIALIZADA EM ENGENHARIA PARA REFORMA E ADEQUAÇÃO DA UBS IV – “RUBENS DE ASSIS SORDI” PARA TRANSFORMAÇÃO EM BASE DESCENTRALIZADA SAMU 192 NO MUNICIPIO DE ORLANDIA-SP.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trHeight w:val="120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255"/>
        </w:trPr>
        <w:tc>
          <w:tcPr>
            <w:tcW w:w="8505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TIPO DE OBRA DO EMPREENDIMENTO</w:t>
            </w:r>
          </w:p>
        </w:tc>
        <w:tc>
          <w:tcPr>
            <w:tcW w:w="226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DESONERAÇÃO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255"/>
        </w:trPr>
        <w:tc>
          <w:tcPr>
            <w:tcW w:w="850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:rsidR="007B0B23" w:rsidRPr="00734B19" w:rsidRDefault="007B0B23" w:rsidP="00734B1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Reforma </w:t>
            </w:r>
            <w:r w:rsidR="00734B19"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e Adequação </w:t>
            </w: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de Edifícios </w:t>
            </w:r>
          </w:p>
        </w:tc>
        <w:tc>
          <w:tcPr>
            <w:tcW w:w="22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Não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trHeight w:val="255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300"/>
        </w:trPr>
        <w:tc>
          <w:tcPr>
            <w:tcW w:w="85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Conforme legislação tributária municipal, definir estimativa de percentual da base de cálculo para o ISS: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100,00%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300"/>
        </w:trPr>
        <w:tc>
          <w:tcPr>
            <w:tcW w:w="85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Sobre a base de cálculo, definir a respectiva alíquota do ISS (entre 2% e 5%):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2,00%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trHeight w:val="255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255"/>
        </w:trPr>
        <w:tc>
          <w:tcPr>
            <w:tcW w:w="35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Itens</w:t>
            </w:r>
          </w:p>
        </w:tc>
        <w:tc>
          <w:tcPr>
            <w:tcW w:w="14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Siglas</w:t>
            </w:r>
          </w:p>
        </w:tc>
        <w:tc>
          <w:tcPr>
            <w:tcW w:w="11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% Adotado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Situação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1º Quartil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Médio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3º Quartil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315"/>
        </w:trPr>
        <w:tc>
          <w:tcPr>
            <w:tcW w:w="3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4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1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240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Administração Central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4,00%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3,00%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4,00%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5,50%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416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Seguro e Garantia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SG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0,80%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0,80%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0,80%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1,00%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280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Risco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R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1,27%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0,97%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1,27%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1,27%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270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Despesas Financeiras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DF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1,23%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0,59%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1,23%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1,39%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272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Lucro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7,40%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6,16%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7,40%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8,96%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525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Tributos (impostos COFINS 3%, e  PIS 0,65%</w:t>
            </w:r>
            <w:proofErr w:type="gramStart"/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)</w:t>
            </w:r>
            <w:proofErr w:type="gramEnd"/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CP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3,65%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3,65%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3,65%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3,65%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525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Tributos (ISS, variável de acordo com o município</w:t>
            </w:r>
            <w:proofErr w:type="gramStart"/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)</w:t>
            </w:r>
            <w:proofErr w:type="gramEnd"/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ISS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2,00%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0,00%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2,50%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5,00%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525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Tributos (Contribuição Previdenciária sobre a Receita Bruta - 0% ou 4,5% - Desoneração)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CPRB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0,00%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8000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color w:val="008000"/>
                <w:sz w:val="18"/>
                <w:szCs w:val="18"/>
                <w:lang w:eastAsia="pt-BR"/>
              </w:rPr>
              <w:t>OK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0,00%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4,50%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4,50%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615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BDI SEM desoneração</w:t>
            </w: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br/>
              <w:t>(Fórmula Acórdão TCU)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BDI PAD</w:t>
            </w: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22,23%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8000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color w:val="008000"/>
                <w:sz w:val="18"/>
                <w:szCs w:val="18"/>
                <w:lang w:eastAsia="pt-BR"/>
              </w:rPr>
              <w:t>OK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20,34%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22,12%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25,00%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129"/>
        </w:trPr>
        <w:tc>
          <w:tcPr>
            <w:tcW w:w="3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color w:val="FFFFFF"/>
                <w:sz w:val="18"/>
                <w:szCs w:val="18"/>
                <w:lang w:eastAsia="pt-BR"/>
              </w:rPr>
              <w:t>BDI COM desoneração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color w:val="FFFFFF"/>
                <w:sz w:val="18"/>
                <w:szCs w:val="18"/>
                <w:lang w:eastAsia="pt-BR"/>
              </w:rPr>
              <w:t>BDI DES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color w:val="FFFFFF"/>
                <w:sz w:val="18"/>
                <w:szCs w:val="18"/>
                <w:lang w:eastAsia="pt-BR"/>
              </w:rPr>
              <w:t>22,23%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pt-BR"/>
              </w:rPr>
            </w:pPr>
          </w:p>
        </w:tc>
        <w:tc>
          <w:tcPr>
            <w:tcW w:w="340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color w:val="0000FF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375"/>
        </w:trPr>
        <w:tc>
          <w:tcPr>
            <w:tcW w:w="1077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Os valores de BDI foram calculados com o emprego da fórmula: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1"/>
          <w:wAfter w:w="215" w:type="dxa"/>
          <w:trHeight w:val="600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right"/>
              <w:rPr>
                <w:rFonts w:ascii="Calibri" w:eastAsia="Times New Roman" w:hAnsi="Calibri" w:cs="Arial"/>
                <w:i/>
                <w:iCs/>
                <w:sz w:val="18"/>
                <w:szCs w:val="18"/>
                <w:lang w:eastAsia="pt-BR"/>
              </w:rPr>
            </w:pPr>
            <w:proofErr w:type="gramStart"/>
            <w:r w:rsidRPr="00734B19">
              <w:rPr>
                <w:rFonts w:ascii="Calibri" w:eastAsia="Times New Roman" w:hAnsi="Calibri" w:cs="Arial"/>
                <w:i/>
                <w:iCs/>
                <w:sz w:val="18"/>
                <w:szCs w:val="18"/>
                <w:lang w:eastAsia="pt-BR"/>
              </w:rPr>
              <w:t>BDI.</w:t>
            </w:r>
            <w:proofErr w:type="gramEnd"/>
            <w:r w:rsidRPr="00734B19">
              <w:rPr>
                <w:rFonts w:ascii="Calibri" w:eastAsia="Times New Roman" w:hAnsi="Calibri" w:cs="Arial"/>
                <w:i/>
                <w:iCs/>
                <w:sz w:val="18"/>
                <w:szCs w:val="18"/>
                <w:lang w:eastAsia="pt-BR"/>
              </w:rPr>
              <w:t>PAD =</w:t>
            </w:r>
          </w:p>
        </w:tc>
        <w:tc>
          <w:tcPr>
            <w:tcW w:w="22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Calibri" w:eastAsia="Times New Roman" w:hAnsi="Calibri" w:cs="Arial"/>
                <w:i/>
                <w:iCs/>
                <w:sz w:val="18"/>
                <w:szCs w:val="18"/>
                <w:u w:val="single"/>
                <w:lang w:eastAsia="pt-BR"/>
              </w:rPr>
            </w:pPr>
            <w:r w:rsidRPr="00734B19">
              <w:rPr>
                <w:rFonts w:ascii="Calibri" w:eastAsia="Times New Roman" w:hAnsi="Calibri" w:cs="Arial"/>
                <w:i/>
                <w:iCs/>
                <w:sz w:val="18"/>
                <w:szCs w:val="18"/>
                <w:u w:val="single"/>
                <w:lang w:eastAsia="pt-BR"/>
              </w:rPr>
              <w:t>(1+AC + S + R + G)*(1 + DF)*(1+L)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sz w:val="18"/>
                <w:szCs w:val="18"/>
                <w:lang w:eastAsia="pt-BR"/>
              </w:rPr>
            </w:pPr>
            <w:r w:rsidRPr="00734B19">
              <w:rPr>
                <w:rFonts w:ascii="Calibri" w:eastAsia="Times New Roman" w:hAnsi="Calibri" w:cs="Arial"/>
                <w:i/>
                <w:iCs/>
                <w:sz w:val="18"/>
                <w:szCs w:val="18"/>
                <w:lang w:eastAsia="pt-BR"/>
              </w:rPr>
              <w:t xml:space="preserve"> - 1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1"/>
          <w:wAfter w:w="215" w:type="dxa"/>
          <w:trHeight w:val="540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sz w:val="18"/>
                <w:szCs w:val="18"/>
                <w:lang w:eastAsia="pt-BR"/>
              </w:rPr>
            </w:pPr>
          </w:p>
        </w:tc>
        <w:tc>
          <w:tcPr>
            <w:tcW w:w="22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Calibri" w:eastAsia="Times New Roman" w:hAnsi="Calibri" w:cs="Arial"/>
                <w:i/>
                <w:iCs/>
                <w:sz w:val="18"/>
                <w:szCs w:val="18"/>
                <w:lang w:eastAsia="pt-BR"/>
              </w:rPr>
            </w:pPr>
            <w:r w:rsidRPr="00734B19">
              <w:rPr>
                <w:rFonts w:ascii="Calibri" w:eastAsia="Times New Roman" w:hAnsi="Calibri" w:cs="Arial"/>
                <w:i/>
                <w:iCs/>
                <w:sz w:val="18"/>
                <w:szCs w:val="18"/>
                <w:lang w:eastAsia="pt-BR"/>
              </w:rPr>
              <w:t>(1-CP-ISS)</w:t>
            </w: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Calibri" w:eastAsia="Times New Roman" w:hAnsi="Calibri" w:cs="Arial"/>
                <w:i/>
                <w:iCs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Calibri" w:eastAsia="Times New Roman" w:hAnsi="Calibri" w:cs="Arial"/>
                <w:i/>
                <w:iCs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trHeight w:val="150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900"/>
        </w:trPr>
        <w:tc>
          <w:tcPr>
            <w:tcW w:w="1077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Declaro para os devidos fins que, conforme legislação tributária municipal, a base de cálculo para Construção e Reforma de Edifícios, é de 100%, com a respectiva alíquota de 2%.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trHeight w:val="70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1050"/>
        </w:trPr>
        <w:tc>
          <w:tcPr>
            <w:tcW w:w="1077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Declaro para os devidos fins que o regime de Contribuição Previdenciária sobre a Receita </w:t>
            </w:r>
            <w:proofErr w:type="gramStart"/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Bruta adotado</w:t>
            </w:r>
            <w:proofErr w:type="gramEnd"/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para elaboração do orçamento foi SEM Desoneração, e que esta é a alternativa mais adequada para a Administração Pública.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trHeight w:val="255"/>
        </w:trPr>
        <w:tc>
          <w:tcPr>
            <w:tcW w:w="3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Observações: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529"/>
        </w:trPr>
        <w:tc>
          <w:tcPr>
            <w:tcW w:w="1077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trHeight w:val="330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255"/>
        </w:trPr>
        <w:tc>
          <w:tcPr>
            <w:tcW w:w="35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Orlândia / SP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453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DA248E" w:rsidP="00B34C9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      Orlândia</w:t>
            </w:r>
            <w:r w:rsidR="00B34C9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, 09</w:t>
            </w:r>
            <w:r w:rsidR="007B0B23"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</w:t>
            </w:r>
            <w:r w:rsidR="00B34C9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maio</w:t>
            </w:r>
            <w:r w:rsidR="007B0B23"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</w:t>
            </w:r>
            <w:proofErr w:type="gramStart"/>
            <w:r w:rsidR="007B0B23"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2019</w:t>
            </w:r>
            <w:proofErr w:type="gramEnd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300"/>
        </w:trPr>
        <w:tc>
          <w:tcPr>
            <w:tcW w:w="3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Local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Data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trHeight w:val="255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734B19" w:rsidRPr="00734B19" w:rsidTr="00734B19">
        <w:trPr>
          <w:gridAfter w:val="16"/>
          <w:wAfter w:w="5057" w:type="dxa"/>
          <w:trHeight w:val="600"/>
        </w:trPr>
        <w:tc>
          <w:tcPr>
            <w:tcW w:w="3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19" w:rsidRPr="00734B19" w:rsidRDefault="00734B19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B19" w:rsidRPr="00734B19" w:rsidRDefault="00734B19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B19" w:rsidRPr="00734B19" w:rsidRDefault="00734B19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B19" w:rsidRPr="00734B19" w:rsidRDefault="00734B19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734B19" w:rsidRPr="00734B19" w:rsidTr="00734B19">
        <w:trPr>
          <w:gridAfter w:val="16"/>
          <w:wAfter w:w="5057" w:type="dxa"/>
          <w:trHeight w:val="255"/>
        </w:trPr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4B19" w:rsidRPr="00734B19" w:rsidRDefault="00734B19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Responsável Técnico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B19" w:rsidRPr="00734B19" w:rsidRDefault="00734B19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B19" w:rsidRPr="00734B19" w:rsidRDefault="00734B19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B19" w:rsidRPr="00734B19" w:rsidRDefault="00734B19" w:rsidP="007B0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34B19" w:rsidRPr="00734B19" w:rsidTr="00734B19">
        <w:trPr>
          <w:gridAfter w:val="16"/>
          <w:wAfter w:w="5057" w:type="dxa"/>
          <w:trHeight w:val="285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4B19" w:rsidRPr="00734B19" w:rsidRDefault="00734B19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Nome: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B19" w:rsidRPr="00734B19" w:rsidRDefault="00734B19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FÁBIO TREVISANI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B19" w:rsidRPr="00734B19" w:rsidRDefault="00734B19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B19" w:rsidRPr="00734B19" w:rsidRDefault="00734B19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B19" w:rsidRPr="00734B19" w:rsidRDefault="00734B19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285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Título: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Engenheiro Civil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34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285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CREA/CAU: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5061474856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gridAfter w:val="4"/>
          <w:wAfter w:w="521" w:type="dxa"/>
          <w:trHeight w:val="255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ART/RRT: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734B19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28027230180752607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7B0B23" w:rsidRPr="00734B19" w:rsidTr="00734B19">
        <w:trPr>
          <w:trHeight w:val="255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B23" w:rsidRPr="00734B19" w:rsidRDefault="007B0B23" w:rsidP="007B0B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</w:tbl>
    <w:p w:rsidR="002304E4" w:rsidRDefault="002304E4">
      <w:bookmarkStart w:id="0" w:name="_GoBack"/>
      <w:bookmarkEnd w:id="0"/>
    </w:p>
    <w:sectPr w:rsidR="002304E4" w:rsidSect="00734B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B0B23"/>
    <w:rsid w:val="002304E4"/>
    <w:rsid w:val="00404B04"/>
    <w:rsid w:val="0071376F"/>
    <w:rsid w:val="00734B19"/>
    <w:rsid w:val="007B0B23"/>
    <w:rsid w:val="00B34C9B"/>
    <w:rsid w:val="00BE72CB"/>
    <w:rsid w:val="00DA248E"/>
    <w:rsid w:val="00E45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76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2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PMO</dc:creator>
  <cp:lastModifiedBy>licitacao02</cp:lastModifiedBy>
  <cp:revision>2</cp:revision>
  <cp:lastPrinted>2019-06-25T18:27:00Z</cp:lastPrinted>
  <dcterms:created xsi:type="dcterms:W3CDTF">2019-07-04T18:49:00Z</dcterms:created>
  <dcterms:modified xsi:type="dcterms:W3CDTF">2019-07-04T18:49:00Z</dcterms:modified>
</cp:coreProperties>
</file>