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052785"/>
        <w:docPartObj>
          <w:docPartGallery w:val="Cover Pages"/>
          <w:docPartUnique/>
        </w:docPartObj>
      </w:sdtPr>
      <w:sdtEndPr>
        <w:rPr>
          <w:rFonts w:ascii="Times New Roman Negrito" w:hAnsi="Times New Roman Negrito"/>
          <w:color w:val="0070C0"/>
          <w:spacing w:val="20"/>
          <w:sz w:val="28"/>
          <w:szCs w:val="28"/>
        </w:rPr>
      </w:sdtEndPr>
      <w:sdtContent>
        <w:p w:rsidR="000E01E9" w:rsidRDefault="000E01E9"/>
        <w:p w:rsidR="00DF37E7" w:rsidRDefault="00DF1321">
          <w:r>
            <w:rPr>
              <w:noProof/>
            </w:rPr>
            <w:pict>
              <v:shapetype id="_x0000_t202" coordsize="21600,21600" o:spt="202" path="m,l,21600r21600,l21600,xe">
                <v:stroke joinstyle="miter"/>
                <v:path gradientshapeok="t" o:connecttype="rect"/>
              </v:shapetype>
              <v:shape id="_x0000_s1029" type="#_x0000_t202" style="position:absolute;margin-left:8.25pt;margin-top:1.55pt;width:548.85pt;height:115pt;z-index:251661312" filled="f">
                <v:textbox style="mso-next-textbox:#_x0000_s1029">
                  <w:txbxContent>
                    <w:p w:rsidR="002C33DF" w:rsidRDefault="002C33DF" w:rsidP="00DF37E7">
                      <w:pPr>
                        <w:jc w:val="center"/>
                      </w:pPr>
                      <w:r>
                        <w:rPr>
                          <w:noProof/>
                        </w:rPr>
                        <w:drawing>
                          <wp:inline distT="0" distB="0" distL="0" distR="0">
                            <wp:extent cx="995574" cy="1080000"/>
                            <wp:effectExtent l="19050" t="0" r="0" b="0"/>
                            <wp:docPr id="11" name="Imagem 7" descr="Ficheiro:Orlâ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Orlândia.PNG"/>
                                    <pic:cNvPicPr>
                                      <a:picLocks noChangeAspect="1" noChangeArrowheads="1"/>
                                    </pic:cNvPicPr>
                                  </pic:nvPicPr>
                                  <pic:blipFill>
                                    <a:blip r:embed="rId8"/>
                                    <a:srcRect/>
                                    <a:stretch>
                                      <a:fillRect/>
                                    </a:stretch>
                                  </pic:blipFill>
                                  <pic:spPr bwMode="auto">
                                    <a:xfrm>
                                      <a:off x="0" y="0"/>
                                      <a:ext cx="995574" cy="1080000"/>
                                    </a:xfrm>
                                    <a:prstGeom prst="rect">
                                      <a:avLst/>
                                    </a:prstGeom>
                                    <a:noFill/>
                                    <a:ln w="9525">
                                      <a:noFill/>
                                      <a:miter lim="800000"/>
                                      <a:headEnd/>
                                      <a:tailEnd/>
                                    </a:ln>
                                  </pic:spPr>
                                </pic:pic>
                              </a:graphicData>
                            </a:graphic>
                          </wp:inline>
                        </w:drawing>
                      </w:r>
                    </w:p>
                    <w:p w:rsidR="002C33DF" w:rsidRDefault="00DF1321" w:rsidP="00DF37E7">
                      <w:pPr>
                        <w:jc w:val="center"/>
                      </w:pPr>
                      <w:r w:rsidRPr="00DF1321">
                        <w:rPr>
                          <w:rFonts w:ascii="Times New Roman" w:hAnsi="Times New Roman"/>
                          <w: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56.5pt;height:16.5pt" fillcolor="black [3213]" strokecolor="white [3212]" strokeweight="1.5pt">
                            <v:shadow color="#900"/>
                            <v:textpath style="font-family:&quot;Impact&quot;;font-size:8pt;v-text-kern:t" trim="t" fitpath="t" string="PREFEITURA MUNICIPAL DE ORLÂNDIA"/>
                          </v:shape>
                        </w:pict>
                      </w:r>
                    </w:p>
                  </w:txbxContent>
                </v:textbox>
              </v:shape>
            </w:pict>
          </w: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DF37E7" w:rsidRDefault="00DF37E7">
          <w:pPr>
            <w:rPr>
              <w:rFonts w:ascii="Times New Roman Negrito" w:hAnsi="Times New Roman Negrito"/>
              <w:color w:val="0070C0"/>
              <w:spacing w:val="20"/>
              <w:sz w:val="28"/>
              <w:szCs w:val="28"/>
            </w:rPr>
          </w:pPr>
          <w:r w:rsidRPr="00DF37E7">
            <w:rPr>
              <w:rFonts w:ascii="Times New Roman Negrito" w:hAnsi="Times New Roman Negrito"/>
              <w:noProof/>
              <w:color w:val="0070C0"/>
              <w:spacing w:val="20"/>
              <w:sz w:val="28"/>
              <w:szCs w:val="28"/>
            </w:rPr>
            <w:drawing>
              <wp:inline distT="0" distB="0" distL="0" distR="0">
                <wp:extent cx="7210425" cy="5553075"/>
                <wp:effectExtent l="0" t="0" r="47625" b="47625"/>
                <wp:docPr id="14" name="Imagem 0" descr="1280px-Vista_Aérea_Orlând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0px-Vista_Aérea_Orlândia.JPG"/>
                        <pic:cNvPicPr/>
                      </pic:nvPicPr>
                      <pic:blipFill>
                        <a:blip r:embed="rId9" cstate="print"/>
                        <a:srcRect t="19189" b="3577"/>
                        <a:stretch>
                          <a:fillRect/>
                        </a:stretch>
                      </pic:blipFill>
                      <pic:spPr>
                        <a:xfrm>
                          <a:off x="0" y="0"/>
                          <a:ext cx="7210425" cy="5553075"/>
                        </a:xfrm>
                        <a:prstGeom prst="rect">
                          <a:avLst/>
                        </a:prstGeom>
                        <a:ln>
                          <a:noFill/>
                        </a:ln>
                        <a:effectLst>
                          <a:outerShdw blurRad="50800" dist="50800" dir="5400000" algn="ctr" rotWithShape="0">
                            <a:srgbClr val="000000"/>
                          </a:outerShdw>
                          <a:softEdge rad="112500"/>
                        </a:effectLst>
                      </pic:spPr>
                    </pic:pic>
                  </a:graphicData>
                </a:graphic>
              </wp:inline>
            </w:drawing>
          </w:r>
        </w:p>
      </w:sdtContent>
    </w:sdt>
    <w:p w:rsidR="006D79F3" w:rsidRPr="0001407A" w:rsidRDefault="00DF1321" w:rsidP="006D79F3">
      <w:pPr>
        <w:spacing w:line="360" w:lineRule="auto"/>
      </w:pPr>
      <w:r>
        <w:rPr>
          <w:noProof/>
        </w:rPr>
        <w:pict>
          <v:shape id="_x0000_s1030" type="#_x0000_t202" style="position:absolute;margin-left:7.2pt;margin-top:10.9pt;width:551.7pt;height:193.75pt;z-index:251662336" filled="f">
            <v:textbox>
              <w:txbxContent>
                <w:p w:rsidR="002C33DF" w:rsidRDefault="002C33DF">
                  <w:r w:rsidRPr="00DF37E7">
                    <w:rPr>
                      <w:noProof/>
                    </w:rPr>
                    <w:drawing>
                      <wp:inline distT="0" distB="0" distL="0" distR="0">
                        <wp:extent cx="6931479" cy="1114425"/>
                        <wp:effectExtent l="19050" t="0" r="2721" b="9525"/>
                        <wp:docPr id="13" name="Imagem 30" descr="capa lomba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lombadas.png"/>
                                <pic:cNvPicPr/>
                              </pic:nvPicPr>
                              <pic:blipFill>
                                <a:blip r:embed="rId10"/>
                                <a:srcRect b="28392"/>
                                <a:stretch>
                                  <a:fillRect/>
                                </a:stretch>
                              </pic:blipFill>
                              <pic:spPr>
                                <a:xfrm>
                                  <a:off x="0" y="0"/>
                                  <a:ext cx="6931479" cy="1114425"/>
                                </a:xfrm>
                                <a:prstGeom prst="rect">
                                  <a:avLst/>
                                </a:prstGeom>
                              </pic:spPr>
                            </pic:pic>
                          </a:graphicData>
                        </a:graphic>
                      </wp:inline>
                    </w:drawing>
                  </w:r>
                </w:p>
                <w:p w:rsidR="002C33DF" w:rsidRDefault="002C33DF"/>
                <w:p w:rsidR="002C33DF" w:rsidRDefault="002C33DF" w:rsidP="007A2CB9">
                  <w:pPr>
                    <w:jc w:val="center"/>
                  </w:pPr>
                  <w:r w:rsidRPr="007A2CB9">
                    <w:rPr>
                      <w:noProof/>
                    </w:rPr>
                    <w:drawing>
                      <wp:inline distT="0" distB="0" distL="0" distR="0">
                        <wp:extent cx="2377043" cy="1080000"/>
                        <wp:effectExtent l="19050" t="0" r="4207" b="5850"/>
                        <wp:docPr id="20" name="Imagem 4" descr="logo re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usa.jpg"/>
                                <pic:cNvPicPr/>
                              </pic:nvPicPr>
                              <pic:blipFill>
                                <a:blip r:embed="rId11"/>
                                <a:stretch>
                                  <a:fillRect/>
                                </a:stretch>
                              </pic:blipFill>
                              <pic:spPr>
                                <a:xfrm>
                                  <a:off x="0" y="0"/>
                                  <a:ext cx="2377043" cy="1080000"/>
                                </a:xfrm>
                                <a:prstGeom prst="rect">
                                  <a:avLst/>
                                </a:prstGeom>
                              </pic:spPr>
                            </pic:pic>
                          </a:graphicData>
                        </a:graphic>
                      </wp:inline>
                    </w:drawing>
                  </w:r>
                </w:p>
              </w:txbxContent>
            </v:textbox>
          </v:shape>
        </w:pict>
      </w:r>
    </w:p>
    <w:p w:rsidR="00CE78E9" w:rsidRDefault="00CE78E9" w:rsidP="006D79F3">
      <w:pPr>
        <w:spacing w:line="360" w:lineRule="auto"/>
        <w:ind w:firstLine="708"/>
      </w:pPr>
    </w:p>
    <w:p w:rsidR="00DF37E7" w:rsidRDefault="00DF37E7" w:rsidP="006D79F3">
      <w:pPr>
        <w:spacing w:line="360" w:lineRule="auto"/>
        <w:ind w:firstLine="708"/>
      </w:pPr>
    </w:p>
    <w:p w:rsidR="00DF37E7" w:rsidRDefault="00DF37E7" w:rsidP="006D79F3">
      <w:pPr>
        <w:spacing w:line="360" w:lineRule="auto"/>
        <w:ind w:firstLine="708"/>
      </w:pPr>
    </w:p>
    <w:p w:rsidR="00783149" w:rsidRDefault="00DF1321" w:rsidP="006D79F3">
      <w:pPr>
        <w:spacing w:line="360" w:lineRule="auto"/>
        <w:ind w:firstLine="708"/>
        <w:sectPr w:rsidR="00783149" w:rsidSect="00783149">
          <w:footerReference w:type="even" r:id="rId12"/>
          <w:footerReference w:type="default" r:id="rId13"/>
          <w:pgSz w:w="11906" w:h="16838"/>
          <w:pgMar w:top="284" w:right="284" w:bottom="284" w:left="284" w:header="709" w:footer="255" w:gutter="0"/>
          <w:pgNumType w:fmt="lowerRoman" w:start="1"/>
          <w:cols w:space="708"/>
          <w:titlePg/>
          <w:docGrid w:linePitch="360"/>
        </w:sectPr>
      </w:pPr>
      <w:r>
        <w:rPr>
          <w:noProof/>
        </w:rPr>
        <w:pict>
          <v:shape id="_x0000_s1031" type="#_x0000_t202" style="position:absolute;left:0;text-align:left;margin-left:28.65pt;margin-top:-465.95pt;width:519.75pt;height:433.2pt;z-index:251663360" filled="f" stroked="f">
            <v:textbox style="mso-next-textbox:#_x0000_s1031">
              <w:txbxContent>
                <w:p w:rsidR="002C33DF" w:rsidRDefault="00DF1321" w:rsidP="00783149">
                  <w:pPr>
                    <w:spacing w:before="60" w:after="60"/>
                    <w:jc w:val="center"/>
                    <w:rPr>
                      <w:noProof/>
                    </w:rPr>
                  </w:pPr>
                  <w:r>
                    <w:rPr>
                      <w:noProof/>
                    </w:rPr>
                    <w:pict>
                      <v:shape id="_x0000_i1031" type="#_x0000_t136" style="width:396.75pt;height:63pt" fillcolor="#005400" strokecolor="white [3212]" strokeweight="1.5pt">
                        <v:shadow color="#900"/>
                        <v:textpath style="font-family:&quot;Impact&quot;;v-text-kern:t" trim="t" fitpath="t" string="PLANO MUNICIPAL DE"/>
                        <o:lock v:ext="edit" aspectratio="t"/>
                      </v:shape>
                    </w:pict>
                  </w:r>
                </w:p>
                <w:p w:rsidR="002C33DF" w:rsidRDefault="00DF1321" w:rsidP="00783149">
                  <w:pPr>
                    <w:spacing w:before="60" w:after="60"/>
                    <w:jc w:val="center"/>
                    <w:rPr>
                      <w:noProof/>
                    </w:rPr>
                  </w:pPr>
                  <w:r>
                    <w:rPr>
                      <w:noProof/>
                    </w:rPr>
                    <w:pict>
                      <v:shape id="_x0000_i1033" type="#_x0000_t136" style="width:396.75pt;height:68.25pt" fillcolor="#005400" strokecolor="white [3212]" strokeweight="1.5pt">
                        <v:shadow color="#900"/>
                        <v:textpath style="font-family:&quot;Impact&quot;;v-text-kern:t" trim="t" fitpath="t" string="GESTÃO INTEGRADA"/>
                        <o:lock v:ext="edit" aspectratio="t"/>
                      </v:shape>
                    </w:pict>
                  </w:r>
                </w:p>
                <w:p w:rsidR="002C33DF" w:rsidRDefault="00DF1321" w:rsidP="00783149">
                  <w:pPr>
                    <w:spacing w:before="60" w:after="60"/>
                    <w:jc w:val="center"/>
                    <w:rPr>
                      <w:noProof/>
                    </w:rPr>
                  </w:pPr>
                  <w:r>
                    <w:rPr>
                      <w:noProof/>
                    </w:rPr>
                    <w:pict>
                      <v:shape id="_x0000_i1035" type="#_x0000_t136" style="width:396.75pt;height:68.25pt" fillcolor="#005400" strokecolor="white [3212]" strokeweight="1.5pt">
                        <v:shadow color="#900"/>
                        <v:textpath style="font-family:&quot;Impact&quot;;v-text-kern:t" trim="t" fitpath="t" string="DE RESÍDUOS SÓLIDOS"/>
                        <o:lock v:ext="edit" aspectratio="t"/>
                      </v:shape>
                    </w:pict>
                  </w:r>
                </w:p>
                <w:p w:rsidR="002C33DF" w:rsidRDefault="002C33DF" w:rsidP="00783149">
                  <w:pPr>
                    <w:spacing w:before="60" w:after="60"/>
                    <w:jc w:val="center"/>
                    <w:rPr>
                      <w:noProof/>
                    </w:rPr>
                  </w:pPr>
                </w:p>
                <w:p w:rsidR="002C33DF" w:rsidRDefault="002C33DF" w:rsidP="00783149">
                  <w:pPr>
                    <w:spacing w:before="60" w:after="60"/>
                    <w:jc w:val="center"/>
                    <w:rPr>
                      <w:noProof/>
                    </w:rPr>
                  </w:pPr>
                  <w:r>
                    <w:rPr>
                      <w:noProof/>
                    </w:rPr>
                    <w:t xml:space="preserve">   </w:t>
                  </w:r>
                  <w:r w:rsidR="00DF1321">
                    <w:rPr>
                      <w:noProof/>
                    </w:rPr>
                    <w:pict>
                      <v:shape id="_x0000_i1037" type="#_x0000_t136" alt="ORLÂNDIA-SP" style="width:195.75pt;height:45pt" fillcolor="#005400" strokecolor="white [3212]" strokeweight="1.5pt">
                        <v:shadow color="#900"/>
                        <v:textpath style="font-family:&quot;Impact&quot;;v-text-kern:t" trim="t" fitpath="t" string="ORLÂNDIA-SP"/>
                      </v:shape>
                    </w:pict>
                  </w:r>
                </w:p>
                <w:p w:rsidR="002C33DF" w:rsidRPr="006B1EB9" w:rsidRDefault="002C33DF" w:rsidP="007A2CB9">
                  <w:pPr>
                    <w:spacing w:before="60" w:after="60"/>
                    <w:rPr>
                      <w:rFonts w:ascii="Times New Roman" w:hAnsi="Times New Roman"/>
                      <w:b/>
                      <w:color w:val="FF0000"/>
                      <w:sz w:val="72"/>
                      <w:szCs w:val="72"/>
                    </w:rPr>
                  </w:pPr>
                  <w:r>
                    <w:rPr>
                      <w:noProof/>
                    </w:rPr>
                    <w:t xml:space="preserve">                                                                  </w:t>
                  </w:r>
                  <w:r w:rsidR="00DF1321">
                    <w:rPr>
                      <w:noProof/>
                    </w:rPr>
                    <w:pict>
                      <v:shape id="_x0000_i1039" type="#_x0000_t136" style="width:68.25pt;height:45pt" fillcolor="#005400" strokecolor="white [3212]" strokeweight="1.5pt">
                        <v:shadow color="#900"/>
                        <v:textpath style="font-family:&quot;Impact&quot;;v-text-kern:t" trim="t" fitpath="t" string="2012"/>
                      </v:shape>
                    </w:pict>
                  </w:r>
                </w:p>
              </w:txbxContent>
            </v:textbox>
          </v:shape>
        </w:pict>
      </w:r>
    </w:p>
    <w:p w:rsidR="00DF37E7" w:rsidRDefault="00DF37E7" w:rsidP="006D79F3">
      <w:pPr>
        <w:spacing w:line="360" w:lineRule="auto"/>
        <w:ind w:firstLine="708"/>
      </w:pPr>
    </w:p>
    <w:p w:rsidR="00783149" w:rsidRPr="00F57826" w:rsidRDefault="00F57826" w:rsidP="00464B8D">
      <w:pPr>
        <w:pStyle w:val="NormalWeb"/>
        <w:jc w:val="center"/>
        <w:outlineLvl w:val="0"/>
        <w:rPr>
          <w:rFonts w:ascii="Times New Roman Negrito" w:hAnsi="Times New Roman Negrito"/>
          <w:spacing w:val="20"/>
          <w:sz w:val="24"/>
        </w:rPr>
      </w:pPr>
      <w:bookmarkStart w:id="0" w:name="_Toc335639753"/>
      <w:r w:rsidRPr="00F57826">
        <w:rPr>
          <w:rStyle w:val="Forte"/>
          <w:rFonts w:ascii="Times New Roman Negrito" w:hAnsi="Times New Roman Negrito"/>
          <w:color w:val="000066"/>
          <w:spacing w:val="20"/>
          <w:sz w:val="24"/>
        </w:rPr>
        <w:t>FICHA</w:t>
      </w:r>
      <w:r w:rsidR="00F43667">
        <w:rPr>
          <w:rStyle w:val="Forte"/>
          <w:rFonts w:ascii="Times New Roman Negrito" w:hAnsi="Times New Roman Negrito"/>
          <w:color w:val="000066"/>
          <w:spacing w:val="20"/>
          <w:sz w:val="24"/>
        </w:rPr>
        <w:t xml:space="preserve"> PARA AUDIÊNCIA PÚBLICA</w:t>
      </w:r>
      <w:bookmarkEnd w:id="0"/>
      <w:r w:rsidRPr="00F57826">
        <w:rPr>
          <w:rStyle w:val="Forte"/>
          <w:rFonts w:ascii="Times New Roman Negrito" w:hAnsi="Times New Roman Negrito"/>
          <w:color w:val="000066"/>
          <w:spacing w:val="20"/>
          <w:sz w:val="24"/>
        </w:rPr>
        <w:t xml:space="preserve"> </w:t>
      </w:r>
    </w:p>
    <w:tbl>
      <w:tblPr>
        <w:tblW w:w="7875" w:type="dxa"/>
        <w:jc w:val="center"/>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7875"/>
      </w:tblGrid>
      <w:tr w:rsidR="00783149" w:rsidTr="00783149">
        <w:trPr>
          <w:trHeight w:val="3780"/>
          <w:tblCellSpacing w:w="0" w:type="dxa"/>
          <w:jc w:val="center"/>
        </w:trPr>
        <w:tc>
          <w:tcPr>
            <w:tcW w:w="7875" w:type="dxa"/>
            <w:vAlign w:val="center"/>
          </w:tcPr>
          <w:p w:rsidR="00F57826" w:rsidRDefault="007A2CB9" w:rsidP="00F57826">
            <w:pPr>
              <w:pStyle w:val="NormalWeb"/>
              <w:ind w:left="381" w:right="255"/>
              <w:jc w:val="both"/>
              <w:rPr>
                <w:rFonts w:ascii="Times New Roman" w:hAnsi="Times New Roman"/>
                <w:spacing w:val="20"/>
                <w:sz w:val="22"/>
                <w:szCs w:val="22"/>
              </w:rPr>
            </w:pPr>
            <w:r w:rsidRPr="00F57826">
              <w:rPr>
                <w:rFonts w:ascii="Times New Roman" w:hAnsi="Times New Roman"/>
                <w:spacing w:val="20"/>
                <w:sz w:val="22"/>
                <w:szCs w:val="22"/>
              </w:rPr>
              <w:t>Plano Municipal de Gestão Integrada de Resíduos Sólidos</w:t>
            </w:r>
            <w:r w:rsidR="00783149" w:rsidRPr="00F57826">
              <w:rPr>
                <w:rFonts w:ascii="Times New Roman" w:hAnsi="Times New Roman"/>
                <w:spacing w:val="20"/>
                <w:sz w:val="22"/>
                <w:szCs w:val="22"/>
              </w:rPr>
              <w:t xml:space="preserve"> / </w:t>
            </w:r>
            <w:r w:rsidR="00F57826" w:rsidRPr="00F57826">
              <w:rPr>
                <w:rFonts w:ascii="Times New Roman" w:hAnsi="Times New Roman"/>
                <w:spacing w:val="20"/>
                <w:sz w:val="22"/>
                <w:szCs w:val="22"/>
              </w:rPr>
              <w:t>PREFEITURA MUNICIPAL DE ORLÃNDIA</w:t>
            </w:r>
            <w:r w:rsidR="00783149" w:rsidRPr="00F57826">
              <w:rPr>
                <w:rFonts w:ascii="Times New Roman" w:hAnsi="Times New Roman"/>
                <w:spacing w:val="20"/>
                <w:sz w:val="22"/>
                <w:szCs w:val="22"/>
              </w:rPr>
              <w:t>.</w:t>
            </w:r>
            <w:r w:rsidR="00F57826">
              <w:rPr>
                <w:rFonts w:ascii="Times New Roman" w:hAnsi="Times New Roman"/>
                <w:spacing w:val="20"/>
                <w:sz w:val="22"/>
                <w:szCs w:val="22"/>
              </w:rPr>
              <w:t xml:space="preserve"> Elaboração: </w:t>
            </w:r>
            <w:proofErr w:type="spellStart"/>
            <w:r w:rsidR="00F57826">
              <w:rPr>
                <w:rFonts w:ascii="Times New Roman" w:hAnsi="Times New Roman"/>
                <w:spacing w:val="20"/>
                <w:sz w:val="22"/>
                <w:szCs w:val="22"/>
              </w:rPr>
              <w:t>Reúsa</w:t>
            </w:r>
            <w:proofErr w:type="spellEnd"/>
            <w:r w:rsidR="00F57826">
              <w:rPr>
                <w:rFonts w:ascii="Times New Roman" w:hAnsi="Times New Roman"/>
                <w:spacing w:val="20"/>
                <w:sz w:val="22"/>
                <w:szCs w:val="22"/>
              </w:rPr>
              <w:t xml:space="preserve"> Conservação Ambiental </w:t>
            </w:r>
            <w:r w:rsidR="00F43667">
              <w:rPr>
                <w:rFonts w:ascii="Times New Roman" w:hAnsi="Times New Roman"/>
                <w:spacing w:val="20"/>
                <w:sz w:val="22"/>
                <w:szCs w:val="22"/>
              </w:rPr>
              <w:t>LTDA EPP</w:t>
            </w:r>
            <w:r w:rsidR="00F43667" w:rsidRPr="00F57826">
              <w:rPr>
                <w:rFonts w:ascii="Times New Roman" w:hAnsi="Times New Roman"/>
                <w:spacing w:val="20"/>
                <w:sz w:val="22"/>
                <w:szCs w:val="22"/>
              </w:rPr>
              <w:t xml:space="preserve"> </w:t>
            </w:r>
          </w:p>
          <w:p w:rsidR="00F57826" w:rsidRDefault="00783149" w:rsidP="00F57826">
            <w:pPr>
              <w:pStyle w:val="NormalWeb"/>
              <w:ind w:left="381" w:right="255"/>
              <w:jc w:val="both"/>
              <w:rPr>
                <w:rFonts w:ascii="Times New Roman" w:hAnsi="Times New Roman"/>
                <w:spacing w:val="20"/>
                <w:sz w:val="22"/>
                <w:szCs w:val="22"/>
              </w:rPr>
            </w:pPr>
            <w:r w:rsidRPr="00F57826">
              <w:rPr>
                <w:rFonts w:ascii="Times New Roman" w:hAnsi="Times New Roman"/>
                <w:b/>
                <w:spacing w:val="20"/>
                <w:sz w:val="22"/>
                <w:szCs w:val="22"/>
              </w:rPr>
              <w:t>[</w:t>
            </w:r>
            <w:r w:rsidR="00F57826" w:rsidRPr="00F57826">
              <w:rPr>
                <w:rFonts w:ascii="Times New Roman" w:hAnsi="Times New Roman"/>
                <w:b/>
                <w:spacing w:val="20"/>
                <w:sz w:val="22"/>
                <w:szCs w:val="22"/>
              </w:rPr>
              <w:t>Responsabilidade Técnica Principal:</w:t>
            </w:r>
            <w:r w:rsidR="00F57826">
              <w:rPr>
                <w:rFonts w:ascii="Times New Roman" w:hAnsi="Times New Roman"/>
                <w:spacing w:val="20"/>
                <w:sz w:val="22"/>
                <w:szCs w:val="22"/>
              </w:rPr>
              <w:t xml:space="preserve"> </w:t>
            </w:r>
            <w:r w:rsidR="00F57826" w:rsidRPr="00F57826">
              <w:rPr>
                <w:rFonts w:ascii="Times New Roman" w:hAnsi="Times New Roman"/>
                <w:spacing w:val="20"/>
                <w:sz w:val="22"/>
                <w:szCs w:val="22"/>
              </w:rPr>
              <w:t>Eng.º Civil Mestre em Saneamento e Ambiente</w:t>
            </w:r>
            <w:r w:rsidR="00F57826">
              <w:rPr>
                <w:rFonts w:ascii="Times New Roman" w:hAnsi="Times New Roman"/>
                <w:spacing w:val="20"/>
                <w:sz w:val="22"/>
                <w:szCs w:val="22"/>
              </w:rPr>
              <w:t xml:space="preserve"> Paulo Henrique Bellingieri </w:t>
            </w:r>
            <w:r w:rsidR="00F57826" w:rsidRPr="00F57826">
              <w:rPr>
                <w:rFonts w:ascii="Times New Roman" w:hAnsi="Times New Roman"/>
                <w:b/>
                <w:spacing w:val="20"/>
                <w:sz w:val="22"/>
                <w:szCs w:val="22"/>
              </w:rPr>
              <w:t>CREASP:</w:t>
            </w:r>
            <w:r w:rsidR="00F57826">
              <w:rPr>
                <w:rFonts w:ascii="Times New Roman" w:hAnsi="Times New Roman"/>
                <w:spacing w:val="20"/>
                <w:sz w:val="22"/>
                <w:szCs w:val="22"/>
              </w:rPr>
              <w:t xml:space="preserve"> 5061919034</w:t>
            </w:r>
            <w:r w:rsidR="00F57826" w:rsidRPr="00F57826">
              <w:rPr>
                <w:rFonts w:ascii="Times New Roman" w:hAnsi="Times New Roman"/>
                <w:b/>
                <w:spacing w:val="20"/>
                <w:sz w:val="22"/>
                <w:szCs w:val="22"/>
              </w:rPr>
              <w:t>]</w:t>
            </w:r>
            <w:r w:rsidR="00F57826">
              <w:rPr>
                <w:rFonts w:ascii="Times New Roman" w:hAnsi="Times New Roman"/>
                <w:spacing w:val="20"/>
                <w:sz w:val="22"/>
                <w:szCs w:val="22"/>
              </w:rPr>
              <w:t xml:space="preserve">. </w:t>
            </w:r>
            <w:r w:rsidR="00F57826">
              <w:rPr>
                <w:rFonts w:ascii="Times New Roman" w:hAnsi="Times New Roman"/>
                <w:spacing w:val="20"/>
                <w:sz w:val="22"/>
                <w:szCs w:val="22"/>
              </w:rPr>
              <w:br/>
              <w:t xml:space="preserve">  </w:t>
            </w:r>
          </w:p>
          <w:p w:rsidR="00783149" w:rsidRPr="00F57826" w:rsidRDefault="00F57826" w:rsidP="00F57826">
            <w:pPr>
              <w:pStyle w:val="NormalWeb"/>
              <w:ind w:left="381" w:right="255"/>
              <w:rPr>
                <w:rFonts w:ascii="Times New Roman" w:hAnsi="Times New Roman"/>
                <w:spacing w:val="20"/>
                <w:sz w:val="22"/>
                <w:szCs w:val="22"/>
              </w:rPr>
            </w:pPr>
            <w:r>
              <w:rPr>
                <w:rFonts w:ascii="Times New Roman" w:hAnsi="Times New Roman"/>
                <w:spacing w:val="20"/>
                <w:sz w:val="22"/>
                <w:szCs w:val="22"/>
              </w:rPr>
              <w:t xml:space="preserve">           </w:t>
            </w:r>
            <w:r w:rsidR="007A2CB9" w:rsidRPr="00F57826">
              <w:rPr>
                <w:rFonts w:ascii="Times New Roman" w:hAnsi="Times New Roman"/>
                <w:spacing w:val="20"/>
                <w:sz w:val="22"/>
                <w:szCs w:val="22"/>
              </w:rPr>
              <w:t>Orlândia</w:t>
            </w:r>
            <w:r w:rsidR="00783149" w:rsidRPr="00F57826">
              <w:rPr>
                <w:rFonts w:ascii="Times New Roman" w:hAnsi="Times New Roman"/>
                <w:spacing w:val="20"/>
                <w:sz w:val="22"/>
                <w:szCs w:val="22"/>
              </w:rPr>
              <w:t>: 20</w:t>
            </w:r>
            <w:r w:rsidR="007A2CB9" w:rsidRPr="00F57826">
              <w:rPr>
                <w:rFonts w:ascii="Times New Roman" w:hAnsi="Times New Roman"/>
                <w:spacing w:val="20"/>
                <w:sz w:val="22"/>
                <w:szCs w:val="22"/>
              </w:rPr>
              <w:t>12</w:t>
            </w:r>
            <w:r w:rsidR="00783149" w:rsidRPr="00F57826">
              <w:rPr>
                <w:rFonts w:ascii="Times New Roman" w:hAnsi="Times New Roman"/>
                <w:spacing w:val="20"/>
                <w:sz w:val="22"/>
                <w:szCs w:val="22"/>
              </w:rPr>
              <w:t>.</w:t>
            </w:r>
            <w:r w:rsidR="00F43667">
              <w:rPr>
                <w:rFonts w:ascii="Times New Roman" w:hAnsi="Times New Roman"/>
                <w:spacing w:val="20"/>
                <w:sz w:val="22"/>
                <w:szCs w:val="22"/>
              </w:rPr>
              <w:t xml:space="preserve"> __ / __ / ____</w:t>
            </w:r>
            <w:r w:rsidR="00783149" w:rsidRPr="00F57826">
              <w:rPr>
                <w:rFonts w:ascii="Times New Roman" w:hAnsi="Times New Roman"/>
                <w:spacing w:val="20"/>
                <w:sz w:val="22"/>
                <w:szCs w:val="22"/>
              </w:rPr>
              <w:br/>
              <w:t>    </w:t>
            </w:r>
            <w:proofErr w:type="gramStart"/>
            <w:r w:rsidRPr="00F57826">
              <w:rPr>
                <w:rFonts w:ascii="Times New Roman" w:hAnsi="Times New Roman"/>
                <w:spacing w:val="20"/>
                <w:sz w:val="22"/>
                <w:szCs w:val="22"/>
              </w:rPr>
              <w:t xml:space="preserve"> </w:t>
            </w:r>
            <w:r w:rsidR="00783149" w:rsidRPr="00F57826">
              <w:rPr>
                <w:rFonts w:ascii="Times New Roman" w:hAnsi="Times New Roman"/>
                <w:spacing w:val="20"/>
                <w:sz w:val="22"/>
                <w:szCs w:val="22"/>
              </w:rPr>
              <w:t> </w:t>
            </w:r>
            <w:proofErr w:type="gramEnd"/>
            <w:r w:rsidR="00783149" w:rsidRPr="00F57826">
              <w:rPr>
                <w:rFonts w:ascii="Times New Roman" w:hAnsi="Times New Roman"/>
                <w:spacing w:val="20"/>
                <w:sz w:val="22"/>
                <w:szCs w:val="22"/>
              </w:rPr>
              <w:t>     </w:t>
            </w:r>
            <w:r w:rsidR="00F43667" w:rsidRPr="00E308D4">
              <w:rPr>
                <w:rFonts w:ascii="Times New Roman" w:hAnsi="Times New Roman"/>
                <w:color w:val="auto"/>
                <w:spacing w:val="20"/>
                <w:sz w:val="22"/>
                <w:szCs w:val="22"/>
              </w:rPr>
              <w:t>1</w:t>
            </w:r>
            <w:r w:rsidR="000A37D4">
              <w:rPr>
                <w:rFonts w:ascii="Times New Roman" w:hAnsi="Times New Roman"/>
                <w:color w:val="auto"/>
                <w:spacing w:val="20"/>
                <w:sz w:val="22"/>
                <w:szCs w:val="22"/>
              </w:rPr>
              <w:t>9</w:t>
            </w:r>
            <w:r w:rsidR="008237F8">
              <w:rPr>
                <w:rFonts w:ascii="Times New Roman" w:hAnsi="Times New Roman"/>
                <w:color w:val="auto"/>
                <w:spacing w:val="20"/>
                <w:sz w:val="22"/>
                <w:szCs w:val="22"/>
              </w:rPr>
              <w:t>8</w:t>
            </w:r>
            <w:r w:rsidR="00783149" w:rsidRPr="00F57826">
              <w:rPr>
                <w:rFonts w:ascii="Times New Roman" w:hAnsi="Times New Roman"/>
                <w:spacing w:val="20"/>
                <w:sz w:val="22"/>
                <w:szCs w:val="22"/>
              </w:rPr>
              <w:t xml:space="preserve"> </w:t>
            </w:r>
            <w:r w:rsidR="007A2CB9" w:rsidRPr="00F57826">
              <w:rPr>
                <w:rFonts w:ascii="Times New Roman" w:hAnsi="Times New Roman"/>
                <w:spacing w:val="20"/>
                <w:sz w:val="22"/>
                <w:szCs w:val="22"/>
              </w:rPr>
              <w:t>p</w:t>
            </w:r>
            <w:r w:rsidRPr="00F57826">
              <w:rPr>
                <w:rFonts w:ascii="Times New Roman" w:hAnsi="Times New Roman"/>
                <w:spacing w:val="20"/>
                <w:sz w:val="22"/>
                <w:szCs w:val="22"/>
              </w:rPr>
              <w:t xml:space="preserve">.; </w:t>
            </w:r>
            <w:r w:rsidR="00F43667" w:rsidRPr="00E308D4">
              <w:rPr>
                <w:rFonts w:ascii="Times New Roman" w:hAnsi="Times New Roman"/>
                <w:color w:val="auto"/>
                <w:spacing w:val="20"/>
                <w:sz w:val="22"/>
                <w:szCs w:val="22"/>
              </w:rPr>
              <w:t>11</w:t>
            </w:r>
            <w:r w:rsidRPr="00F57826">
              <w:rPr>
                <w:rFonts w:ascii="Times New Roman" w:hAnsi="Times New Roman"/>
                <w:color w:val="FF0000"/>
                <w:spacing w:val="20"/>
                <w:sz w:val="22"/>
                <w:szCs w:val="22"/>
              </w:rPr>
              <w:t xml:space="preserve"> </w:t>
            </w:r>
            <w:r w:rsidRPr="00F57826">
              <w:rPr>
                <w:rFonts w:ascii="Times New Roman" w:hAnsi="Times New Roman"/>
                <w:spacing w:val="20"/>
                <w:sz w:val="22"/>
                <w:szCs w:val="22"/>
              </w:rPr>
              <w:t>cap</w:t>
            </w:r>
            <w:r w:rsidR="00783149" w:rsidRPr="00F57826">
              <w:rPr>
                <w:rFonts w:ascii="Times New Roman" w:hAnsi="Times New Roman"/>
                <w:spacing w:val="20"/>
                <w:sz w:val="22"/>
                <w:szCs w:val="22"/>
              </w:rPr>
              <w:t>.</w:t>
            </w:r>
          </w:p>
          <w:p w:rsidR="00783149" w:rsidRPr="00F57826" w:rsidRDefault="00F57826" w:rsidP="00F57826">
            <w:pPr>
              <w:pStyle w:val="Textoembloco"/>
              <w:ind w:right="255" w:firstLine="0"/>
              <w:rPr>
                <w:rFonts w:ascii="Times New Roman" w:hAnsi="Times New Roman"/>
                <w:spacing w:val="20"/>
                <w:sz w:val="22"/>
                <w:szCs w:val="22"/>
              </w:rPr>
            </w:pPr>
            <w:r w:rsidRPr="00F57826">
              <w:rPr>
                <w:rFonts w:ascii="Times New Roman" w:hAnsi="Times New Roman"/>
                <w:spacing w:val="20"/>
                <w:sz w:val="22"/>
                <w:szCs w:val="22"/>
              </w:rPr>
              <w:t>Plano Municipal de Gestão Integrada de Resíduos Sólidos</w:t>
            </w:r>
            <w:proofErr w:type="gramStart"/>
            <w:r w:rsidRPr="00F57826">
              <w:rPr>
                <w:rFonts w:ascii="Times New Roman" w:hAnsi="Times New Roman"/>
                <w:spacing w:val="20"/>
                <w:sz w:val="22"/>
                <w:szCs w:val="22"/>
              </w:rPr>
              <w:t xml:space="preserve"> </w:t>
            </w:r>
            <w:r w:rsidR="00783149" w:rsidRPr="00F57826">
              <w:rPr>
                <w:rFonts w:ascii="Times New Roman" w:hAnsi="Times New Roman"/>
                <w:spacing w:val="20"/>
                <w:sz w:val="22"/>
                <w:szCs w:val="22"/>
              </w:rPr>
              <w:t xml:space="preserve"> </w:t>
            </w:r>
            <w:proofErr w:type="gramEnd"/>
            <w:r w:rsidRPr="00F57826">
              <w:rPr>
                <w:rFonts w:ascii="Times New Roman" w:hAnsi="Times New Roman"/>
                <w:spacing w:val="20"/>
                <w:sz w:val="22"/>
                <w:szCs w:val="22"/>
              </w:rPr>
              <w:t>–</w:t>
            </w:r>
            <w:r w:rsidR="00783149" w:rsidRPr="00F57826">
              <w:rPr>
                <w:rFonts w:ascii="Times New Roman" w:hAnsi="Times New Roman"/>
                <w:spacing w:val="20"/>
                <w:sz w:val="22"/>
                <w:szCs w:val="22"/>
              </w:rPr>
              <w:t xml:space="preserve"> </w:t>
            </w:r>
            <w:r w:rsidRPr="00F57826">
              <w:rPr>
                <w:rFonts w:ascii="Times New Roman" w:hAnsi="Times New Roman"/>
                <w:spacing w:val="20"/>
                <w:sz w:val="22"/>
                <w:szCs w:val="22"/>
              </w:rPr>
              <w:t>Versão elaborada conforme diretrizes da Lei 12.305/2010 – Política Nacional de Resíduos Sólidos</w:t>
            </w:r>
            <w:r w:rsidR="00783149" w:rsidRPr="00F57826">
              <w:rPr>
                <w:rFonts w:ascii="Times New Roman" w:hAnsi="Times New Roman"/>
                <w:spacing w:val="20"/>
                <w:sz w:val="22"/>
                <w:szCs w:val="22"/>
              </w:rPr>
              <w:t>, 20</w:t>
            </w:r>
            <w:r w:rsidRPr="00F57826">
              <w:rPr>
                <w:rFonts w:ascii="Times New Roman" w:hAnsi="Times New Roman"/>
                <w:spacing w:val="20"/>
                <w:sz w:val="22"/>
                <w:szCs w:val="22"/>
              </w:rPr>
              <w:t>12</w:t>
            </w:r>
            <w:r w:rsidR="00783149" w:rsidRPr="00F57826">
              <w:rPr>
                <w:rFonts w:ascii="Times New Roman" w:hAnsi="Times New Roman"/>
                <w:spacing w:val="20"/>
                <w:sz w:val="22"/>
                <w:szCs w:val="22"/>
              </w:rPr>
              <w:t>.</w:t>
            </w:r>
          </w:p>
          <w:p w:rsidR="00783149" w:rsidRPr="007A2CB9" w:rsidRDefault="00783149" w:rsidP="00783149">
            <w:pPr>
              <w:pStyle w:val="NormalWeb"/>
              <w:ind w:left="764" w:right="255" w:firstLine="360"/>
              <w:rPr>
                <w:rFonts w:ascii="Times New Roman" w:hAnsi="Times New Roman"/>
                <w:spacing w:val="20"/>
                <w:sz w:val="22"/>
                <w:szCs w:val="22"/>
              </w:rPr>
            </w:pPr>
            <w:r>
              <w:rPr>
                <w:rFonts w:ascii="Arial" w:hAnsi="Arial" w:cs="Arial"/>
              </w:rPr>
              <w:t xml:space="preserve">  </w:t>
            </w:r>
            <w:proofErr w:type="gramStart"/>
            <w:r w:rsidRPr="007A2CB9">
              <w:rPr>
                <w:rFonts w:ascii="Times New Roman" w:hAnsi="Times New Roman"/>
                <w:spacing w:val="20"/>
                <w:sz w:val="22"/>
                <w:szCs w:val="22"/>
              </w:rPr>
              <w:t>Inclui anexo</w:t>
            </w:r>
            <w:r w:rsidR="007A2CB9" w:rsidRPr="007A2CB9">
              <w:rPr>
                <w:rFonts w:ascii="Times New Roman" w:hAnsi="Times New Roman"/>
                <w:spacing w:val="20"/>
                <w:sz w:val="22"/>
                <w:szCs w:val="22"/>
              </w:rPr>
              <w:t>s</w:t>
            </w:r>
            <w:proofErr w:type="gramEnd"/>
            <w:r w:rsidRPr="007A2CB9">
              <w:rPr>
                <w:rFonts w:ascii="Times New Roman" w:hAnsi="Times New Roman"/>
                <w:spacing w:val="20"/>
                <w:sz w:val="22"/>
                <w:szCs w:val="22"/>
              </w:rPr>
              <w:t xml:space="preserve"> e </w:t>
            </w:r>
            <w:r w:rsidR="007A2CB9" w:rsidRPr="007A2CB9">
              <w:rPr>
                <w:rFonts w:ascii="Times New Roman" w:hAnsi="Times New Roman"/>
                <w:spacing w:val="20"/>
                <w:sz w:val="22"/>
                <w:szCs w:val="22"/>
              </w:rPr>
              <w:t>referências</w:t>
            </w:r>
            <w:r w:rsidRPr="007A2CB9">
              <w:rPr>
                <w:rFonts w:ascii="Times New Roman" w:hAnsi="Times New Roman"/>
                <w:spacing w:val="20"/>
                <w:sz w:val="22"/>
                <w:szCs w:val="22"/>
              </w:rPr>
              <w:t>.</w:t>
            </w:r>
          </w:p>
          <w:p w:rsidR="00783149" w:rsidRPr="007A2CB9" w:rsidRDefault="00783149" w:rsidP="007A2CB9">
            <w:pPr>
              <w:pStyle w:val="NormalWeb"/>
              <w:tabs>
                <w:tab w:val="left" w:pos="1304"/>
              </w:tabs>
              <w:spacing w:before="0" w:after="0"/>
              <w:ind w:left="381" w:right="255"/>
              <w:jc w:val="both"/>
              <w:rPr>
                <w:rFonts w:ascii="Times New Roman" w:hAnsi="Times New Roman"/>
                <w:spacing w:val="20"/>
                <w:sz w:val="22"/>
                <w:szCs w:val="22"/>
              </w:rPr>
            </w:pPr>
            <w:r w:rsidRPr="007A2CB9">
              <w:rPr>
                <w:rFonts w:ascii="Times New Roman" w:hAnsi="Times New Roman"/>
                <w:spacing w:val="20"/>
                <w:sz w:val="22"/>
                <w:szCs w:val="22"/>
              </w:rPr>
              <w:t xml:space="preserve">1. </w:t>
            </w:r>
            <w:r w:rsidR="007A2CB9" w:rsidRPr="007A2CB9">
              <w:rPr>
                <w:rFonts w:ascii="Times New Roman" w:eastAsia="MS Mincho" w:hAnsi="Times New Roman"/>
                <w:spacing w:val="20"/>
                <w:sz w:val="22"/>
                <w:szCs w:val="22"/>
              </w:rPr>
              <w:t>Responsabilidade Compartilhada</w:t>
            </w:r>
            <w:r w:rsidRPr="007A2CB9">
              <w:rPr>
                <w:rFonts w:ascii="Times New Roman" w:hAnsi="Times New Roman"/>
                <w:spacing w:val="20"/>
                <w:sz w:val="22"/>
                <w:szCs w:val="22"/>
              </w:rPr>
              <w:t xml:space="preserve">. </w:t>
            </w:r>
            <w:r w:rsidR="007A2CB9" w:rsidRPr="007A2CB9">
              <w:rPr>
                <w:rFonts w:ascii="Times New Roman" w:hAnsi="Times New Roman"/>
                <w:spacing w:val="20"/>
                <w:sz w:val="22"/>
                <w:szCs w:val="22"/>
              </w:rPr>
              <w:t>2</w:t>
            </w:r>
            <w:r w:rsidRPr="007A2CB9">
              <w:rPr>
                <w:rFonts w:ascii="Times New Roman" w:hAnsi="Times New Roman"/>
                <w:spacing w:val="20"/>
                <w:sz w:val="22"/>
                <w:szCs w:val="22"/>
              </w:rPr>
              <w:t xml:space="preserve">. </w:t>
            </w:r>
            <w:r w:rsidR="007A2CB9" w:rsidRPr="007A2CB9">
              <w:rPr>
                <w:rFonts w:ascii="Times New Roman" w:hAnsi="Times New Roman"/>
                <w:spacing w:val="20"/>
                <w:sz w:val="22"/>
                <w:szCs w:val="22"/>
              </w:rPr>
              <w:t>Resíduos Sólidos</w:t>
            </w:r>
            <w:r w:rsidR="007A2CB9">
              <w:rPr>
                <w:rFonts w:ascii="Times New Roman" w:hAnsi="Times New Roman"/>
                <w:spacing w:val="20"/>
                <w:sz w:val="22"/>
                <w:szCs w:val="22"/>
              </w:rPr>
              <w:t xml:space="preserve">                      </w:t>
            </w:r>
            <w:r w:rsidR="007A2CB9" w:rsidRPr="007A2CB9">
              <w:rPr>
                <w:rFonts w:ascii="Times New Roman" w:hAnsi="Times New Roman"/>
                <w:spacing w:val="20"/>
                <w:sz w:val="22"/>
                <w:szCs w:val="22"/>
              </w:rPr>
              <w:t xml:space="preserve"> </w:t>
            </w:r>
            <w:proofErr w:type="gramStart"/>
            <w:r w:rsidR="007A2CB9" w:rsidRPr="007A2CB9">
              <w:rPr>
                <w:rFonts w:ascii="Times New Roman" w:hAnsi="Times New Roman"/>
                <w:spacing w:val="20"/>
                <w:sz w:val="22"/>
                <w:szCs w:val="22"/>
              </w:rPr>
              <w:t>3</w:t>
            </w:r>
            <w:proofErr w:type="gramEnd"/>
            <w:r w:rsidRPr="007A2CB9">
              <w:rPr>
                <w:rFonts w:ascii="Times New Roman" w:hAnsi="Times New Roman"/>
                <w:spacing w:val="20"/>
                <w:sz w:val="22"/>
                <w:szCs w:val="22"/>
              </w:rPr>
              <w:t xml:space="preserve">. </w:t>
            </w:r>
            <w:r w:rsidR="007A2CB9" w:rsidRPr="007A2CB9">
              <w:rPr>
                <w:rFonts w:ascii="Times New Roman" w:hAnsi="Times New Roman"/>
                <w:spacing w:val="20"/>
                <w:sz w:val="22"/>
                <w:szCs w:val="22"/>
              </w:rPr>
              <w:t>Inclusão Social</w:t>
            </w:r>
            <w:r w:rsidRPr="007A2CB9">
              <w:rPr>
                <w:rFonts w:ascii="Times New Roman" w:hAnsi="Times New Roman"/>
                <w:spacing w:val="20"/>
                <w:sz w:val="22"/>
                <w:szCs w:val="22"/>
              </w:rPr>
              <w:t xml:space="preserve"> </w:t>
            </w:r>
            <w:proofErr w:type="gramStart"/>
            <w:r w:rsidR="007A2CB9" w:rsidRPr="007A2CB9">
              <w:rPr>
                <w:rFonts w:ascii="Times New Roman" w:hAnsi="Times New Roman"/>
                <w:spacing w:val="20"/>
                <w:sz w:val="22"/>
                <w:szCs w:val="22"/>
              </w:rPr>
              <w:t>4</w:t>
            </w:r>
            <w:proofErr w:type="gramEnd"/>
            <w:r w:rsidRPr="007A2CB9">
              <w:rPr>
                <w:rFonts w:ascii="Times New Roman" w:hAnsi="Times New Roman"/>
                <w:spacing w:val="20"/>
                <w:sz w:val="22"/>
                <w:szCs w:val="22"/>
              </w:rPr>
              <w:t xml:space="preserve">. </w:t>
            </w:r>
            <w:r w:rsidR="007A2CB9" w:rsidRPr="007A2CB9">
              <w:rPr>
                <w:rFonts w:ascii="Times New Roman" w:hAnsi="Times New Roman"/>
                <w:spacing w:val="20"/>
                <w:sz w:val="22"/>
                <w:szCs w:val="22"/>
              </w:rPr>
              <w:t xml:space="preserve">Gestão </w:t>
            </w:r>
            <w:proofErr w:type="gramStart"/>
            <w:r w:rsidR="007A2CB9" w:rsidRPr="007A2CB9">
              <w:rPr>
                <w:rFonts w:ascii="Times New Roman" w:hAnsi="Times New Roman"/>
                <w:spacing w:val="20"/>
                <w:sz w:val="22"/>
                <w:szCs w:val="22"/>
              </w:rPr>
              <w:t>5</w:t>
            </w:r>
            <w:proofErr w:type="gramEnd"/>
            <w:r w:rsidRPr="007A2CB9">
              <w:rPr>
                <w:rFonts w:ascii="Times New Roman" w:hAnsi="Times New Roman"/>
                <w:spacing w:val="20"/>
                <w:sz w:val="22"/>
                <w:szCs w:val="22"/>
              </w:rPr>
              <w:t xml:space="preserve">. </w:t>
            </w:r>
            <w:r w:rsidR="007A2CB9" w:rsidRPr="007A2CB9">
              <w:rPr>
                <w:rFonts w:ascii="Times New Roman" w:hAnsi="Times New Roman"/>
                <w:spacing w:val="20"/>
                <w:sz w:val="22"/>
                <w:szCs w:val="22"/>
              </w:rPr>
              <w:t>Gerenciamento</w:t>
            </w:r>
          </w:p>
        </w:tc>
      </w:tr>
    </w:tbl>
    <w:p w:rsidR="00DF37E7" w:rsidRDefault="00DF37E7">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783149" w:rsidRDefault="00783149">
      <w:pPr>
        <w:rPr>
          <w:rFonts w:ascii="Times New Roman Negrito" w:hAnsi="Times New Roman Negrito"/>
          <w:color w:val="0070C0"/>
          <w:spacing w:val="20"/>
          <w:sz w:val="28"/>
          <w:szCs w:val="28"/>
        </w:rPr>
      </w:pPr>
    </w:p>
    <w:p w:rsidR="00F57826" w:rsidRDefault="00F57826">
      <w:pPr>
        <w:rPr>
          <w:rFonts w:ascii="Times New Roman Negrito" w:hAnsi="Times New Roman Negrito"/>
          <w:color w:val="0070C0"/>
          <w:spacing w:val="20"/>
          <w:sz w:val="28"/>
          <w:szCs w:val="28"/>
        </w:rPr>
      </w:pPr>
    </w:p>
    <w:p w:rsidR="00DF37E7" w:rsidRPr="00CE78E9" w:rsidRDefault="00DF37E7" w:rsidP="00464B8D">
      <w:pPr>
        <w:spacing w:line="360" w:lineRule="auto"/>
        <w:jc w:val="center"/>
        <w:outlineLvl w:val="0"/>
        <w:rPr>
          <w:color w:val="0070C0"/>
          <w:sz w:val="28"/>
          <w:szCs w:val="28"/>
        </w:rPr>
      </w:pPr>
      <w:bookmarkStart w:id="1" w:name="_Toc335639754"/>
      <w:r w:rsidRPr="00CE78E9">
        <w:rPr>
          <w:rFonts w:ascii="Times New Roman Negrito" w:hAnsi="Times New Roman Negrito"/>
          <w:color w:val="0070C0"/>
          <w:spacing w:val="20"/>
          <w:sz w:val="28"/>
          <w:szCs w:val="28"/>
        </w:rPr>
        <w:lastRenderedPageBreak/>
        <w:t>INFORMAÇÕES CADASTRAIS DO PLANO</w:t>
      </w:r>
      <w:bookmarkEnd w:id="1"/>
    </w:p>
    <w:p w:rsidR="00DF37E7" w:rsidRDefault="00DF37E7" w:rsidP="006D79F3">
      <w:pPr>
        <w:spacing w:line="360" w:lineRule="auto"/>
        <w:ind w:firstLine="708"/>
      </w:pPr>
    </w:p>
    <w:p w:rsidR="00DF37E7" w:rsidRDefault="00DF37E7" w:rsidP="006D79F3">
      <w:pPr>
        <w:spacing w:line="360" w:lineRule="auto"/>
        <w:ind w:firstLine="708"/>
        <w:sectPr w:rsidR="00DF37E7" w:rsidSect="00431707">
          <w:footerReference w:type="default" r:id="rId14"/>
          <w:footerReference w:type="first" r:id="rId15"/>
          <w:pgSz w:w="11906" w:h="16838"/>
          <w:pgMar w:top="2268" w:right="851" w:bottom="851" w:left="1418" w:header="709" w:footer="255" w:gutter="567"/>
          <w:pgNumType w:fmt="lowerRoman" w:start="1"/>
          <w:cols w:space="708"/>
          <w:titlePg/>
          <w:docGrid w:linePitch="360"/>
        </w:sectPr>
      </w:pPr>
    </w:p>
    <w:p w:rsidR="006D79F3" w:rsidRDefault="00DF1321" w:rsidP="00DF37E7">
      <w:pPr>
        <w:spacing w:line="360" w:lineRule="auto"/>
        <w:ind w:firstLine="708"/>
        <w:rPr>
          <w:spacing w:val="20"/>
          <w:sz w:val="20"/>
        </w:rPr>
      </w:pPr>
      <w:r>
        <w:rPr>
          <w:noProof/>
          <w:spacing w:val="20"/>
          <w:sz w:val="20"/>
        </w:rPr>
        <w:lastRenderedPageBreak/>
        <w:pict>
          <v:shape id="_x0000_s1028" type="#_x0000_t202" style="position:absolute;left:0;text-align:left;margin-left:312.5pt;margin-top:17.55pt;width:60pt;height:67.05pt;z-index:251660288" filled="f" stroked="f">
            <v:textbox style="mso-next-textbox:#_x0000_s1028">
              <w:txbxContent>
                <w:p w:rsidR="002C33DF" w:rsidRDefault="002C33DF" w:rsidP="00CE78E9">
                  <w:r>
                    <w:t xml:space="preserve"> </w:t>
                  </w:r>
                  <w:r w:rsidRPr="00CE78E9">
                    <w:rPr>
                      <w:noProof/>
                    </w:rPr>
                    <w:drawing>
                      <wp:inline distT="0" distB="0" distL="0" distR="0">
                        <wp:extent cx="468000" cy="705238"/>
                        <wp:effectExtent l="19050" t="0" r="8250" b="0"/>
                        <wp:docPr id="7" name="Imagem 0" descr="logo re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usa.png"/>
                                <pic:cNvPicPr/>
                              </pic:nvPicPr>
                              <pic:blipFill>
                                <a:blip r:embed="rId16"/>
                                <a:stretch>
                                  <a:fillRect/>
                                </a:stretch>
                              </pic:blipFill>
                              <pic:spPr>
                                <a:xfrm>
                                  <a:off x="0" y="0"/>
                                  <a:ext cx="468000" cy="705238"/>
                                </a:xfrm>
                                <a:prstGeom prst="rect">
                                  <a:avLst/>
                                </a:prstGeom>
                              </pic:spPr>
                            </pic:pic>
                          </a:graphicData>
                        </a:graphic>
                      </wp:inline>
                    </w:drawing>
                  </w:r>
                </w:p>
              </w:txbxContent>
            </v:textbox>
          </v:shape>
        </w:pict>
      </w:r>
      <w:r>
        <w:rPr>
          <w:noProof/>
          <w:spacing w:val="20"/>
          <w:sz w:val="20"/>
        </w:rPr>
        <w:pict>
          <v:shape id="_x0000_s1026" type="#_x0000_t202" style="position:absolute;left:0;text-align:left;margin-left:73.25pt;margin-top:18.3pt;width:74.25pt;height:61.05pt;z-index:251658240" filled="f" stroked="f">
            <v:textbox style="mso-next-textbox:#_x0000_s1026">
              <w:txbxContent>
                <w:p w:rsidR="002C33DF" w:rsidRDefault="002C33DF">
                  <w:r>
                    <w:t xml:space="preserve"> </w:t>
                  </w:r>
                  <w:r w:rsidRPr="00CE78E9">
                    <w:rPr>
                      <w:noProof/>
                    </w:rPr>
                    <w:drawing>
                      <wp:inline distT="0" distB="0" distL="0" distR="0">
                        <wp:extent cx="607695" cy="659228"/>
                        <wp:effectExtent l="19050" t="0" r="1905" b="0"/>
                        <wp:docPr id="39" name="Imagem 7" descr="Ficheiro:Orlân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cheiro:Orlândia.PNG"/>
                                <pic:cNvPicPr>
                                  <a:picLocks noChangeAspect="1" noChangeArrowheads="1"/>
                                </pic:cNvPicPr>
                              </pic:nvPicPr>
                              <pic:blipFill>
                                <a:blip r:embed="rId8"/>
                                <a:srcRect/>
                                <a:stretch>
                                  <a:fillRect/>
                                </a:stretch>
                              </pic:blipFill>
                              <pic:spPr bwMode="auto">
                                <a:xfrm>
                                  <a:off x="0" y="0"/>
                                  <a:ext cx="607695" cy="659228"/>
                                </a:xfrm>
                                <a:prstGeom prst="rect">
                                  <a:avLst/>
                                </a:prstGeom>
                                <a:noFill/>
                                <a:ln w="9525">
                                  <a:noFill/>
                                  <a:miter lim="800000"/>
                                  <a:headEnd/>
                                  <a:tailEnd/>
                                </a:ln>
                              </pic:spPr>
                            </pic:pic>
                          </a:graphicData>
                        </a:graphic>
                      </wp:inline>
                    </w:drawing>
                  </w:r>
                </w:p>
              </w:txbxContent>
            </v:textbox>
          </v:shape>
        </w:pict>
      </w:r>
    </w:p>
    <w:p w:rsidR="0025582B" w:rsidRDefault="0025582B" w:rsidP="006D79F3">
      <w:pPr>
        <w:spacing w:line="360" w:lineRule="auto"/>
        <w:rPr>
          <w:spacing w:val="20"/>
          <w:sz w:val="20"/>
        </w:rPr>
      </w:pPr>
    </w:p>
    <w:p w:rsidR="0025582B" w:rsidRPr="00237ED6" w:rsidRDefault="0025582B" w:rsidP="006D79F3">
      <w:pPr>
        <w:spacing w:line="360" w:lineRule="auto"/>
        <w:rPr>
          <w:spacing w:val="20"/>
          <w:sz w:val="20"/>
        </w:rPr>
      </w:pPr>
    </w:p>
    <w:p w:rsidR="00CE78E9" w:rsidRDefault="00CE78E9" w:rsidP="00237ED6">
      <w:pPr>
        <w:ind w:left="142"/>
        <w:jc w:val="center"/>
        <w:rPr>
          <w:rFonts w:ascii="Times New Roman" w:hAnsi="Times New Roman"/>
          <w:b/>
          <w:i/>
          <w:spacing w:val="20"/>
        </w:rPr>
      </w:pPr>
    </w:p>
    <w:p w:rsidR="00CE78E9" w:rsidRDefault="00CE78E9" w:rsidP="00237ED6">
      <w:pPr>
        <w:ind w:left="142"/>
        <w:jc w:val="center"/>
        <w:rPr>
          <w:rFonts w:ascii="Times New Roman" w:hAnsi="Times New Roman"/>
          <w:b/>
          <w:i/>
          <w:spacing w:val="20"/>
        </w:rPr>
      </w:pPr>
    </w:p>
    <w:p w:rsidR="00237ED6" w:rsidRDefault="00F021BE" w:rsidP="00464B8D">
      <w:pPr>
        <w:ind w:left="142"/>
        <w:jc w:val="center"/>
        <w:outlineLvl w:val="0"/>
        <w:rPr>
          <w:rFonts w:ascii="Times New Roman" w:hAnsi="Times New Roman"/>
          <w:spacing w:val="20"/>
        </w:rPr>
      </w:pPr>
      <w:bookmarkStart w:id="2" w:name="_Toc335639755"/>
      <w:r w:rsidRPr="00237ED6">
        <w:rPr>
          <w:rFonts w:ascii="Times New Roman" w:hAnsi="Times New Roman"/>
          <w:b/>
          <w:i/>
          <w:spacing w:val="20"/>
        </w:rPr>
        <w:t>RODOLFO TARDELLI MEIRELLES</w:t>
      </w:r>
      <w:bookmarkEnd w:id="2"/>
      <w:r w:rsidR="00DA6BC7" w:rsidRPr="00237ED6">
        <w:rPr>
          <w:rFonts w:ascii="Times New Roman" w:hAnsi="Times New Roman"/>
          <w:spacing w:val="20"/>
        </w:rPr>
        <w:t xml:space="preserve"> </w:t>
      </w:r>
    </w:p>
    <w:p w:rsidR="00DA6BC7" w:rsidRPr="00CE78E9" w:rsidRDefault="00F021BE" w:rsidP="00237ED6">
      <w:pPr>
        <w:ind w:left="142"/>
        <w:jc w:val="center"/>
        <w:rPr>
          <w:rFonts w:ascii="Times New Roman" w:hAnsi="Times New Roman"/>
          <w:i/>
          <w:color w:val="0070C0"/>
          <w:spacing w:val="20"/>
        </w:rPr>
      </w:pPr>
      <w:r w:rsidRPr="00CE78E9">
        <w:rPr>
          <w:rFonts w:ascii="Times New Roman" w:hAnsi="Times New Roman"/>
          <w:i/>
          <w:color w:val="0070C0"/>
          <w:spacing w:val="20"/>
        </w:rPr>
        <w:t>Prefeito Municipal</w:t>
      </w:r>
    </w:p>
    <w:p w:rsidR="00DA6BC7" w:rsidRPr="00237ED6" w:rsidRDefault="00DA6BC7" w:rsidP="00237ED6">
      <w:pPr>
        <w:ind w:left="142"/>
        <w:jc w:val="center"/>
        <w:rPr>
          <w:rFonts w:ascii="Times New Roman" w:hAnsi="Times New Roman"/>
          <w:spacing w:val="20"/>
        </w:rPr>
      </w:pPr>
    </w:p>
    <w:p w:rsidR="00F021BE" w:rsidRPr="00237ED6" w:rsidRDefault="00F021BE" w:rsidP="00464B8D">
      <w:pPr>
        <w:ind w:left="142"/>
        <w:jc w:val="center"/>
        <w:outlineLvl w:val="0"/>
        <w:rPr>
          <w:rStyle w:val="texto"/>
          <w:rFonts w:ascii="Times New Roman" w:hAnsi="Times New Roman"/>
          <w:b/>
          <w:i/>
          <w:spacing w:val="20"/>
        </w:rPr>
      </w:pPr>
      <w:bookmarkStart w:id="3" w:name="_Toc335639756"/>
      <w:r w:rsidRPr="00237ED6">
        <w:rPr>
          <w:rStyle w:val="texto"/>
          <w:rFonts w:ascii="Times New Roman" w:hAnsi="Times New Roman"/>
          <w:b/>
          <w:i/>
          <w:spacing w:val="20"/>
        </w:rPr>
        <w:t>FLÁVIA MENDES GOMES</w:t>
      </w:r>
      <w:bookmarkEnd w:id="3"/>
    </w:p>
    <w:p w:rsidR="00DA6BC7" w:rsidRPr="00CE78E9" w:rsidRDefault="00F021BE" w:rsidP="00237ED6">
      <w:pPr>
        <w:ind w:left="142"/>
        <w:jc w:val="center"/>
        <w:rPr>
          <w:rFonts w:ascii="Times New Roman" w:hAnsi="Times New Roman"/>
          <w:i/>
          <w:color w:val="0070C0"/>
          <w:spacing w:val="20"/>
        </w:rPr>
      </w:pPr>
      <w:r w:rsidRPr="00CE78E9">
        <w:rPr>
          <w:rFonts w:ascii="Times New Roman" w:hAnsi="Times New Roman"/>
          <w:i/>
          <w:color w:val="0070C0"/>
          <w:spacing w:val="20"/>
        </w:rPr>
        <w:t>Vice Prefeita</w:t>
      </w:r>
    </w:p>
    <w:p w:rsidR="00DA6BC7" w:rsidRPr="00237ED6" w:rsidRDefault="00DA6BC7" w:rsidP="006A6AF3">
      <w:pPr>
        <w:ind w:left="-426"/>
        <w:rPr>
          <w:spacing w:val="20"/>
        </w:rPr>
      </w:pPr>
    </w:p>
    <w:p w:rsidR="00F021BE" w:rsidRPr="00237ED6" w:rsidRDefault="00237ED6" w:rsidP="0025582B">
      <w:pPr>
        <w:spacing w:line="360" w:lineRule="auto"/>
        <w:jc w:val="center"/>
        <w:rPr>
          <w:rFonts w:ascii="Times New Roman Negrito" w:hAnsi="Times New Roman Negrito"/>
          <w:b/>
          <w:spacing w:val="20"/>
        </w:rPr>
      </w:pPr>
      <w:r w:rsidRPr="00237ED6">
        <w:rPr>
          <w:rFonts w:ascii="Times New Roman Negrito" w:hAnsi="Times New Roman Negrito"/>
          <w:b/>
          <w:spacing w:val="20"/>
        </w:rPr>
        <w:t xml:space="preserve">Praça </w:t>
      </w:r>
      <w:proofErr w:type="spellStart"/>
      <w:r w:rsidRPr="00237ED6">
        <w:rPr>
          <w:rFonts w:ascii="Times New Roman Negrito" w:hAnsi="Times New Roman Negrito"/>
          <w:b/>
          <w:spacing w:val="20"/>
        </w:rPr>
        <w:t>Cel</w:t>
      </w:r>
      <w:proofErr w:type="spellEnd"/>
      <w:r w:rsidRPr="00237ED6">
        <w:rPr>
          <w:rFonts w:ascii="Times New Roman Negrito" w:hAnsi="Times New Roman Negrito"/>
          <w:b/>
          <w:spacing w:val="20"/>
        </w:rPr>
        <w:t xml:space="preserve"> Francisco Orlando, 600</w:t>
      </w:r>
      <w:r w:rsidRPr="00237ED6">
        <w:rPr>
          <w:rFonts w:ascii="Times New Roman Negrito" w:hAnsi="Times New Roman Negrito"/>
          <w:b/>
          <w:spacing w:val="20"/>
        </w:rPr>
        <w:br/>
      </w:r>
      <w:r w:rsidRPr="00CE78E9">
        <w:rPr>
          <w:rFonts w:ascii="Times New Roman" w:hAnsi="Times New Roman"/>
          <w:i/>
          <w:color w:val="0070C0"/>
          <w:spacing w:val="20"/>
        </w:rPr>
        <w:t>CEP 14620-000 - Orlândia/SP</w:t>
      </w:r>
      <w:r w:rsidRPr="00CE78E9">
        <w:rPr>
          <w:rFonts w:ascii="Times New Roman" w:hAnsi="Times New Roman"/>
          <w:i/>
          <w:color w:val="0070C0"/>
          <w:spacing w:val="20"/>
        </w:rPr>
        <w:br/>
        <w:t>Telefone: (16)3820-</w:t>
      </w:r>
      <w:proofErr w:type="gramStart"/>
      <w:r w:rsidRPr="00CE78E9">
        <w:rPr>
          <w:rFonts w:ascii="Times New Roman" w:hAnsi="Times New Roman"/>
          <w:i/>
          <w:color w:val="0070C0"/>
          <w:spacing w:val="20"/>
        </w:rPr>
        <w:t>8000</w:t>
      </w:r>
      <w:proofErr w:type="gramEnd"/>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6A6AF3" w:rsidRPr="00237ED6" w:rsidRDefault="006A6AF3" w:rsidP="00DA6BC7">
      <w:pPr>
        <w:rPr>
          <w:spacing w:val="20"/>
        </w:rPr>
      </w:pPr>
    </w:p>
    <w:p w:rsidR="00F021BE" w:rsidRPr="00237ED6" w:rsidRDefault="00F021BE" w:rsidP="00DA6BC7">
      <w:pPr>
        <w:rPr>
          <w:spacing w:val="20"/>
        </w:rPr>
      </w:pPr>
    </w:p>
    <w:p w:rsidR="00F021BE" w:rsidRPr="00237ED6" w:rsidRDefault="00F021BE" w:rsidP="00DA6BC7">
      <w:pPr>
        <w:rPr>
          <w:spacing w:val="20"/>
        </w:rPr>
      </w:pPr>
    </w:p>
    <w:p w:rsidR="00F021BE" w:rsidRPr="00237ED6" w:rsidRDefault="00F021BE" w:rsidP="00DA6BC7">
      <w:pPr>
        <w:rPr>
          <w:spacing w:val="20"/>
        </w:rPr>
      </w:pPr>
    </w:p>
    <w:p w:rsidR="00F021BE" w:rsidRPr="00237ED6" w:rsidRDefault="00F021BE" w:rsidP="00DA6BC7">
      <w:pPr>
        <w:rPr>
          <w:spacing w:val="20"/>
        </w:rPr>
      </w:pPr>
    </w:p>
    <w:p w:rsidR="00F021BE" w:rsidRPr="00237ED6" w:rsidRDefault="00F021BE" w:rsidP="00DA6BC7">
      <w:pPr>
        <w:rPr>
          <w:spacing w:val="20"/>
        </w:rPr>
      </w:pPr>
    </w:p>
    <w:p w:rsidR="00F021BE" w:rsidRPr="00237ED6" w:rsidRDefault="00DF1321" w:rsidP="00DA6BC7">
      <w:pPr>
        <w:rPr>
          <w:spacing w:val="20"/>
        </w:rPr>
      </w:pPr>
      <w:r>
        <w:rPr>
          <w:noProof/>
          <w:spacing w:val="20"/>
        </w:rPr>
        <w:pict>
          <v:shape id="_x0000_s1027" type="#_x0000_t202" style="position:absolute;margin-left:-19.15pt;margin-top:6.7pt;width:298.5pt;height:87pt;z-index:251659264" filled="f" stroked="f">
            <v:textbox style="mso-next-textbox:#_x0000_s1027">
              <w:txbxContent>
                <w:p w:rsidR="002C33DF" w:rsidRDefault="002C33DF" w:rsidP="00CE78E9">
                  <w:pPr>
                    <w:jc w:val="center"/>
                  </w:pPr>
                </w:p>
                <w:p w:rsidR="002C33DF" w:rsidRDefault="002C33DF"/>
                <w:p w:rsidR="002C33DF" w:rsidRPr="00DF37E7" w:rsidRDefault="002C33DF">
                  <w:pPr>
                    <w:rPr>
                      <w:rFonts w:ascii="Times New Roman" w:hAnsi="Times New Roman"/>
                      <w:i/>
                      <w:color w:val="0070C0"/>
                      <w:sz w:val="20"/>
                    </w:rPr>
                  </w:pPr>
                  <w:r>
                    <w:rPr>
                      <w:rFonts w:ascii="Times New Roman" w:hAnsi="Times New Roman"/>
                      <w:i/>
                      <w:color w:val="0070C0"/>
                      <w:sz w:val="20"/>
                    </w:rPr>
                    <w:t xml:space="preserve">    </w:t>
                  </w:r>
                  <w:r w:rsidRPr="00DF37E7">
                    <w:rPr>
                      <w:rFonts w:ascii="Times New Roman" w:hAnsi="Times New Roman"/>
                      <w:i/>
                      <w:color w:val="0070C0"/>
                      <w:sz w:val="20"/>
                    </w:rPr>
                    <w:t>Contato:</w:t>
                  </w:r>
                </w:p>
                <w:p w:rsidR="002C33DF" w:rsidRDefault="002C33DF" w:rsidP="0097277A">
                  <w:pPr>
                    <w:jc w:val="right"/>
                  </w:pPr>
                  <w:r>
                    <w:rPr>
                      <w:noProof/>
                    </w:rPr>
                    <w:drawing>
                      <wp:inline distT="0" distB="0" distL="0" distR="0">
                        <wp:extent cx="3590925" cy="581025"/>
                        <wp:effectExtent l="19050" t="0" r="9525" b="0"/>
                        <wp:docPr id="2" name="Imagem 1" descr="julliano guerr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liano guerrero.gif"/>
                                <pic:cNvPicPr/>
                              </pic:nvPicPr>
                              <pic:blipFill>
                                <a:blip r:embed="rId17"/>
                                <a:srcRect l="26444" t="42424"/>
                                <a:stretch>
                                  <a:fillRect/>
                                </a:stretch>
                              </pic:blipFill>
                              <pic:spPr>
                                <a:xfrm>
                                  <a:off x="0" y="0"/>
                                  <a:ext cx="3590925" cy="581025"/>
                                </a:xfrm>
                                <a:prstGeom prst="rect">
                                  <a:avLst/>
                                </a:prstGeom>
                              </pic:spPr>
                            </pic:pic>
                          </a:graphicData>
                        </a:graphic>
                      </wp:inline>
                    </w:drawing>
                  </w:r>
                </w:p>
              </w:txbxContent>
            </v:textbox>
          </v:shape>
        </w:pict>
      </w:r>
    </w:p>
    <w:p w:rsidR="00F021BE" w:rsidRPr="00237ED6" w:rsidRDefault="00F021BE" w:rsidP="00DA6BC7">
      <w:pPr>
        <w:rPr>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Pr="00CE78E9" w:rsidRDefault="00CE78E9" w:rsidP="00237ED6">
      <w:pPr>
        <w:ind w:right="-355"/>
        <w:jc w:val="center"/>
        <w:rPr>
          <w:rFonts w:ascii="Times New Roman" w:hAnsi="Times New Roman"/>
          <w:b/>
          <w:i/>
          <w:spacing w:val="20"/>
          <w:sz w:val="16"/>
          <w:szCs w:val="16"/>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Default="00CE78E9" w:rsidP="00237ED6">
      <w:pPr>
        <w:ind w:right="-355"/>
        <w:jc w:val="center"/>
        <w:rPr>
          <w:rFonts w:ascii="Times New Roman" w:hAnsi="Times New Roman"/>
          <w:b/>
          <w:i/>
          <w:spacing w:val="20"/>
        </w:rPr>
      </w:pPr>
    </w:p>
    <w:p w:rsidR="00CE78E9" w:rsidRPr="00CE78E9" w:rsidRDefault="00CE78E9" w:rsidP="00237ED6">
      <w:pPr>
        <w:ind w:right="-355"/>
        <w:jc w:val="center"/>
        <w:rPr>
          <w:rFonts w:ascii="Times New Roman" w:hAnsi="Times New Roman"/>
          <w:b/>
          <w:i/>
          <w:spacing w:val="20"/>
          <w:sz w:val="18"/>
          <w:szCs w:val="18"/>
        </w:rPr>
      </w:pPr>
    </w:p>
    <w:p w:rsidR="004A2EA9" w:rsidRDefault="004A2EA9" w:rsidP="00237ED6">
      <w:pPr>
        <w:ind w:right="-355"/>
        <w:jc w:val="center"/>
        <w:rPr>
          <w:rFonts w:ascii="Times New Roman" w:hAnsi="Times New Roman"/>
          <w:b/>
          <w:i/>
          <w:spacing w:val="20"/>
        </w:rPr>
      </w:pPr>
    </w:p>
    <w:p w:rsidR="00F021BE" w:rsidRPr="00237ED6" w:rsidRDefault="00F021BE" w:rsidP="00464B8D">
      <w:pPr>
        <w:ind w:right="-355"/>
        <w:jc w:val="center"/>
        <w:outlineLvl w:val="0"/>
        <w:rPr>
          <w:rFonts w:ascii="Times New Roman" w:hAnsi="Times New Roman"/>
          <w:b/>
          <w:i/>
          <w:spacing w:val="20"/>
        </w:rPr>
      </w:pPr>
      <w:bookmarkStart w:id="4" w:name="_Toc335639757"/>
      <w:r w:rsidRPr="00237ED6">
        <w:rPr>
          <w:rFonts w:ascii="Times New Roman" w:hAnsi="Times New Roman"/>
          <w:b/>
          <w:i/>
          <w:spacing w:val="20"/>
        </w:rPr>
        <w:t>PAULO HENRIQUE BELLINGIERI</w:t>
      </w:r>
      <w:bookmarkEnd w:id="4"/>
    </w:p>
    <w:p w:rsidR="00CE78E9" w:rsidRDefault="00F021BE" w:rsidP="00237ED6">
      <w:pPr>
        <w:ind w:right="-355"/>
        <w:jc w:val="center"/>
        <w:rPr>
          <w:rFonts w:ascii="Times New Roman" w:hAnsi="Times New Roman"/>
          <w:i/>
          <w:color w:val="0070C0"/>
          <w:spacing w:val="20"/>
        </w:rPr>
      </w:pPr>
      <w:r w:rsidRPr="00CE78E9">
        <w:rPr>
          <w:rFonts w:ascii="Times New Roman" w:hAnsi="Times New Roman"/>
          <w:i/>
          <w:color w:val="0070C0"/>
          <w:spacing w:val="20"/>
        </w:rPr>
        <w:t xml:space="preserve">Eng.º Civil Mestre em Saneamento e Ambiente. </w:t>
      </w:r>
    </w:p>
    <w:p w:rsidR="00F021BE" w:rsidRPr="00CE78E9" w:rsidRDefault="00F021BE" w:rsidP="00237ED6">
      <w:pPr>
        <w:ind w:right="-355"/>
        <w:jc w:val="center"/>
        <w:rPr>
          <w:rFonts w:ascii="Times New Roman" w:hAnsi="Times New Roman"/>
          <w:i/>
          <w:color w:val="0070C0"/>
          <w:spacing w:val="20"/>
        </w:rPr>
      </w:pPr>
      <w:r w:rsidRPr="00CE78E9">
        <w:rPr>
          <w:rFonts w:ascii="Times New Roman" w:hAnsi="Times New Roman"/>
          <w:i/>
          <w:color w:val="0070C0"/>
          <w:spacing w:val="20"/>
        </w:rPr>
        <w:t xml:space="preserve"> </w:t>
      </w:r>
      <w:r w:rsidR="00CE78E9">
        <w:rPr>
          <w:rFonts w:ascii="Times New Roman" w:hAnsi="Times New Roman"/>
          <w:i/>
          <w:color w:val="0070C0"/>
          <w:spacing w:val="20"/>
        </w:rPr>
        <w:t>(</w:t>
      </w:r>
      <w:r w:rsidRPr="00CE78E9">
        <w:rPr>
          <w:rFonts w:ascii="Times New Roman" w:hAnsi="Times New Roman"/>
          <w:i/>
          <w:color w:val="0070C0"/>
          <w:spacing w:val="20"/>
        </w:rPr>
        <w:t>Coordenador Geral</w:t>
      </w:r>
      <w:r w:rsidR="00CE78E9">
        <w:rPr>
          <w:rFonts w:ascii="Times New Roman" w:hAnsi="Times New Roman"/>
          <w:i/>
          <w:color w:val="0070C0"/>
          <w:spacing w:val="20"/>
        </w:rPr>
        <w:t xml:space="preserve"> do Plano)</w:t>
      </w:r>
    </w:p>
    <w:p w:rsidR="00F021BE" w:rsidRDefault="00F021BE" w:rsidP="00237ED6">
      <w:pPr>
        <w:ind w:right="-355"/>
        <w:jc w:val="center"/>
        <w:rPr>
          <w:rFonts w:ascii="Times New Roman" w:hAnsi="Times New Roman"/>
          <w:spacing w:val="20"/>
        </w:rPr>
      </w:pPr>
    </w:p>
    <w:p w:rsidR="00CE78E9" w:rsidRDefault="00CE78E9" w:rsidP="00CE78E9">
      <w:pPr>
        <w:ind w:right="-355"/>
        <w:jc w:val="center"/>
        <w:rPr>
          <w:rFonts w:ascii="Times New Roman" w:hAnsi="Times New Roman"/>
          <w:i/>
          <w:color w:val="0070C0"/>
          <w:spacing w:val="20"/>
        </w:rPr>
      </w:pPr>
      <w:r w:rsidRPr="00237ED6">
        <w:rPr>
          <w:rFonts w:ascii="Times New Roman" w:hAnsi="Times New Roman"/>
          <w:b/>
          <w:i/>
          <w:spacing w:val="20"/>
        </w:rPr>
        <w:t>JULLIANO CÉSAR GUERRERO</w:t>
      </w:r>
      <w:r w:rsidRPr="00237ED6">
        <w:rPr>
          <w:rFonts w:ascii="Times New Roman" w:hAnsi="Times New Roman"/>
          <w:spacing w:val="20"/>
        </w:rPr>
        <w:t xml:space="preserve"> </w:t>
      </w:r>
      <w:r w:rsidRPr="00CE78E9">
        <w:rPr>
          <w:rFonts w:ascii="Times New Roman" w:hAnsi="Times New Roman"/>
          <w:i/>
          <w:color w:val="0070C0"/>
          <w:spacing w:val="20"/>
        </w:rPr>
        <w:t>Engenheiro Ambiental</w:t>
      </w:r>
      <w:r>
        <w:rPr>
          <w:rFonts w:ascii="Times New Roman" w:hAnsi="Times New Roman"/>
          <w:i/>
          <w:color w:val="0070C0"/>
          <w:spacing w:val="20"/>
        </w:rPr>
        <w:t xml:space="preserve">. </w:t>
      </w:r>
    </w:p>
    <w:p w:rsidR="00CE78E9" w:rsidRDefault="00CE78E9" w:rsidP="00CE78E9">
      <w:pPr>
        <w:ind w:right="-355"/>
        <w:jc w:val="center"/>
        <w:rPr>
          <w:rFonts w:ascii="Times New Roman" w:hAnsi="Times New Roman"/>
          <w:i/>
          <w:color w:val="0070C0"/>
          <w:spacing w:val="20"/>
        </w:rPr>
      </w:pPr>
      <w:r>
        <w:rPr>
          <w:rFonts w:ascii="Times New Roman" w:hAnsi="Times New Roman"/>
          <w:i/>
          <w:color w:val="0070C0"/>
          <w:spacing w:val="20"/>
        </w:rPr>
        <w:t>(Redator)</w:t>
      </w:r>
    </w:p>
    <w:p w:rsidR="00CE78E9" w:rsidRPr="00237ED6" w:rsidRDefault="00CE78E9" w:rsidP="00CE78E9">
      <w:pPr>
        <w:ind w:right="-355"/>
        <w:jc w:val="center"/>
        <w:rPr>
          <w:rFonts w:ascii="Times New Roman" w:hAnsi="Times New Roman"/>
          <w:spacing w:val="20"/>
        </w:rPr>
      </w:pPr>
    </w:p>
    <w:p w:rsidR="00CE78E9" w:rsidRPr="00237ED6" w:rsidRDefault="00CE78E9" w:rsidP="00464B8D">
      <w:pPr>
        <w:ind w:right="-355"/>
        <w:jc w:val="center"/>
        <w:outlineLvl w:val="0"/>
        <w:rPr>
          <w:rFonts w:ascii="Times New Roman" w:hAnsi="Times New Roman"/>
          <w:spacing w:val="20"/>
        </w:rPr>
      </w:pPr>
      <w:bookmarkStart w:id="5" w:name="_Toc335639758"/>
      <w:r>
        <w:rPr>
          <w:rFonts w:ascii="Times New Roman" w:hAnsi="Times New Roman"/>
          <w:b/>
          <w:i/>
          <w:spacing w:val="20"/>
        </w:rPr>
        <w:t>FERNANDO WILLIAM KA HENG MO</w:t>
      </w:r>
      <w:bookmarkEnd w:id="5"/>
    </w:p>
    <w:p w:rsidR="00CE78E9" w:rsidRDefault="00CE78E9" w:rsidP="00CE78E9">
      <w:pPr>
        <w:ind w:right="-355"/>
        <w:jc w:val="center"/>
        <w:rPr>
          <w:rFonts w:ascii="Times New Roman" w:hAnsi="Times New Roman"/>
          <w:i/>
          <w:color w:val="0070C0"/>
          <w:spacing w:val="20"/>
        </w:rPr>
      </w:pPr>
      <w:r w:rsidRPr="00CE78E9">
        <w:rPr>
          <w:rFonts w:ascii="Times New Roman" w:hAnsi="Times New Roman"/>
          <w:i/>
          <w:color w:val="0070C0"/>
          <w:spacing w:val="20"/>
        </w:rPr>
        <w:t>Engenheiro Ambiental</w:t>
      </w:r>
    </w:p>
    <w:p w:rsidR="00CE78E9" w:rsidRPr="00CE78E9" w:rsidRDefault="00CE78E9" w:rsidP="00CE78E9">
      <w:pPr>
        <w:ind w:right="-355"/>
        <w:jc w:val="center"/>
        <w:rPr>
          <w:rFonts w:ascii="Times New Roman" w:hAnsi="Times New Roman"/>
          <w:i/>
          <w:color w:val="0070C0"/>
          <w:spacing w:val="20"/>
        </w:rPr>
      </w:pPr>
      <w:r>
        <w:rPr>
          <w:rFonts w:ascii="Times New Roman" w:hAnsi="Times New Roman"/>
          <w:i/>
          <w:color w:val="0070C0"/>
          <w:spacing w:val="20"/>
        </w:rPr>
        <w:t>(Redator)</w:t>
      </w:r>
    </w:p>
    <w:p w:rsidR="00CE78E9" w:rsidRPr="00237ED6" w:rsidRDefault="00CE78E9" w:rsidP="00237ED6">
      <w:pPr>
        <w:ind w:right="-355"/>
        <w:jc w:val="center"/>
        <w:rPr>
          <w:rFonts w:ascii="Times New Roman" w:hAnsi="Times New Roman"/>
          <w:spacing w:val="20"/>
        </w:rPr>
      </w:pPr>
    </w:p>
    <w:p w:rsidR="0025582B" w:rsidRDefault="00F021BE" w:rsidP="00464B8D">
      <w:pPr>
        <w:ind w:right="-355"/>
        <w:jc w:val="center"/>
        <w:outlineLvl w:val="0"/>
        <w:rPr>
          <w:rFonts w:ascii="Times New Roman" w:hAnsi="Times New Roman"/>
          <w:spacing w:val="20"/>
        </w:rPr>
      </w:pPr>
      <w:bookmarkStart w:id="6" w:name="_Toc335639759"/>
      <w:r w:rsidRPr="00237ED6">
        <w:rPr>
          <w:rFonts w:ascii="Times New Roman" w:hAnsi="Times New Roman"/>
          <w:b/>
          <w:i/>
          <w:spacing w:val="20"/>
        </w:rPr>
        <w:t>PAULO ROGÉRIO FÁVERO</w:t>
      </w:r>
      <w:bookmarkEnd w:id="6"/>
      <w:r w:rsidR="006A6AF3" w:rsidRPr="00237ED6">
        <w:rPr>
          <w:rFonts w:ascii="Times New Roman" w:hAnsi="Times New Roman"/>
          <w:spacing w:val="20"/>
        </w:rPr>
        <w:t xml:space="preserve"> </w:t>
      </w:r>
    </w:p>
    <w:p w:rsidR="00F021BE" w:rsidRDefault="00CE78E9" w:rsidP="00237ED6">
      <w:pPr>
        <w:ind w:right="-355"/>
        <w:jc w:val="center"/>
        <w:rPr>
          <w:rFonts w:ascii="Times New Roman" w:hAnsi="Times New Roman"/>
          <w:i/>
          <w:color w:val="0070C0"/>
          <w:spacing w:val="20"/>
        </w:rPr>
      </w:pPr>
      <w:r>
        <w:rPr>
          <w:rFonts w:ascii="Times New Roman" w:hAnsi="Times New Roman"/>
          <w:i/>
          <w:color w:val="0070C0"/>
          <w:spacing w:val="20"/>
        </w:rPr>
        <w:t>Engenheiro Ambiental</w:t>
      </w:r>
    </w:p>
    <w:p w:rsidR="00CE78E9" w:rsidRPr="00CE78E9" w:rsidRDefault="00CE78E9" w:rsidP="00237ED6">
      <w:pPr>
        <w:ind w:right="-355"/>
        <w:jc w:val="center"/>
        <w:rPr>
          <w:rFonts w:ascii="Times New Roman" w:hAnsi="Times New Roman"/>
          <w:i/>
          <w:color w:val="0070C0"/>
          <w:spacing w:val="20"/>
        </w:rPr>
      </w:pPr>
      <w:r>
        <w:rPr>
          <w:rFonts w:ascii="Times New Roman" w:hAnsi="Times New Roman"/>
          <w:i/>
          <w:color w:val="0070C0"/>
          <w:spacing w:val="20"/>
        </w:rPr>
        <w:t>(Redator)</w:t>
      </w:r>
    </w:p>
    <w:p w:rsidR="00F021BE" w:rsidRPr="00237ED6" w:rsidRDefault="00F021BE" w:rsidP="00237ED6">
      <w:pPr>
        <w:ind w:right="-355"/>
        <w:jc w:val="center"/>
        <w:rPr>
          <w:rFonts w:ascii="Times New Roman" w:hAnsi="Times New Roman"/>
          <w:spacing w:val="20"/>
        </w:rPr>
      </w:pPr>
    </w:p>
    <w:p w:rsidR="006A6AF3" w:rsidRPr="00237ED6" w:rsidRDefault="00F021BE" w:rsidP="00464B8D">
      <w:pPr>
        <w:ind w:right="-355"/>
        <w:jc w:val="center"/>
        <w:outlineLvl w:val="0"/>
        <w:rPr>
          <w:rFonts w:ascii="Times New Roman" w:hAnsi="Times New Roman"/>
          <w:spacing w:val="20"/>
        </w:rPr>
      </w:pPr>
      <w:bookmarkStart w:id="7" w:name="_Toc335639760"/>
      <w:r w:rsidRPr="00237ED6">
        <w:rPr>
          <w:rFonts w:ascii="Times New Roman" w:hAnsi="Times New Roman"/>
          <w:b/>
          <w:i/>
          <w:spacing w:val="20"/>
        </w:rPr>
        <w:t>RODRIGO PITA BOMFIM</w:t>
      </w:r>
      <w:bookmarkEnd w:id="7"/>
    </w:p>
    <w:p w:rsidR="00F021BE" w:rsidRDefault="00F021BE" w:rsidP="00237ED6">
      <w:pPr>
        <w:ind w:right="-355"/>
        <w:jc w:val="center"/>
        <w:rPr>
          <w:rFonts w:ascii="Times New Roman" w:hAnsi="Times New Roman"/>
          <w:i/>
          <w:color w:val="0070C0"/>
          <w:spacing w:val="20"/>
        </w:rPr>
      </w:pPr>
      <w:r w:rsidRPr="00CE78E9">
        <w:rPr>
          <w:rFonts w:ascii="Times New Roman" w:hAnsi="Times New Roman"/>
          <w:i/>
          <w:color w:val="0070C0"/>
          <w:spacing w:val="20"/>
        </w:rPr>
        <w:t>Engenheiro Ambiental</w:t>
      </w:r>
    </w:p>
    <w:p w:rsidR="00CE78E9" w:rsidRPr="00CE78E9" w:rsidRDefault="00CE78E9" w:rsidP="00237ED6">
      <w:pPr>
        <w:ind w:right="-355"/>
        <w:jc w:val="center"/>
        <w:rPr>
          <w:rFonts w:ascii="Times New Roman" w:hAnsi="Times New Roman"/>
          <w:i/>
          <w:color w:val="0070C0"/>
          <w:spacing w:val="20"/>
        </w:rPr>
      </w:pPr>
      <w:r>
        <w:rPr>
          <w:rFonts w:ascii="Times New Roman" w:hAnsi="Times New Roman"/>
          <w:i/>
          <w:color w:val="0070C0"/>
          <w:spacing w:val="20"/>
        </w:rPr>
        <w:t>(Redator)</w:t>
      </w:r>
    </w:p>
    <w:p w:rsidR="00F021BE" w:rsidRPr="00237ED6" w:rsidRDefault="00F021BE" w:rsidP="00237ED6">
      <w:pPr>
        <w:ind w:right="-355"/>
        <w:jc w:val="center"/>
        <w:rPr>
          <w:rFonts w:ascii="Times New Roman" w:hAnsi="Times New Roman"/>
          <w:spacing w:val="20"/>
        </w:rPr>
      </w:pPr>
    </w:p>
    <w:p w:rsidR="006A6AF3" w:rsidRPr="00237ED6" w:rsidRDefault="00F021BE" w:rsidP="00464B8D">
      <w:pPr>
        <w:ind w:right="-355"/>
        <w:jc w:val="center"/>
        <w:outlineLvl w:val="0"/>
        <w:rPr>
          <w:rFonts w:ascii="Times New Roman" w:hAnsi="Times New Roman"/>
          <w:spacing w:val="20"/>
        </w:rPr>
      </w:pPr>
      <w:bookmarkStart w:id="8" w:name="_Toc335639761"/>
      <w:r w:rsidRPr="00237ED6">
        <w:rPr>
          <w:rFonts w:ascii="Times New Roman" w:hAnsi="Times New Roman"/>
          <w:b/>
          <w:i/>
          <w:spacing w:val="20"/>
        </w:rPr>
        <w:t>JULIANA S</w:t>
      </w:r>
      <w:r w:rsidR="006A6AF3" w:rsidRPr="00237ED6">
        <w:rPr>
          <w:rFonts w:ascii="Times New Roman" w:hAnsi="Times New Roman"/>
          <w:b/>
          <w:i/>
          <w:spacing w:val="20"/>
        </w:rPr>
        <w:t xml:space="preserve">. </w:t>
      </w:r>
      <w:r w:rsidRPr="00237ED6">
        <w:rPr>
          <w:rFonts w:ascii="Times New Roman" w:hAnsi="Times New Roman"/>
          <w:b/>
          <w:i/>
          <w:spacing w:val="20"/>
        </w:rPr>
        <w:t xml:space="preserve">TELLES </w:t>
      </w:r>
      <w:r w:rsidR="006A6AF3" w:rsidRPr="00237ED6">
        <w:rPr>
          <w:rFonts w:ascii="Times New Roman" w:hAnsi="Times New Roman"/>
          <w:b/>
          <w:i/>
          <w:spacing w:val="20"/>
        </w:rPr>
        <w:t>C</w:t>
      </w:r>
      <w:r w:rsidRPr="00237ED6">
        <w:rPr>
          <w:rFonts w:ascii="Times New Roman" w:hAnsi="Times New Roman"/>
          <w:b/>
          <w:i/>
          <w:spacing w:val="20"/>
        </w:rPr>
        <w:t>HINALIA</w:t>
      </w:r>
      <w:bookmarkEnd w:id="8"/>
    </w:p>
    <w:p w:rsidR="00F021BE" w:rsidRDefault="00F021BE" w:rsidP="00237ED6">
      <w:pPr>
        <w:ind w:right="-355"/>
        <w:jc w:val="center"/>
        <w:rPr>
          <w:rFonts w:ascii="Times New Roman" w:hAnsi="Times New Roman"/>
          <w:i/>
          <w:color w:val="0070C0"/>
          <w:spacing w:val="20"/>
        </w:rPr>
      </w:pPr>
      <w:r w:rsidRPr="00CE78E9">
        <w:rPr>
          <w:rFonts w:ascii="Times New Roman" w:hAnsi="Times New Roman"/>
          <w:i/>
          <w:color w:val="0070C0"/>
          <w:spacing w:val="20"/>
        </w:rPr>
        <w:t>Bióloga e Mestre em Gestão Ambiental</w:t>
      </w:r>
    </w:p>
    <w:p w:rsidR="00CE78E9" w:rsidRPr="00CE78E9" w:rsidRDefault="00CE78E9" w:rsidP="00237ED6">
      <w:pPr>
        <w:ind w:right="-355"/>
        <w:jc w:val="center"/>
        <w:rPr>
          <w:rFonts w:ascii="Times New Roman" w:hAnsi="Times New Roman"/>
          <w:i/>
          <w:color w:val="0070C0"/>
          <w:spacing w:val="20"/>
        </w:rPr>
      </w:pPr>
      <w:r>
        <w:rPr>
          <w:rFonts w:ascii="Times New Roman" w:hAnsi="Times New Roman"/>
          <w:i/>
          <w:color w:val="0070C0"/>
          <w:spacing w:val="20"/>
        </w:rPr>
        <w:t>(Gerente do Plano)</w:t>
      </w:r>
    </w:p>
    <w:p w:rsidR="00F021BE" w:rsidRPr="00237ED6" w:rsidRDefault="00F021BE" w:rsidP="00237ED6">
      <w:pPr>
        <w:ind w:right="-355"/>
        <w:jc w:val="center"/>
        <w:rPr>
          <w:rFonts w:ascii="Times New Roman" w:hAnsi="Times New Roman"/>
          <w:spacing w:val="20"/>
        </w:rPr>
      </w:pPr>
    </w:p>
    <w:p w:rsidR="00F021BE" w:rsidRDefault="00F021BE" w:rsidP="00237ED6">
      <w:pPr>
        <w:ind w:right="-355"/>
        <w:jc w:val="center"/>
        <w:rPr>
          <w:rFonts w:ascii="Times New Roman" w:hAnsi="Times New Roman"/>
          <w:i/>
          <w:color w:val="0070C0"/>
          <w:spacing w:val="20"/>
        </w:rPr>
      </w:pPr>
      <w:r w:rsidRPr="00237ED6">
        <w:rPr>
          <w:rFonts w:ascii="Times New Roman" w:hAnsi="Times New Roman"/>
          <w:b/>
          <w:i/>
          <w:spacing w:val="20"/>
        </w:rPr>
        <w:t>RODOFO DIAS DOS SANTOS</w:t>
      </w:r>
      <w:r w:rsidR="00237ED6" w:rsidRPr="00237ED6">
        <w:rPr>
          <w:rFonts w:ascii="Times New Roman" w:hAnsi="Times New Roman"/>
          <w:spacing w:val="20"/>
        </w:rPr>
        <w:t xml:space="preserve"> </w:t>
      </w:r>
      <w:r w:rsidRPr="00CE78E9">
        <w:rPr>
          <w:rFonts w:ascii="Times New Roman" w:hAnsi="Times New Roman"/>
          <w:i/>
          <w:color w:val="0070C0"/>
          <w:spacing w:val="20"/>
        </w:rPr>
        <w:t xml:space="preserve">Desenhista e Discente em </w:t>
      </w:r>
      <w:r w:rsidR="006A6AF3" w:rsidRPr="00CE78E9">
        <w:rPr>
          <w:rFonts w:ascii="Times New Roman" w:hAnsi="Times New Roman"/>
          <w:i/>
          <w:color w:val="0070C0"/>
          <w:spacing w:val="20"/>
        </w:rPr>
        <w:t>A</w:t>
      </w:r>
      <w:r w:rsidRPr="00CE78E9">
        <w:rPr>
          <w:rFonts w:ascii="Times New Roman" w:hAnsi="Times New Roman"/>
          <w:i/>
          <w:color w:val="0070C0"/>
          <w:spacing w:val="20"/>
        </w:rPr>
        <w:t>grimensura</w:t>
      </w:r>
    </w:p>
    <w:p w:rsidR="00CE78E9" w:rsidRPr="00237ED6" w:rsidRDefault="00CE78E9" w:rsidP="00237ED6">
      <w:pPr>
        <w:ind w:right="-355"/>
        <w:jc w:val="center"/>
        <w:rPr>
          <w:rFonts w:ascii="Times New Roman" w:hAnsi="Times New Roman"/>
          <w:spacing w:val="20"/>
        </w:rPr>
      </w:pPr>
      <w:r>
        <w:rPr>
          <w:rFonts w:ascii="Times New Roman" w:hAnsi="Times New Roman"/>
          <w:i/>
          <w:color w:val="0070C0"/>
          <w:spacing w:val="20"/>
        </w:rPr>
        <w:t>(Desenhista)</w:t>
      </w:r>
    </w:p>
    <w:p w:rsidR="00F021BE" w:rsidRPr="00237ED6" w:rsidRDefault="00F021BE" w:rsidP="00237ED6">
      <w:pPr>
        <w:ind w:right="-355"/>
        <w:jc w:val="center"/>
        <w:rPr>
          <w:rFonts w:ascii="Times New Roman" w:hAnsi="Times New Roman"/>
          <w:spacing w:val="20"/>
        </w:rPr>
      </w:pPr>
    </w:p>
    <w:p w:rsidR="006A6AF3" w:rsidRPr="00237ED6" w:rsidRDefault="00F021BE" w:rsidP="00464B8D">
      <w:pPr>
        <w:ind w:right="-355"/>
        <w:jc w:val="center"/>
        <w:outlineLvl w:val="0"/>
        <w:rPr>
          <w:rFonts w:ascii="Times New Roman" w:hAnsi="Times New Roman"/>
          <w:spacing w:val="20"/>
        </w:rPr>
      </w:pPr>
      <w:bookmarkStart w:id="9" w:name="_Toc335639762"/>
      <w:r w:rsidRPr="00237ED6">
        <w:rPr>
          <w:rFonts w:ascii="Times New Roman" w:hAnsi="Times New Roman"/>
          <w:b/>
          <w:i/>
          <w:spacing w:val="20"/>
        </w:rPr>
        <w:t>DÉBORAH BEJO</w:t>
      </w:r>
      <w:bookmarkEnd w:id="9"/>
    </w:p>
    <w:p w:rsidR="00F021BE" w:rsidRDefault="00F021BE" w:rsidP="00237ED6">
      <w:pPr>
        <w:ind w:right="-355"/>
        <w:jc w:val="center"/>
        <w:rPr>
          <w:rFonts w:ascii="Times New Roman" w:hAnsi="Times New Roman"/>
          <w:i/>
          <w:color w:val="0070C0"/>
          <w:spacing w:val="20"/>
        </w:rPr>
      </w:pPr>
      <w:r w:rsidRPr="00CE78E9">
        <w:rPr>
          <w:rFonts w:ascii="Times New Roman" w:hAnsi="Times New Roman"/>
          <w:i/>
          <w:color w:val="0070C0"/>
          <w:spacing w:val="20"/>
        </w:rPr>
        <w:t>Estagiária em Engenharia Civil</w:t>
      </w:r>
    </w:p>
    <w:p w:rsidR="00CE78E9" w:rsidRPr="00CE78E9" w:rsidRDefault="00CE78E9" w:rsidP="00237ED6">
      <w:pPr>
        <w:ind w:right="-355"/>
        <w:jc w:val="center"/>
        <w:rPr>
          <w:rFonts w:ascii="Times New Roman" w:hAnsi="Times New Roman"/>
          <w:i/>
          <w:color w:val="0070C0"/>
          <w:spacing w:val="20"/>
        </w:rPr>
      </w:pPr>
      <w:r>
        <w:rPr>
          <w:rFonts w:ascii="Times New Roman" w:hAnsi="Times New Roman"/>
          <w:i/>
          <w:color w:val="0070C0"/>
          <w:spacing w:val="20"/>
        </w:rPr>
        <w:t>(Redatora e Desenhista)</w:t>
      </w:r>
    </w:p>
    <w:p w:rsidR="00CE78E9" w:rsidRDefault="00CE78E9" w:rsidP="00DA6BC7"/>
    <w:p w:rsidR="00CE78E9" w:rsidRPr="00237ED6" w:rsidRDefault="00CE78E9" w:rsidP="00464B8D">
      <w:pPr>
        <w:ind w:right="-355"/>
        <w:jc w:val="center"/>
        <w:outlineLvl w:val="0"/>
        <w:rPr>
          <w:rFonts w:ascii="Times New Roman" w:hAnsi="Times New Roman"/>
          <w:spacing w:val="20"/>
        </w:rPr>
      </w:pPr>
      <w:bookmarkStart w:id="10" w:name="_Toc335639763"/>
      <w:r>
        <w:rPr>
          <w:rFonts w:ascii="Times New Roman" w:hAnsi="Times New Roman"/>
          <w:b/>
          <w:i/>
          <w:spacing w:val="20"/>
        </w:rPr>
        <w:t>CLÓVIS VOLPE</w:t>
      </w:r>
      <w:bookmarkEnd w:id="10"/>
    </w:p>
    <w:p w:rsidR="00CE78E9" w:rsidRDefault="00CE78E9" w:rsidP="00CE78E9">
      <w:pPr>
        <w:ind w:right="-355"/>
        <w:jc w:val="center"/>
        <w:rPr>
          <w:rFonts w:ascii="Times New Roman" w:hAnsi="Times New Roman"/>
          <w:i/>
          <w:color w:val="0070C0"/>
          <w:spacing w:val="20"/>
        </w:rPr>
      </w:pPr>
      <w:r>
        <w:rPr>
          <w:rFonts w:ascii="Times New Roman" w:hAnsi="Times New Roman"/>
          <w:i/>
          <w:color w:val="0070C0"/>
          <w:spacing w:val="20"/>
        </w:rPr>
        <w:t>Advogado</w:t>
      </w:r>
    </w:p>
    <w:p w:rsidR="00CE78E9" w:rsidRPr="00CE78E9" w:rsidRDefault="00CE78E9" w:rsidP="00CE78E9">
      <w:pPr>
        <w:ind w:right="-355"/>
        <w:jc w:val="center"/>
        <w:rPr>
          <w:rFonts w:ascii="Times New Roman" w:hAnsi="Times New Roman"/>
          <w:i/>
          <w:color w:val="0070C0"/>
          <w:spacing w:val="20"/>
        </w:rPr>
      </w:pPr>
      <w:r>
        <w:rPr>
          <w:rFonts w:ascii="Times New Roman" w:hAnsi="Times New Roman"/>
          <w:i/>
          <w:color w:val="0070C0"/>
          <w:spacing w:val="20"/>
        </w:rPr>
        <w:t>(Redator e Consultor)</w:t>
      </w:r>
    </w:p>
    <w:p w:rsidR="00C903F2" w:rsidRDefault="00C903F2" w:rsidP="00DA6BC7">
      <w:pPr>
        <w:sectPr w:rsidR="00C903F2" w:rsidSect="00CE78E9">
          <w:type w:val="continuous"/>
          <w:pgSz w:w="11906" w:h="16838"/>
          <w:pgMar w:top="2268" w:right="851" w:bottom="851" w:left="1418" w:header="709" w:footer="255" w:gutter="567"/>
          <w:cols w:num="2" w:space="2"/>
          <w:docGrid w:linePitch="360"/>
        </w:sectPr>
      </w:pPr>
    </w:p>
    <w:sdt>
      <w:sdtPr>
        <w:rPr>
          <w:rFonts w:ascii="Arial" w:eastAsia="Times New Roman" w:hAnsi="Arial" w:cs="Times New Roman"/>
          <w:b w:val="0"/>
          <w:bCs w:val="0"/>
          <w:color w:val="auto"/>
          <w:sz w:val="24"/>
          <w:szCs w:val="20"/>
          <w:lang w:eastAsia="pt-BR"/>
        </w:rPr>
        <w:id w:val="7053082"/>
        <w:docPartObj>
          <w:docPartGallery w:val="Table of Contents"/>
          <w:docPartUnique/>
        </w:docPartObj>
      </w:sdtPr>
      <w:sdtContent>
        <w:bookmarkStart w:id="11" w:name="_Toc335639764" w:displacedByCustomXml="prev"/>
        <w:p w:rsidR="00C903F2" w:rsidRPr="00464B8D" w:rsidRDefault="00C903F2" w:rsidP="00464B8D">
          <w:pPr>
            <w:pStyle w:val="CabealhodoSumrio"/>
            <w:jc w:val="center"/>
            <w:outlineLvl w:val="0"/>
            <w:rPr>
              <w:rFonts w:ascii="Times New Roman" w:hAnsi="Times New Roman" w:cs="Times New Roman"/>
            </w:rPr>
          </w:pPr>
          <w:r w:rsidRPr="00464B8D">
            <w:rPr>
              <w:rFonts w:ascii="Times New Roman" w:hAnsi="Times New Roman" w:cs="Times New Roman"/>
            </w:rPr>
            <w:t>Sumário</w:t>
          </w:r>
          <w:bookmarkEnd w:id="11"/>
        </w:p>
        <w:p w:rsidR="00464B8D" w:rsidRPr="00464B8D" w:rsidRDefault="00DF1321">
          <w:pPr>
            <w:pStyle w:val="Sumrio1"/>
            <w:tabs>
              <w:tab w:val="right" w:leader="dot" w:pos="9060"/>
            </w:tabs>
            <w:rPr>
              <w:rFonts w:ascii="Times New Roman" w:eastAsiaTheme="minorEastAsia" w:hAnsi="Times New Roman"/>
              <w:noProof/>
              <w:sz w:val="22"/>
              <w:szCs w:val="22"/>
            </w:rPr>
          </w:pPr>
          <w:r w:rsidRPr="00464B8D">
            <w:rPr>
              <w:rFonts w:ascii="Times New Roman" w:hAnsi="Times New Roman"/>
              <w:spacing w:val="20"/>
              <w:sz w:val="22"/>
              <w:szCs w:val="22"/>
            </w:rPr>
            <w:fldChar w:fldCharType="begin"/>
          </w:r>
          <w:r w:rsidR="00FE60F5" w:rsidRPr="00464B8D">
            <w:rPr>
              <w:rFonts w:ascii="Times New Roman" w:hAnsi="Times New Roman"/>
              <w:spacing w:val="20"/>
              <w:sz w:val="22"/>
              <w:szCs w:val="22"/>
            </w:rPr>
            <w:instrText xml:space="preserve"> TOC \o "1-5" \h \z \u </w:instrText>
          </w:r>
          <w:r w:rsidRPr="00464B8D">
            <w:rPr>
              <w:rFonts w:ascii="Times New Roman" w:hAnsi="Times New Roman"/>
              <w:spacing w:val="20"/>
              <w:sz w:val="22"/>
              <w:szCs w:val="22"/>
            </w:rPr>
            <w:fldChar w:fldCharType="separate"/>
          </w:r>
          <w:hyperlink w:anchor="_Toc335639770" w:history="1">
            <w:r w:rsidR="00464B8D" w:rsidRPr="00464B8D">
              <w:rPr>
                <w:rStyle w:val="Hyperlink"/>
                <w:rFonts w:ascii="Times New Roman" w:hAnsi="Times New Roman"/>
                <w:b/>
                <w:noProof/>
                <w:spacing w:val="20"/>
              </w:rPr>
              <w:t>1 INTRODUÇÃO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71" w:history="1">
            <w:r w:rsidR="00464B8D" w:rsidRPr="00464B8D">
              <w:rPr>
                <w:rStyle w:val="Hyperlink"/>
                <w:rFonts w:ascii="Times New Roman" w:hAnsi="Times New Roman"/>
                <w:noProof/>
                <w:spacing w:val="20"/>
              </w:rPr>
              <w:t>1.1 Objetivos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772" w:history="1">
            <w:r w:rsidR="00464B8D" w:rsidRPr="00464B8D">
              <w:rPr>
                <w:rStyle w:val="Hyperlink"/>
                <w:rFonts w:ascii="Times New Roman" w:hAnsi="Times New Roman"/>
                <w:noProof/>
              </w:rPr>
              <w:t>1.1.1 Objetivos Específicos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773" w:history="1">
            <w:r w:rsidR="00464B8D" w:rsidRPr="00464B8D">
              <w:rPr>
                <w:rStyle w:val="Hyperlink"/>
                <w:rFonts w:ascii="Times New Roman" w:hAnsi="Times New Roman"/>
                <w:b/>
                <w:noProof/>
                <w:spacing w:val="20"/>
              </w:rPr>
              <w:t>2 ASPECTOS GERAIS E SOCIOECONÔMICOS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74" w:history="1">
            <w:r w:rsidR="00464B8D" w:rsidRPr="00464B8D">
              <w:rPr>
                <w:rStyle w:val="Hyperlink"/>
                <w:rFonts w:ascii="Times New Roman" w:hAnsi="Times New Roman"/>
                <w:noProof/>
                <w:spacing w:val="20"/>
              </w:rPr>
              <w:t>2.1 Demografia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77" w:history="1">
            <w:r w:rsidR="00464B8D" w:rsidRPr="00464B8D">
              <w:rPr>
                <w:rStyle w:val="Hyperlink"/>
                <w:rFonts w:ascii="Times New Roman" w:hAnsi="Times New Roman"/>
                <w:noProof/>
                <w:spacing w:val="20"/>
              </w:rPr>
              <w:t>2.2 Geografia Regional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79" w:history="1">
            <w:r w:rsidR="00464B8D" w:rsidRPr="00464B8D">
              <w:rPr>
                <w:rStyle w:val="Hyperlink"/>
                <w:rFonts w:ascii="Times New Roman" w:hAnsi="Times New Roman"/>
                <w:noProof/>
                <w:spacing w:val="20"/>
              </w:rPr>
              <w:t>2.3 Atividades Econômicas Dominantes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_Toc335639779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80" w:history="1">
            <w:r w:rsidR="00464B8D" w:rsidRPr="00464B8D">
              <w:rPr>
                <w:rStyle w:val="Hyperlink"/>
                <w:rFonts w:ascii="Times New Roman" w:hAnsi="Times New Roman"/>
                <w:noProof/>
                <w:spacing w:val="20"/>
              </w:rPr>
              <w:t>2.4 Diretrizes para a Gestão de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16</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82" w:history="1">
            <w:r w:rsidR="00464B8D" w:rsidRPr="00464B8D">
              <w:rPr>
                <w:rStyle w:val="Hyperlink"/>
                <w:rFonts w:ascii="Times New Roman" w:hAnsi="Times New Roman"/>
                <w:noProof/>
                <w:spacing w:val="20"/>
              </w:rPr>
              <w:t>2.5 Estrutura operacional, fiscalizatória e gerencial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84" w:history="1">
            <w:r w:rsidR="00464B8D" w:rsidRPr="00464B8D">
              <w:rPr>
                <w:rStyle w:val="Hyperlink"/>
                <w:rFonts w:ascii="Times New Roman" w:hAnsi="Times New Roman"/>
                <w:noProof/>
                <w:spacing w:val="20"/>
              </w:rPr>
              <w:t>2.6 Legislação local em vigor</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19</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85" w:history="1">
            <w:r w:rsidR="00464B8D" w:rsidRPr="00464B8D">
              <w:rPr>
                <w:rStyle w:val="Hyperlink"/>
                <w:rFonts w:ascii="Times New Roman" w:hAnsi="Times New Roman"/>
                <w:noProof/>
                <w:spacing w:val="20"/>
              </w:rPr>
              <w:t>2.7 Educação ambiental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20</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86" w:history="1">
            <w:r w:rsidR="00464B8D" w:rsidRPr="00464B8D">
              <w:rPr>
                <w:rStyle w:val="Hyperlink"/>
                <w:rFonts w:ascii="Times New Roman" w:hAnsi="Times New Roman"/>
                <w:noProof/>
                <w:spacing w:val="20"/>
              </w:rPr>
              <w:t>2.8 Saneamento básico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22</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789" w:history="1">
            <w:r w:rsidR="00464B8D" w:rsidRPr="00464B8D">
              <w:rPr>
                <w:rStyle w:val="Hyperlink"/>
                <w:rFonts w:ascii="Times New Roman" w:hAnsi="Times New Roman"/>
                <w:b/>
                <w:noProof/>
                <w:spacing w:val="20"/>
              </w:rPr>
              <w:t>3 SITUAÇÃO DOS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_Toc335639789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790" w:history="1">
            <w:r w:rsidR="00464B8D" w:rsidRPr="00464B8D">
              <w:rPr>
                <w:rStyle w:val="Hyperlink"/>
                <w:rFonts w:ascii="Times New Roman" w:hAnsi="Times New Roman"/>
                <w:noProof/>
                <w:spacing w:val="20"/>
              </w:rPr>
              <w:t>3.1 Dados gerais e caracterização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_Toc335639790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791" w:history="1">
            <w:r w:rsidR="00464B8D" w:rsidRPr="00464B8D">
              <w:rPr>
                <w:rStyle w:val="Hyperlink"/>
                <w:rFonts w:ascii="Times New Roman" w:hAnsi="Times New Roman"/>
                <w:noProof/>
              </w:rPr>
              <w:t>3.1.1 Composição física dos resíduos sólidos no município de Orlândia-SP</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_Toc335639791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792" w:history="1">
            <w:r w:rsidR="00464B8D" w:rsidRPr="00464B8D">
              <w:rPr>
                <w:rStyle w:val="Hyperlink"/>
                <w:rFonts w:ascii="Times New Roman" w:hAnsi="Times New Roman"/>
                <w:noProof/>
              </w:rPr>
              <w:t>3.1.2 Metodologia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_Toc335639792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799" w:history="1">
            <w:r w:rsidR="00464B8D" w:rsidRPr="00464B8D">
              <w:rPr>
                <w:rStyle w:val="Hyperlink"/>
                <w:rFonts w:ascii="Times New Roman" w:hAnsi="Times New Roman"/>
                <w:noProof/>
              </w:rPr>
              <w:t>3.1.3 Resultados e conclusão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_Toc335639799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28</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01" w:history="1">
            <w:r w:rsidR="00464B8D" w:rsidRPr="00464B8D">
              <w:rPr>
                <w:rStyle w:val="Hyperlink"/>
                <w:rFonts w:ascii="Times New Roman" w:hAnsi="Times New Roman"/>
                <w:noProof/>
                <w:spacing w:val="20"/>
              </w:rPr>
              <w:t>3.2 Resíduos sólidos urbanos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2" w:history="1">
            <w:r w:rsidR="00464B8D" w:rsidRPr="00464B8D">
              <w:rPr>
                <w:rStyle w:val="Hyperlink"/>
                <w:rFonts w:ascii="Times New Roman" w:hAnsi="Times New Roman"/>
                <w:noProof/>
              </w:rPr>
              <w:t>3.2.1 Resíduos Domiciliares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3" w:history="1">
            <w:r w:rsidR="00464B8D" w:rsidRPr="00464B8D">
              <w:rPr>
                <w:rStyle w:val="Hyperlink"/>
                <w:rFonts w:ascii="Times New Roman" w:hAnsi="Times New Roman"/>
                <w:noProof/>
              </w:rPr>
              <w:t>3.2.1.1 Coleta, transporte, geração, destinação e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4" w:history="1">
            <w:r w:rsidR="00464B8D" w:rsidRPr="00464B8D">
              <w:rPr>
                <w:rStyle w:val="Hyperlink"/>
                <w:rFonts w:ascii="Times New Roman" w:hAnsi="Times New Roman"/>
                <w:noProof/>
              </w:rPr>
              <w:t>3.2.1.2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5" w:history="1">
            <w:r w:rsidR="00464B8D" w:rsidRPr="00464B8D">
              <w:rPr>
                <w:rStyle w:val="Hyperlink"/>
                <w:rFonts w:ascii="Times New Roman" w:hAnsi="Times New Roman"/>
                <w:noProof/>
              </w:rPr>
              <w:t>3.2.1.3 Carências e deficiências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6" w:history="1">
            <w:r w:rsidR="00464B8D" w:rsidRPr="00464B8D">
              <w:rPr>
                <w:rStyle w:val="Hyperlink"/>
                <w:rFonts w:ascii="Times New Roman" w:hAnsi="Times New Roman"/>
                <w:noProof/>
              </w:rPr>
              <w:t>3.2.2 Resíduos de Limpeza Urbana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7" w:history="1">
            <w:r w:rsidR="00464B8D" w:rsidRPr="00464B8D">
              <w:rPr>
                <w:rStyle w:val="Hyperlink"/>
                <w:rFonts w:ascii="Times New Roman" w:hAnsi="Times New Roman"/>
                <w:noProof/>
              </w:rPr>
              <w:t>3.2.2.1 Varrição de vias públicas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09" w:history="1">
            <w:r w:rsidR="00464B8D" w:rsidRPr="00464B8D">
              <w:rPr>
                <w:rStyle w:val="Hyperlink"/>
                <w:rFonts w:ascii="Times New Roman" w:hAnsi="Times New Roman"/>
                <w:noProof/>
              </w:rPr>
              <w:t>3.2.2.2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_Toc335639809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36</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0" w:history="1">
            <w:r w:rsidR="00464B8D" w:rsidRPr="00464B8D">
              <w:rPr>
                <w:rStyle w:val="Hyperlink"/>
                <w:rFonts w:ascii="Times New Roman" w:hAnsi="Times New Roman"/>
                <w:noProof/>
              </w:rPr>
              <w:t>3.2.3 Limpeza de praças públicas e feiras livres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1" w:history="1">
            <w:r w:rsidR="00464B8D" w:rsidRPr="00464B8D">
              <w:rPr>
                <w:rStyle w:val="Hyperlink"/>
                <w:rFonts w:ascii="Times New Roman" w:hAnsi="Times New Roman"/>
                <w:noProof/>
              </w:rPr>
              <w:t>3.2.3.1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2" w:history="1">
            <w:r w:rsidR="00464B8D" w:rsidRPr="00464B8D">
              <w:rPr>
                <w:rStyle w:val="Hyperlink"/>
                <w:rFonts w:ascii="Times New Roman" w:hAnsi="Times New Roman"/>
                <w:noProof/>
              </w:rPr>
              <w:t>3.2.4 Limpeza de canteiros, rotatórias, terrenos, jardins (capina e roçada) e transporte de galhos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3" w:history="1">
            <w:r w:rsidR="00464B8D" w:rsidRPr="00464B8D">
              <w:rPr>
                <w:rStyle w:val="Hyperlink"/>
                <w:rFonts w:ascii="Times New Roman" w:hAnsi="Times New Roman"/>
                <w:noProof/>
              </w:rPr>
              <w:t>3.2.4.1 Coleta, transporte, geração, destinação e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39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6" w:history="1">
            <w:r w:rsidR="00464B8D" w:rsidRPr="00464B8D">
              <w:rPr>
                <w:rStyle w:val="Hyperlink"/>
                <w:rFonts w:ascii="Times New Roman" w:hAnsi="Times New Roman"/>
                <w:noProof/>
              </w:rPr>
              <w:t>3.2.4.2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18" w:history="1">
            <w:r w:rsidR="00464B8D" w:rsidRPr="00464B8D">
              <w:rPr>
                <w:rStyle w:val="Hyperlink"/>
                <w:rFonts w:ascii="Times New Roman" w:hAnsi="Times New Roman"/>
                <w:noProof/>
              </w:rPr>
              <w:t>3.2.4.3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_Toc335639818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1" w:history="1">
            <w:r w:rsidR="00464B8D" w:rsidRPr="00464B8D">
              <w:rPr>
                <w:rStyle w:val="Hyperlink"/>
                <w:rFonts w:ascii="Times New Roman" w:hAnsi="Times New Roman"/>
                <w:noProof/>
              </w:rPr>
              <w:t>3.2.5 Resíduos recicláveis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2" w:history="1">
            <w:r w:rsidR="00464B8D" w:rsidRPr="00464B8D">
              <w:rPr>
                <w:rStyle w:val="Hyperlink"/>
                <w:rFonts w:ascii="Times New Roman" w:hAnsi="Times New Roman"/>
                <w:noProof/>
              </w:rPr>
              <w:t>3.2.5.1 Coleta, transporte, geração, destinação e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5" w:history="1">
            <w:r w:rsidR="00464B8D" w:rsidRPr="00464B8D">
              <w:rPr>
                <w:rStyle w:val="Hyperlink"/>
                <w:rFonts w:ascii="Times New Roman" w:hAnsi="Times New Roman"/>
                <w:noProof/>
              </w:rPr>
              <w:t>3.2.5.2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6" w:history="1">
            <w:r w:rsidR="00464B8D" w:rsidRPr="00464B8D">
              <w:rPr>
                <w:rStyle w:val="Hyperlink"/>
                <w:rFonts w:ascii="Times New Roman" w:hAnsi="Times New Roman"/>
                <w:noProof/>
              </w:rPr>
              <w:t>3.2.5.3 Carências e deficiências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8" w:history="1">
            <w:r w:rsidR="00464B8D" w:rsidRPr="00464B8D">
              <w:rPr>
                <w:rStyle w:val="Hyperlink"/>
                <w:rFonts w:ascii="Times New Roman" w:hAnsi="Times New Roman"/>
                <w:noProof/>
              </w:rPr>
              <w:t>3.2.6 Resíduos industriais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29" w:history="1">
            <w:r w:rsidR="00464B8D" w:rsidRPr="00464B8D">
              <w:rPr>
                <w:rStyle w:val="Hyperlink"/>
                <w:rFonts w:ascii="Times New Roman" w:hAnsi="Times New Roman"/>
                <w:noProof/>
              </w:rPr>
              <w:t>3.2.6.1 Planos de Gerenciamento e Sistemas de Logística Reversa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_Toc335639829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49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30" w:history="1">
            <w:r w:rsidR="00464B8D" w:rsidRPr="00464B8D">
              <w:rPr>
                <w:rStyle w:val="Hyperlink"/>
                <w:rFonts w:ascii="Times New Roman" w:hAnsi="Times New Roman"/>
                <w:noProof/>
              </w:rPr>
              <w:t>3.2.7 Resíduos dos serviços de saúde</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_Toc335639830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34" w:history="1">
            <w:r w:rsidR="00464B8D" w:rsidRPr="00464B8D">
              <w:rPr>
                <w:rStyle w:val="Hyperlink"/>
                <w:rFonts w:ascii="Times New Roman" w:hAnsi="Times New Roman"/>
                <w:noProof/>
              </w:rPr>
              <w:t>3.2.7.1 Coleta, transporte, geração, destinação e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_Toc335639834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37" w:history="1">
            <w:r w:rsidR="00464B8D" w:rsidRPr="00464B8D">
              <w:rPr>
                <w:rStyle w:val="Hyperlink"/>
                <w:rFonts w:ascii="Times New Roman" w:hAnsi="Times New Roman"/>
                <w:noProof/>
              </w:rPr>
              <w:t>3.2.7.2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_Toc335639837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38" w:history="1">
            <w:r w:rsidR="00464B8D" w:rsidRPr="00464B8D">
              <w:rPr>
                <w:rStyle w:val="Hyperlink"/>
                <w:rFonts w:ascii="Times New Roman" w:hAnsi="Times New Roman"/>
                <w:noProof/>
              </w:rPr>
              <w:t>3.2.8 Resíduos da construção civil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_Toc335639838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39" w:history="1">
            <w:r w:rsidR="00464B8D" w:rsidRPr="00464B8D">
              <w:rPr>
                <w:rStyle w:val="Hyperlink"/>
                <w:rFonts w:ascii="Times New Roman" w:hAnsi="Times New Roman"/>
                <w:noProof/>
              </w:rPr>
              <w:t>3.2.8.1 Coleta, transporte, geração, destinação e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_Toc335639839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1" w:history="1">
            <w:r w:rsidR="00464B8D" w:rsidRPr="00464B8D">
              <w:rPr>
                <w:rStyle w:val="Hyperlink"/>
                <w:rFonts w:ascii="Times New Roman" w:hAnsi="Times New Roman"/>
                <w:noProof/>
              </w:rPr>
              <w:t>3.2.8.2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2" w:history="1">
            <w:r w:rsidR="00464B8D" w:rsidRPr="00464B8D">
              <w:rPr>
                <w:rStyle w:val="Hyperlink"/>
                <w:rFonts w:ascii="Times New Roman" w:hAnsi="Times New Roman"/>
                <w:noProof/>
              </w:rPr>
              <w:t>3.2.8.3 Carências e deficiências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3" w:history="1">
            <w:r w:rsidR="00464B8D" w:rsidRPr="00464B8D">
              <w:rPr>
                <w:rStyle w:val="Hyperlink"/>
                <w:rFonts w:ascii="Times New Roman" w:hAnsi="Times New Roman"/>
                <w:noProof/>
              </w:rPr>
              <w:t>3.2.9 Outros tipos de resíduos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4" w:history="1">
            <w:r w:rsidR="00464B8D" w:rsidRPr="00464B8D">
              <w:rPr>
                <w:rStyle w:val="Hyperlink"/>
                <w:rFonts w:ascii="Times New Roman" w:hAnsi="Times New Roman"/>
                <w:noProof/>
              </w:rPr>
              <w:t>3.2.9.1 Resíduos dos serviços públicos de saneamento básico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59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5" w:history="1">
            <w:r w:rsidR="00464B8D" w:rsidRPr="00464B8D">
              <w:rPr>
                <w:rStyle w:val="Hyperlink"/>
                <w:rFonts w:ascii="Times New Roman" w:hAnsi="Times New Roman"/>
                <w:noProof/>
              </w:rPr>
              <w:t>3.2.9.2 Resíduos de serviços de transportes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46" w:history="1">
            <w:r w:rsidR="00464B8D" w:rsidRPr="00464B8D">
              <w:rPr>
                <w:rStyle w:val="Hyperlink"/>
                <w:rFonts w:ascii="Times New Roman" w:hAnsi="Times New Roman"/>
                <w:noProof/>
              </w:rPr>
              <w:t>3.2.9.3 Resíduos de mineração e agrossilvopastoris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61</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47" w:history="1">
            <w:r w:rsidR="00464B8D" w:rsidRPr="00464B8D">
              <w:rPr>
                <w:rStyle w:val="Hyperlink"/>
                <w:rFonts w:ascii="Times New Roman" w:hAnsi="Times New Roman"/>
                <w:noProof/>
                <w:spacing w:val="20"/>
              </w:rPr>
              <w:t>3.3 Competências e responsabilidades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61</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49" w:history="1">
            <w:r w:rsidR="00464B8D" w:rsidRPr="00464B8D">
              <w:rPr>
                <w:rStyle w:val="Hyperlink"/>
                <w:rFonts w:ascii="Times New Roman" w:hAnsi="Times New Roman"/>
                <w:noProof/>
                <w:spacing w:val="20"/>
              </w:rPr>
              <w:t>3.4 Custo Global Atual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_Toc335639849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50" w:history="1">
            <w:r w:rsidR="00464B8D" w:rsidRPr="00464B8D">
              <w:rPr>
                <w:rStyle w:val="Hyperlink"/>
                <w:rFonts w:ascii="Times New Roman" w:hAnsi="Times New Roman"/>
                <w:noProof/>
              </w:rPr>
              <w:t>3.4.1 Organização dos serviços afetos a limpeza urbana e resíduos sólidos, na ótica da operação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51" w:history="1">
            <w:r w:rsidR="00464B8D" w:rsidRPr="00464B8D">
              <w:rPr>
                <w:rStyle w:val="Hyperlink"/>
                <w:rFonts w:ascii="Times New Roman" w:hAnsi="Times New Roman"/>
                <w:noProof/>
              </w:rPr>
              <w:t>3.4.1.1 Dos serviços públicos propriamente ditos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52" w:history="1">
            <w:r w:rsidR="00464B8D" w:rsidRPr="00464B8D">
              <w:rPr>
                <w:rStyle w:val="Hyperlink"/>
                <w:rFonts w:ascii="Times New Roman" w:hAnsi="Times New Roman"/>
                <w:noProof/>
              </w:rPr>
              <w:t>3.4.1.2 Das Formas de prestação dos serviços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63</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53" w:history="1">
            <w:r w:rsidR="00464B8D" w:rsidRPr="00464B8D">
              <w:rPr>
                <w:rStyle w:val="Hyperlink"/>
                <w:rFonts w:ascii="Times New Roman" w:hAnsi="Times New Roman"/>
                <w:noProof/>
                <w:spacing w:val="20"/>
              </w:rPr>
              <w:t>3.5 Sinergia entre os contratos – A Gestão Integrada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54" w:history="1">
            <w:r w:rsidR="00464B8D" w:rsidRPr="00464B8D">
              <w:rPr>
                <w:rStyle w:val="Hyperlink"/>
                <w:rFonts w:ascii="Times New Roman" w:hAnsi="Times New Roman"/>
                <w:noProof/>
              </w:rPr>
              <w:t>3.5.1 Modelo atual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69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56" w:history="1">
            <w:r w:rsidR="00464B8D" w:rsidRPr="00464B8D">
              <w:rPr>
                <w:rStyle w:val="Hyperlink"/>
                <w:rFonts w:ascii="Times New Roman" w:hAnsi="Times New Roman"/>
                <w:noProof/>
              </w:rPr>
              <w:t>3.5.2 Identificação de passivos ambientais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_Toc335639856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71</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860" w:history="1">
            <w:r w:rsidR="00464B8D" w:rsidRPr="00464B8D">
              <w:rPr>
                <w:rStyle w:val="Hyperlink"/>
                <w:rFonts w:ascii="Times New Roman" w:hAnsi="Times New Roman"/>
                <w:b/>
                <w:noProof/>
              </w:rPr>
              <w:t>4 PLANEJAMENTO DAS AÇÕES - ASPECTOS GERAIS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61" w:history="1">
            <w:r w:rsidR="00464B8D" w:rsidRPr="00464B8D">
              <w:rPr>
                <w:rStyle w:val="Hyperlink"/>
                <w:rFonts w:ascii="Times New Roman" w:hAnsi="Times New Roman"/>
                <w:noProof/>
                <w:spacing w:val="20"/>
              </w:rPr>
              <w:t>4.1 Prognóstico Populacional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63" w:history="1">
            <w:r w:rsidR="00464B8D" w:rsidRPr="00464B8D">
              <w:rPr>
                <w:rStyle w:val="Hyperlink"/>
                <w:rFonts w:ascii="Times New Roman" w:hAnsi="Times New Roman"/>
                <w:noProof/>
                <w:spacing w:val="20"/>
              </w:rPr>
              <w:t>4.2 Perspectivas para a gestão associada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64" w:history="1">
            <w:r w:rsidR="00464B8D" w:rsidRPr="00464B8D">
              <w:rPr>
                <w:rStyle w:val="Hyperlink"/>
                <w:rFonts w:ascii="Times New Roman" w:hAnsi="Times New Roman"/>
                <w:noProof/>
                <w:spacing w:val="20"/>
              </w:rPr>
              <w:t>4.3 Definição das responsabilidades públicas e privadas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76</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65" w:history="1">
            <w:r w:rsidR="00464B8D" w:rsidRPr="00464B8D">
              <w:rPr>
                <w:rStyle w:val="Hyperlink"/>
                <w:rFonts w:ascii="Times New Roman" w:hAnsi="Times New Roman"/>
                <w:noProof/>
              </w:rPr>
              <w:t>4.3.1 Distinção entre Serviços de interesse público propriamente dito e de econômicos de interesse geral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76</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66" w:history="1">
            <w:r w:rsidR="00464B8D" w:rsidRPr="00464B8D">
              <w:rPr>
                <w:rStyle w:val="Hyperlink"/>
                <w:rFonts w:ascii="Times New Roman" w:hAnsi="Times New Roman"/>
                <w:noProof/>
              </w:rPr>
              <w:t>4.3.2 As Responsabilidades do Setor Público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78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67" w:history="1">
            <w:r w:rsidR="00464B8D" w:rsidRPr="00464B8D">
              <w:rPr>
                <w:rStyle w:val="Hyperlink"/>
                <w:rFonts w:ascii="Times New Roman" w:hAnsi="Times New Roman"/>
                <w:noProof/>
              </w:rPr>
              <w:t>4.3.3 As Responsabilidades do Setor Privado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68" w:history="1">
            <w:r w:rsidR="00464B8D" w:rsidRPr="00464B8D">
              <w:rPr>
                <w:rStyle w:val="Hyperlink"/>
                <w:rFonts w:ascii="Times New Roman" w:hAnsi="Times New Roman"/>
                <w:noProof/>
              </w:rPr>
              <w:t>4.3.4 As Responsabilidades da Sociedade Civil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69" w:history="1">
            <w:r w:rsidR="00464B8D" w:rsidRPr="00464B8D">
              <w:rPr>
                <w:rStyle w:val="Hyperlink"/>
                <w:rFonts w:ascii="Times New Roman" w:hAnsi="Times New Roman"/>
                <w:noProof/>
              </w:rPr>
              <w:t>4.3.5 Distinção de Pequenos e Grandes Geradores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_Toc335639869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70" w:history="1">
            <w:r w:rsidR="00464B8D" w:rsidRPr="00464B8D">
              <w:rPr>
                <w:rStyle w:val="Hyperlink"/>
                <w:rFonts w:ascii="Times New Roman" w:hAnsi="Times New Roman"/>
                <w:noProof/>
              </w:rPr>
              <w:t>4.3.6 Regras para o transporte e outras etapas do gerenciamento de resíduos sólidos, como coleta, transporte, transbordo, tratamento e destinação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82</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871" w:history="1">
            <w:r w:rsidR="00464B8D" w:rsidRPr="00464B8D">
              <w:rPr>
                <w:rStyle w:val="Hyperlink"/>
                <w:rFonts w:ascii="Times New Roman" w:hAnsi="Times New Roman"/>
                <w:b/>
                <w:noProof/>
                <w:spacing w:val="20"/>
              </w:rPr>
              <w:t>5 DIRETRIZES, ESTRATÉGIAS, PROGRAMAS, AÇÕES E METAS PARA O MANEJO DIFERENCIADO DOS RESÍDUOS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83</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72" w:history="1">
            <w:r w:rsidR="00464B8D" w:rsidRPr="00464B8D">
              <w:rPr>
                <w:rStyle w:val="Hyperlink"/>
                <w:rFonts w:ascii="Times New Roman" w:hAnsi="Times New Roman"/>
                <w:noProof/>
                <w:spacing w:val="20"/>
              </w:rPr>
              <w:t>5.1 Resíduos Sólidos Urbanos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73" w:history="1">
            <w:r w:rsidR="00464B8D" w:rsidRPr="00464B8D">
              <w:rPr>
                <w:rStyle w:val="Hyperlink"/>
                <w:rFonts w:ascii="Times New Roman" w:hAnsi="Times New Roman"/>
                <w:noProof/>
              </w:rPr>
              <w:t>5.1.1 Resíduos Domiciliares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86</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75" w:history="1">
            <w:r w:rsidR="00464B8D" w:rsidRPr="00464B8D">
              <w:rPr>
                <w:rStyle w:val="Hyperlink"/>
                <w:rFonts w:ascii="Times New Roman" w:hAnsi="Times New Roman"/>
                <w:noProof/>
              </w:rPr>
              <w:t>5.1.2 Resíduos de Limpeza Urbana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76" w:history="1">
            <w:r w:rsidR="00464B8D" w:rsidRPr="00464B8D">
              <w:rPr>
                <w:rStyle w:val="Hyperlink"/>
                <w:rFonts w:ascii="Times New Roman" w:hAnsi="Times New Roman"/>
                <w:noProof/>
              </w:rPr>
              <w:t>5.1.3 Resíduos Recicláveis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89</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79" w:history="1">
            <w:r w:rsidR="00464B8D" w:rsidRPr="00464B8D">
              <w:rPr>
                <w:rStyle w:val="Hyperlink"/>
                <w:rFonts w:ascii="Times New Roman" w:hAnsi="Times New Roman"/>
                <w:noProof/>
                <w:spacing w:val="20"/>
              </w:rPr>
              <w:t>5.2 Resíduos dos Serviços de Saúde</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_Toc335639879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92</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80" w:history="1">
            <w:r w:rsidR="00464B8D" w:rsidRPr="00464B8D">
              <w:rPr>
                <w:rStyle w:val="Hyperlink"/>
                <w:rFonts w:ascii="Times New Roman" w:hAnsi="Times New Roman"/>
                <w:noProof/>
                <w:spacing w:val="20"/>
              </w:rPr>
              <w:t>5.3 Resíduos de Transportes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81" w:history="1">
            <w:r w:rsidR="00464B8D" w:rsidRPr="00464B8D">
              <w:rPr>
                <w:rStyle w:val="Hyperlink"/>
                <w:rFonts w:ascii="Times New Roman" w:hAnsi="Times New Roman"/>
                <w:noProof/>
                <w:spacing w:val="20"/>
              </w:rPr>
              <w:t>5.4 Resíduos Industriais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82" w:history="1">
            <w:r w:rsidR="00464B8D" w:rsidRPr="00464B8D">
              <w:rPr>
                <w:rStyle w:val="Hyperlink"/>
                <w:rFonts w:ascii="Times New Roman" w:hAnsi="Times New Roman"/>
                <w:noProof/>
                <w:spacing w:val="20"/>
              </w:rPr>
              <w:t>5.5 Resíduos Agrossilvopastoris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84" w:history="1">
            <w:r w:rsidR="00464B8D" w:rsidRPr="00464B8D">
              <w:rPr>
                <w:rStyle w:val="Hyperlink"/>
                <w:rFonts w:ascii="Times New Roman" w:hAnsi="Times New Roman"/>
                <w:noProof/>
                <w:spacing w:val="20"/>
              </w:rPr>
              <w:t>5.6 Resíduos da Construção Civil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96</w:t>
            </w:r>
            <w:r w:rsidRPr="00464B8D">
              <w:rPr>
                <w:rFonts w:ascii="Times New Roman" w:hAnsi="Times New Roman"/>
                <w:noProof/>
                <w:webHidden/>
              </w:rPr>
              <w:fldChar w:fldCharType="end"/>
            </w:r>
          </w:hyperlink>
        </w:p>
        <w:p w:rsidR="00464B8D" w:rsidRPr="00464B8D" w:rsidRDefault="00DF1321" w:rsidP="00464B8D">
          <w:pPr>
            <w:pStyle w:val="Sumrio3"/>
            <w:ind w:left="240"/>
            <w:rPr>
              <w:rFonts w:ascii="Times New Roman" w:eastAsiaTheme="minorEastAsia" w:hAnsi="Times New Roman"/>
              <w:b/>
              <w:noProof/>
              <w:sz w:val="22"/>
              <w:szCs w:val="22"/>
            </w:rPr>
          </w:pPr>
          <w:hyperlink w:anchor="_Toc335639885" w:history="1">
            <w:r w:rsidR="00464B8D" w:rsidRPr="00464B8D">
              <w:rPr>
                <w:rStyle w:val="Hyperlink"/>
                <w:rFonts w:ascii="Times New Roman" w:hAnsi="Times New Roman"/>
                <w:noProof/>
                <w:spacing w:val="20"/>
              </w:rPr>
              <w:t>5.7 Resíduos dos serviços de saneamento básico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99</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86" w:history="1">
            <w:r w:rsidR="00464B8D" w:rsidRPr="00464B8D">
              <w:rPr>
                <w:rStyle w:val="Hyperlink"/>
                <w:rFonts w:ascii="Times New Roman" w:hAnsi="Times New Roman"/>
                <w:noProof/>
                <w:spacing w:val="20"/>
              </w:rPr>
              <w:t>5.8 Resíduos da Logística Reversa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87" w:history="1">
            <w:r w:rsidR="00464B8D" w:rsidRPr="00464B8D">
              <w:rPr>
                <w:rStyle w:val="Hyperlink"/>
                <w:rFonts w:ascii="Times New Roman" w:hAnsi="Times New Roman"/>
                <w:noProof/>
              </w:rPr>
              <w:t>5.8.1 Eletroeletrônicos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88" w:history="1">
            <w:r w:rsidR="00464B8D" w:rsidRPr="00464B8D">
              <w:rPr>
                <w:rStyle w:val="Hyperlink"/>
                <w:rFonts w:ascii="Times New Roman" w:hAnsi="Times New Roman"/>
                <w:noProof/>
              </w:rPr>
              <w:t>5.8.2 Lâmpadas fluorescentes, de vapor de sódio e mercúrio e de luz mista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89" w:history="1">
            <w:r w:rsidR="00464B8D" w:rsidRPr="00464B8D">
              <w:rPr>
                <w:rStyle w:val="Hyperlink"/>
                <w:rFonts w:ascii="Times New Roman" w:hAnsi="Times New Roman"/>
                <w:noProof/>
              </w:rPr>
              <w:t>5.8.3 Pneus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_Toc335639889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90" w:history="1">
            <w:r w:rsidR="00464B8D" w:rsidRPr="00464B8D">
              <w:rPr>
                <w:rStyle w:val="Hyperlink"/>
                <w:rFonts w:ascii="Times New Roman" w:hAnsi="Times New Roman"/>
                <w:noProof/>
              </w:rPr>
              <w:t>5.8.4 Pilhas e baterias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102</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91" w:history="1">
            <w:r w:rsidR="00464B8D" w:rsidRPr="00464B8D">
              <w:rPr>
                <w:rStyle w:val="Hyperlink"/>
                <w:rFonts w:ascii="Times New Roman" w:hAnsi="Times New Roman"/>
                <w:noProof/>
              </w:rPr>
              <w:t>5.8.5 Óleos lubrificantes, seus resíduos e embalagens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92" w:history="1">
            <w:r w:rsidR="00464B8D" w:rsidRPr="00464B8D">
              <w:rPr>
                <w:rStyle w:val="Hyperlink"/>
                <w:rFonts w:ascii="Times New Roman" w:hAnsi="Times New Roman"/>
                <w:noProof/>
              </w:rPr>
              <w:t>5.8.6 Embalagens em geral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93" w:history="1">
            <w:r w:rsidR="00464B8D" w:rsidRPr="00464B8D">
              <w:rPr>
                <w:rStyle w:val="Hyperlink"/>
                <w:rFonts w:ascii="Times New Roman" w:hAnsi="Times New Roman"/>
                <w:noProof/>
              </w:rPr>
              <w:t>5.8.7 Medicamentos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106</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894" w:history="1">
            <w:r w:rsidR="00464B8D" w:rsidRPr="00464B8D">
              <w:rPr>
                <w:rStyle w:val="Hyperlink"/>
                <w:rFonts w:ascii="Times New Roman" w:hAnsi="Times New Roman"/>
                <w:b/>
                <w:noProof/>
              </w:rPr>
              <w:t>6 DIRETRIZES, ESTRATÉGIAS, PROGRAMAS, AÇÕES E METAS PARA OUTROS ASPECTOS DO PLANO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108</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895" w:history="1">
            <w:r w:rsidR="00464B8D" w:rsidRPr="00464B8D">
              <w:rPr>
                <w:rStyle w:val="Hyperlink"/>
                <w:rFonts w:ascii="Times New Roman" w:hAnsi="Times New Roman"/>
                <w:noProof/>
                <w:spacing w:val="20"/>
              </w:rPr>
              <w:t>6.1 Definição de Áreas para Disposição Final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896" w:history="1">
            <w:r w:rsidR="00464B8D" w:rsidRPr="00464B8D">
              <w:rPr>
                <w:rStyle w:val="Hyperlink"/>
                <w:rFonts w:ascii="Times New Roman" w:hAnsi="Times New Roman"/>
                <w:noProof/>
              </w:rPr>
              <w:t>6.1.1 Centro de Gerenciamento Integrado de Resíduos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_Toc335639896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108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00" w:history="1">
            <w:r w:rsidR="00464B8D" w:rsidRPr="00464B8D">
              <w:rPr>
                <w:rStyle w:val="Hyperlink"/>
                <w:rFonts w:ascii="Times New Roman" w:hAnsi="Times New Roman"/>
                <w:noProof/>
              </w:rPr>
              <w:t>6.1.2 Unidade de Compostagem</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_Toc335639900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110</w:t>
            </w:r>
            <w:r w:rsidRPr="00464B8D">
              <w:rPr>
                <w:rFonts w:ascii="Times New Roman" w:hAnsi="Times New Roman"/>
                <w:noProof/>
                <w:webHidden/>
              </w:rPr>
              <w:fldChar w:fldCharType="end"/>
            </w:r>
          </w:hyperlink>
        </w:p>
        <w:p w:rsidR="00464B8D" w:rsidRPr="00464B8D" w:rsidRDefault="00DF1321">
          <w:pPr>
            <w:pStyle w:val="Sumrio4"/>
            <w:tabs>
              <w:tab w:val="right" w:leader="dot" w:pos="9060"/>
            </w:tabs>
            <w:rPr>
              <w:rFonts w:ascii="Times New Roman" w:eastAsiaTheme="minorEastAsia" w:hAnsi="Times New Roman"/>
              <w:noProof/>
              <w:sz w:val="22"/>
              <w:szCs w:val="22"/>
            </w:rPr>
          </w:pPr>
          <w:hyperlink w:anchor="_Toc335639903" w:history="1">
            <w:r w:rsidR="00464B8D" w:rsidRPr="00464B8D">
              <w:rPr>
                <w:rStyle w:val="Hyperlink"/>
                <w:rFonts w:ascii="Times New Roman" w:hAnsi="Times New Roman"/>
                <w:noProof/>
                <w:spacing w:val="20"/>
              </w:rPr>
              <w:t>6.1.2.1 Referência Básica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_Toc335639903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111</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05" w:history="1">
            <w:r w:rsidR="00464B8D" w:rsidRPr="00464B8D">
              <w:rPr>
                <w:rStyle w:val="Hyperlink"/>
                <w:rFonts w:ascii="Times New Roman" w:eastAsia="Calibri" w:hAnsi="Times New Roman"/>
                <w:noProof/>
              </w:rPr>
              <w:t>6.</w:t>
            </w:r>
            <w:r w:rsidR="00464B8D" w:rsidRPr="00464B8D">
              <w:rPr>
                <w:rStyle w:val="Hyperlink"/>
                <w:rFonts w:ascii="Times New Roman" w:eastAsia="Calibri" w:hAnsi="Times New Roman"/>
                <w:noProof/>
                <w:spacing w:val="20"/>
              </w:rPr>
              <w:t>2 Ampliação da Cooperativa de Recicladores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_Toc335639905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06" w:history="1">
            <w:r w:rsidR="00464B8D" w:rsidRPr="00464B8D">
              <w:rPr>
                <w:rStyle w:val="Hyperlink"/>
                <w:rFonts w:ascii="Times New Roman" w:hAnsi="Times New Roman"/>
                <w:noProof/>
              </w:rPr>
              <w:t>6.2.1 Infraestrutura administrativa e de apoio operacional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_Toc335639906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114</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07" w:history="1">
            <w:r w:rsidR="00464B8D" w:rsidRPr="00464B8D">
              <w:rPr>
                <w:rStyle w:val="Hyperlink"/>
                <w:rFonts w:ascii="Times New Roman" w:hAnsi="Times New Roman"/>
                <w:noProof/>
              </w:rPr>
              <w:t>6.2.2 Estrutura Física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_Toc335639907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11" w:history="1">
            <w:r w:rsidR="00464B8D" w:rsidRPr="00464B8D">
              <w:rPr>
                <w:rStyle w:val="Hyperlink"/>
                <w:rFonts w:ascii="Times New Roman" w:hAnsi="Times New Roman"/>
                <w:noProof/>
                <w:spacing w:val="20"/>
              </w:rPr>
              <w:t>6.3 Ações Específicas nos Órgãos da Administração Pública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118</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12" w:history="1">
            <w:r w:rsidR="00464B8D" w:rsidRPr="00464B8D">
              <w:rPr>
                <w:rStyle w:val="Hyperlink"/>
                <w:rFonts w:ascii="Times New Roman" w:hAnsi="Times New Roman"/>
                <w:noProof/>
              </w:rPr>
              <w:t>6.3.1 Definição de Nova Estrutura Gerencial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118</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14" w:history="1">
            <w:r w:rsidR="00464B8D" w:rsidRPr="00464B8D">
              <w:rPr>
                <w:rStyle w:val="Hyperlink"/>
                <w:rFonts w:ascii="Times New Roman" w:hAnsi="Times New Roman"/>
                <w:noProof/>
                <w:spacing w:val="20"/>
              </w:rPr>
              <w:t>6.4 Programas Especiais para as Questões e Resíduos Mais Relevantes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121</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15" w:history="1">
            <w:r w:rsidR="00464B8D" w:rsidRPr="00464B8D">
              <w:rPr>
                <w:rStyle w:val="Hyperlink"/>
                <w:rFonts w:ascii="Times New Roman" w:hAnsi="Times New Roman"/>
                <w:noProof/>
                <w:spacing w:val="20"/>
              </w:rPr>
              <w:t>6.5 Iniciativas para Controle Social</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123</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16" w:history="1">
            <w:r w:rsidR="00464B8D" w:rsidRPr="00464B8D">
              <w:rPr>
                <w:rStyle w:val="Hyperlink"/>
                <w:rFonts w:ascii="Times New Roman" w:hAnsi="Times New Roman"/>
                <w:noProof/>
                <w:spacing w:val="20"/>
              </w:rPr>
              <w:t>6.6 Programas e ações para a participação de grupos de interessados, cooperativas ou outras formas de associação de catadores de materiais reutilizáveis e recicláveis formadas por pessoas físicas de baixa renda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17" w:history="1">
            <w:r w:rsidR="00464B8D" w:rsidRPr="00464B8D">
              <w:rPr>
                <w:rStyle w:val="Hyperlink"/>
                <w:rFonts w:ascii="Times New Roman" w:hAnsi="Times New Roman"/>
                <w:noProof/>
                <w:spacing w:val="20"/>
              </w:rPr>
              <w:t>6.7 Formas de atuação pública e de Parcerias Público Privadas (PPP’s)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18" w:history="1">
            <w:r w:rsidR="00464B8D" w:rsidRPr="00464B8D">
              <w:rPr>
                <w:rStyle w:val="Hyperlink"/>
                <w:rFonts w:ascii="Times New Roman" w:hAnsi="Times New Roman"/>
                <w:noProof/>
              </w:rPr>
              <w:t>6.7.1 Estudos de Engenharia para Caracterização do Projeto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129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19" w:history="1">
            <w:r w:rsidR="00464B8D" w:rsidRPr="00464B8D">
              <w:rPr>
                <w:rStyle w:val="Hyperlink"/>
                <w:rFonts w:ascii="Times New Roman" w:hAnsi="Times New Roman"/>
                <w:noProof/>
              </w:rPr>
              <w:t>6.7.2 Estudo Preliminar e seleção do Modelo de Concessão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_Toc335639919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0" w:history="1">
            <w:r w:rsidR="00464B8D" w:rsidRPr="00464B8D">
              <w:rPr>
                <w:rStyle w:val="Hyperlink"/>
                <w:rFonts w:ascii="Times New Roman" w:hAnsi="Times New Roman"/>
                <w:noProof/>
              </w:rPr>
              <w:t>6.7.3 Estruturação do Modelo selecionado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131</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1" w:history="1">
            <w:r w:rsidR="00464B8D" w:rsidRPr="00464B8D">
              <w:rPr>
                <w:rStyle w:val="Hyperlink"/>
                <w:rFonts w:ascii="Times New Roman" w:hAnsi="Times New Roman"/>
                <w:iCs/>
                <w:noProof/>
              </w:rPr>
              <w:t>6.7.4 Estudos necessários para o processo licitatório de contratação da concessão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2" w:history="1">
            <w:r w:rsidR="00464B8D" w:rsidRPr="00464B8D">
              <w:rPr>
                <w:rStyle w:val="Hyperlink"/>
                <w:rFonts w:ascii="Times New Roman" w:hAnsi="Times New Roman"/>
                <w:noProof/>
              </w:rPr>
              <w:t>6.7.7 Fontes de recurso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23" w:history="1">
            <w:r w:rsidR="00464B8D" w:rsidRPr="00464B8D">
              <w:rPr>
                <w:rStyle w:val="Hyperlink"/>
                <w:rFonts w:ascii="Times New Roman" w:hAnsi="Times New Roman"/>
                <w:noProof/>
                <w:spacing w:val="20"/>
              </w:rPr>
              <w:t>6.8 Iniciativas para a Educação Ambiental e Comunicação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4" w:history="1">
            <w:r w:rsidR="00464B8D" w:rsidRPr="00464B8D">
              <w:rPr>
                <w:rStyle w:val="Hyperlink"/>
                <w:rFonts w:ascii="Times New Roman" w:hAnsi="Times New Roman"/>
                <w:noProof/>
              </w:rPr>
              <w:t>6.8.1 Programas de Educação Ambiental e Capacitação Técnica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135</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5" w:history="1">
            <w:r w:rsidR="00464B8D" w:rsidRPr="00464B8D">
              <w:rPr>
                <w:rStyle w:val="Hyperlink"/>
                <w:rFonts w:ascii="Times New Roman" w:eastAsia="Batang" w:hAnsi="Times New Roman"/>
                <w:noProof/>
              </w:rPr>
              <w:t>6.8.2 Programas e ações de capacitação técnica voltados para sua implementação e operacionalização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139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26" w:history="1">
            <w:r w:rsidR="00464B8D" w:rsidRPr="00464B8D">
              <w:rPr>
                <w:rStyle w:val="Hyperlink"/>
                <w:rFonts w:ascii="Times New Roman" w:eastAsia="Batang" w:hAnsi="Times New Roman"/>
                <w:noProof/>
              </w:rPr>
              <w:t>6.8.3 Programas e ações de educação ambiental que promovam a não geração, a redução, a reutilização e a reciclagem de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140</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27" w:history="1">
            <w:r w:rsidR="00464B8D" w:rsidRPr="00464B8D">
              <w:rPr>
                <w:rStyle w:val="Hyperlink"/>
                <w:rFonts w:ascii="Times New Roman" w:hAnsi="Times New Roman"/>
                <w:noProof/>
                <w:spacing w:val="20"/>
              </w:rPr>
              <w:t>6.9 Ações para a mitigação das emissões dos gases de efeito estufa – GEE</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_Toc335639927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142</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31" w:history="1">
            <w:r w:rsidR="00464B8D" w:rsidRPr="00464B8D">
              <w:rPr>
                <w:rStyle w:val="Hyperlink"/>
                <w:rFonts w:ascii="Times New Roman" w:hAnsi="Times New Roman"/>
                <w:noProof/>
              </w:rPr>
              <w:t>6.10 Metas “Macro”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145</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932" w:history="1">
            <w:r w:rsidR="00464B8D" w:rsidRPr="00464B8D">
              <w:rPr>
                <w:rStyle w:val="Hyperlink"/>
                <w:rFonts w:ascii="Times New Roman" w:hAnsi="Times New Roman"/>
                <w:b/>
                <w:noProof/>
                <w:spacing w:val="20"/>
              </w:rPr>
              <w:t>7 SISTEMA DE CÁLCULO, FORMAS DE COBRANÇA E CRIAÇÃO DE FONTES DE NEGÓCIO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148</w:t>
            </w:r>
            <w:r w:rsidRPr="00464B8D">
              <w:rPr>
                <w:rFonts w:ascii="Times New Roman" w:hAnsi="Times New Roman"/>
                <w:noProof/>
                <w:webHidden/>
              </w:rPr>
              <w:fldChar w:fldCharType="end"/>
            </w:r>
          </w:hyperlink>
        </w:p>
        <w:p w:rsidR="00464B8D" w:rsidRPr="00464B8D" w:rsidRDefault="00DF1321">
          <w:pPr>
            <w:pStyle w:val="Sumrio2"/>
            <w:tabs>
              <w:tab w:val="left" w:pos="880"/>
              <w:tab w:val="right" w:leader="dot" w:pos="9060"/>
            </w:tabs>
            <w:rPr>
              <w:rFonts w:ascii="Times New Roman" w:eastAsiaTheme="minorEastAsia" w:hAnsi="Times New Roman"/>
              <w:noProof/>
              <w:sz w:val="22"/>
              <w:szCs w:val="22"/>
            </w:rPr>
          </w:pPr>
          <w:hyperlink w:anchor="_Toc335639933" w:history="1">
            <w:r w:rsidR="00464B8D" w:rsidRPr="00464B8D">
              <w:rPr>
                <w:rStyle w:val="Hyperlink"/>
                <w:rFonts w:ascii="Times New Roman" w:hAnsi="Times New Roman"/>
                <w:noProof/>
                <w:spacing w:val="20"/>
              </w:rPr>
              <w:t>7.1</w:t>
            </w:r>
            <w:r w:rsidR="00464B8D" w:rsidRPr="00464B8D">
              <w:rPr>
                <w:rFonts w:ascii="Times New Roman" w:eastAsiaTheme="minorEastAsia" w:hAnsi="Times New Roman"/>
                <w:noProof/>
                <w:sz w:val="22"/>
                <w:szCs w:val="22"/>
              </w:rPr>
              <w:tab/>
            </w:r>
            <w:r w:rsidR="00464B8D" w:rsidRPr="00464B8D">
              <w:rPr>
                <w:rStyle w:val="Hyperlink"/>
                <w:rFonts w:ascii="Times New Roman" w:hAnsi="Times New Roman"/>
                <w:noProof/>
                <w:spacing w:val="20"/>
              </w:rPr>
              <w:t>Sistema de Cálculo de Custos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148</w:t>
            </w:r>
            <w:r w:rsidRPr="00464B8D">
              <w:rPr>
                <w:rFonts w:ascii="Times New Roman" w:hAnsi="Times New Roman"/>
                <w:noProof/>
                <w:webHidden/>
              </w:rPr>
              <w:fldChar w:fldCharType="end"/>
            </w:r>
          </w:hyperlink>
        </w:p>
        <w:p w:rsidR="00464B8D" w:rsidRPr="00464B8D" w:rsidRDefault="00DF1321">
          <w:pPr>
            <w:pStyle w:val="Sumrio2"/>
            <w:tabs>
              <w:tab w:val="left" w:pos="880"/>
              <w:tab w:val="right" w:leader="dot" w:pos="9060"/>
            </w:tabs>
            <w:rPr>
              <w:rFonts w:ascii="Times New Roman" w:eastAsiaTheme="minorEastAsia" w:hAnsi="Times New Roman"/>
              <w:noProof/>
              <w:sz w:val="22"/>
              <w:szCs w:val="22"/>
            </w:rPr>
          </w:pPr>
          <w:hyperlink w:anchor="_Toc335639936" w:history="1">
            <w:r w:rsidR="00464B8D" w:rsidRPr="00464B8D">
              <w:rPr>
                <w:rStyle w:val="Hyperlink"/>
                <w:rFonts w:ascii="Times New Roman" w:hAnsi="Times New Roman"/>
                <w:noProof/>
                <w:spacing w:val="20"/>
              </w:rPr>
              <w:t>7.2</w:t>
            </w:r>
            <w:r w:rsidR="00464B8D" w:rsidRPr="00464B8D">
              <w:rPr>
                <w:rFonts w:ascii="Times New Roman" w:eastAsiaTheme="minorEastAsia" w:hAnsi="Times New Roman"/>
                <w:noProof/>
                <w:sz w:val="22"/>
                <w:szCs w:val="22"/>
              </w:rPr>
              <w:tab/>
            </w:r>
            <w:r w:rsidR="00464B8D" w:rsidRPr="00464B8D">
              <w:rPr>
                <w:rStyle w:val="Hyperlink"/>
                <w:rFonts w:ascii="Times New Roman" w:hAnsi="Times New Roman"/>
                <w:noProof/>
                <w:spacing w:val="20"/>
              </w:rPr>
              <w:t>Formas de Cobrança dos Serviços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37" w:history="1">
            <w:r w:rsidR="00464B8D" w:rsidRPr="00464B8D">
              <w:rPr>
                <w:rStyle w:val="Hyperlink"/>
                <w:rFonts w:ascii="Times New Roman" w:hAnsi="Times New Roman"/>
                <w:noProof/>
              </w:rPr>
              <w:t>7.2.1 Aspectos Financeiros do Setor de Resíduos Sólidos do Município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149</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38" w:history="1">
            <w:r w:rsidR="00464B8D" w:rsidRPr="00464B8D">
              <w:rPr>
                <w:rStyle w:val="Hyperlink"/>
                <w:rFonts w:ascii="Times New Roman" w:hAnsi="Times New Roman"/>
                <w:noProof/>
              </w:rPr>
              <w:t>7.2.2 Inconstitucionalidade da Cobrança de Taxa de Limpeza Pública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150</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39" w:history="1">
            <w:r w:rsidR="00464B8D" w:rsidRPr="00464B8D">
              <w:rPr>
                <w:rStyle w:val="Hyperlink"/>
                <w:rFonts w:ascii="Times New Roman" w:hAnsi="Times New Roman"/>
                <w:noProof/>
              </w:rPr>
              <w:t>7.2.3 Natureza Jurídica e a Fundamentação Legal do Sistema de Cobrança de Coleta, Destinação e Disposição Final de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_Toc335639939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153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40" w:history="1">
            <w:r w:rsidR="00464B8D" w:rsidRPr="00464B8D">
              <w:rPr>
                <w:rStyle w:val="Hyperlink"/>
                <w:rFonts w:ascii="Times New Roman" w:hAnsi="Times New Roman"/>
                <w:noProof/>
              </w:rPr>
              <w:t>7.2.4 Fundamentação socioambiental da criação da taxa de coleta, destinação e disposição final dos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157</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41" w:history="1">
            <w:r w:rsidR="00464B8D" w:rsidRPr="00464B8D">
              <w:rPr>
                <w:rStyle w:val="Hyperlink"/>
                <w:rFonts w:ascii="Times New Roman" w:hAnsi="Times New Roman"/>
                <w:noProof/>
              </w:rPr>
              <w:t>7.2.5 Sistema de Taxação de Coleta, Destinação e Disposição Final dos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158</w:t>
            </w:r>
            <w:r w:rsidRPr="00464B8D">
              <w:rPr>
                <w:rFonts w:ascii="Times New Roman" w:hAnsi="Times New Roman"/>
                <w:noProof/>
                <w:webHidden/>
              </w:rPr>
              <w:fldChar w:fldCharType="end"/>
            </w:r>
          </w:hyperlink>
        </w:p>
        <w:p w:rsidR="00464B8D" w:rsidRPr="00464B8D" w:rsidRDefault="00DF1321">
          <w:pPr>
            <w:pStyle w:val="Sumrio2"/>
            <w:tabs>
              <w:tab w:val="left" w:pos="880"/>
              <w:tab w:val="right" w:leader="dot" w:pos="9060"/>
            </w:tabs>
            <w:rPr>
              <w:rFonts w:ascii="Times New Roman" w:eastAsiaTheme="minorEastAsia" w:hAnsi="Times New Roman"/>
              <w:noProof/>
              <w:sz w:val="22"/>
              <w:szCs w:val="22"/>
            </w:rPr>
          </w:pPr>
          <w:hyperlink w:anchor="_Toc335639942" w:history="1">
            <w:r w:rsidR="00464B8D" w:rsidRPr="00464B8D">
              <w:rPr>
                <w:rStyle w:val="Hyperlink"/>
                <w:rFonts w:ascii="Times New Roman" w:hAnsi="Times New Roman"/>
                <w:noProof/>
                <w:spacing w:val="20"/>
              </w:rPr>
              <w:t>7.3</w:t>
            </w:r>
            <w:r w:rsidR="00464B8D" w:rsidRPr="00464B8D">
              <w:rPr>
                <w:rFonts w:ascii="Times New Roman" w:eastAsiaTheme="minorEastAsia" w:hAnsi="Times New Roman"/>
                <w:noProof/>
                <w:sz w:val="22"/>
                <w:szCs w:val="22"/>
              </w:rPr>
              <w:tab/>
            </w:r>
            <w:r w:rsidR="00464B8D" w:rsidRPr="00464B8D">
              <w:rPr>
                <w:rStyle w:val="Hyperlink"/>
                <w:rFonts w:ascii="Times New Roman" w:hAnsi="Times New Roman"/>
                <w:noProof/>
                <w:spacing w:val="20"/>
              </w:rPr>
              <w:t>Criação de Fontes de Negócio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163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43" w:history="1">
            <w:r w:rsidR="00464B8D" w:rsidRPr="00464B8D">
              <w:rPr>
                <w:rStyle w:val="Hyperlink"/>
                <w:rFonts w:ascii="Times New Roman" w:hAnsi="Times New Roman"/>
                <w:noProof/>
              </w:rPr>
              <w:t>7.3.1 Mecanismos para a criação de fontes de negócios, emprego e renda, mediante a valorização dos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163</w:t>
            </w:r>
            <w:r w:rsidRPr="00464B8D">
              <w:rPr>
                <w:rFonts w:ascii="Times New Roman" w:hAnsi="Times New Roman"/>
                <w:noProof/>
                <w:webHidden/>
              </w:rPr>
              <w:fldChar w:fldCharType="end"/>
            </w:r>
          </w:hyperlink>
        </w:p>
        <w:p w:rsidR="00464B8D" w:rsidRPr="00464B8D" w:rsidRDefault="00DF1321">
          <w:pPr>
            <w:pStyle w:val="Sumrio3"/>
            <w:rPr>
              <w:rFonts w:ascii="Times New Roman" w:eastAsiaTheme="minorEastAsia" w:hAnsi="Times New Roman"/>
              <w:noProof/>
              <w:sz w:val="22"/>
              <w:szCs w:val="22"/>
            </w:rPr>
          </w:pPr>
          <w:hyperlink w:anchor="_Toc335639947" w:history="1">
            <w:r w:rsidR="00464B8D" w:rsidRPr="00464B8D">
              <w:rPr>
                <w:rStyle w:val="Hyperlink"/>
                <w:rFonts w:ascii="Times New Roman" w:hAnsi="Times New Roman"/>
                <w:noProof/>
              </w:rPr>
              <w:t>7.3.2 Pagamento por Serviços Ambientais Urbanos (PSAU)</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168</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948" w:history="1">
            <w:r w:rsidR="00464B8D" w:rsidRPr="00464B8D">
              <w:rPr>
                <w:rStyle w:val="Hyperlink"/>
                <w:rFonts w:ascii="Times New Roman" w:hAnsi="Times New Roman"/>
                <w:b/>
                <w:noProof/>
                <w:spacing w:val="20"/>
              </w:rPr>
              <w:t>8 IDENTIFICAÇÃO DOS GERADORES SUJEITOS A CONFECÇÃO DE PLANO DE GERENCIAMENTO DE RESÍDUOS SÓLIDOS OU A IMPLANTAÇÃO DE SISTEMA DE LOGÍSTICA REVERSA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_Toc335639948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170</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49" w:history="1">
            <w:r w:rsidR="00464B8D" w:rsidRPr="00464B8D">
              <w:rPr>
                <w:rStyle w:val="Hyperlink"/>
                <w:rFonts w:ascii="Times New Roman" w:eastAsia="Calibri" w:hAnsi="Times New Roman"/>
                <w:noProof/>
                <w:spacing w:val="20"/>
                <w:lang w:eastAsia="en-US"/>
              </w:rPr>
              <w:t>8.1 Conceituação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_Toc335639949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170</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50" w:history="1">
            <w:r w:rsidR="00464B8D" w:rsidRPr="00464B8D">
              <w:rPr>
                <w:rStyle w:val="Hyperlink"/>
                <w:rFonts w:ascii="Times New Roman" w:hAnsi="Times New Roman"/>
                <w:noProof/>
                <w:spacing w:val="20"/>
              </w:rPr>
              <w:t>8.2 Metodologia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_Toc335639950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172</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951" w:history="1">
            <w:r w:rsidR="00464B8D" w:rsidRPr="00464B8D">
              <w:rPr>
                <w:rStyle w:val="Hyperlink"/>
                <w:rFonts w:ascii="Times New Roman" w:hAnsi="Times New Roman"/>
                <w:b/>
                <w:noProof/>
                <w:spacing w:val="20"/>
              </w:rPr>
              <w:t>9 SISTEMÁTICA DE ORGANIZAÇÃO DAS INFORMAÇÕES LOCAIS E AJUSTES NA LEGISLAÇÃO GERAL E ESPECÍFICA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_Toc335639951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175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52" w:history="1">
            <w:r w:rsidR="00464B8D" w:rsidRPr="00464B8D">
              <w:rPr>
                <w:rStyle w:val="Hyperlink"/>
                <w:rFonts w:ascii="Times New Roman" w:hAnsi="Times New Roman"/>
                <w:noProof/>
                <w:spacing w:val="20"/>
              </w:rPr>
              <w:t>9.1 Indicadores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_Toc335639952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178</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53" w:history="1">
            <w:r w:rsidR="00464B8D" w:rsidRPr="00464B8D">
              <w:rPr>
                <w:rStyle w:val="Hyperlink"/>
                <w:rFonts w:ascii="Times New Roman" w:hAnsi="Times New Roman"/>
                <w:noProof/>
                <w:spacing w:val="20"/>
              </w:rPr>
              <w:t>9.2 Indicadores propostos para Orlândia</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_Toc335639953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180</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963" w:history="1">
            <w:r w:rsidR="00464B8D" w:rsidRPr="00464B8D">
              <w:rPr>
                <w:rStyle w:val="Hyperlink"/>
                <w:rFonts w:ascii="Times New Roman" w:hAnsi="Times New Roman"/>
                <w:b/>
                <w:noProof/>
              </w:rPr>
              <w:t>10 AGENDAS DE IMPLEMENTAÇÃO, MONITORAMENTO E VERIFICAÇÃO DE RESULTADOS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_Toc335639963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64" w:history="1">
            <w:r w:rsidR="00464B8D" w:rsidRPr="00464B8D">
              <w:rPr>
                <w:rStyle w:val="Hyperlink"/>
                <w:rFonts w:ascii="Times New Roman" w:hAnsi="Times New Roman"/>
                <w:noProof/>
                <w:spacing w:val="20"/>
              </w:rPr>
              <w:t>10.1 Audiências públicas para a aprovação do Plano Municipal de Gestão Integrada de Resíduos Sólidos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_Toc335639964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184</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65" w:history="1">
            <w:r w:rsidR="00464B8D" w:rsidRPr="00464B8D">
              <w:rPr>
                <w:rStyle w:val="Hyperlink"/>
                <w:rFonts w:ascii="Times New Roman" w:hAnsi="Times New Roman"/>
                <w:noProof/>
                <w:spacing w:val="20"/>
              </w:rPr>
              <w:t>10.2 Agendas Setoriais de Implementação do Plano</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_Toc335639965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185</w:t>
            </w:r>
            <w:r w:rsidRPr="00464B8D">
              <w:rPr>
                <w:rFonts w:ascii="Times New Roman" w:hAnsi="Times New Roman"/>
                <w:noProof/>
                <w:webHidden/>
              </w:rPr>
              <w:fldChar w:fldCharType="end"/>
            </w:r>
          </w:hyperlink>
        </w:p>
        <w:p w:rsidR="00464B8D" w:rsidRPr="00464B8D" w:rsidRDefault="00DF1321">
          <w:pPr>
            <w:pStyle w:val="Sumrio2"/>
            <w:tabs>
              <w:tab w:val="right" w:leader="dot" w:pos="9060"/>
            </w:tabs>
            <w:rPr>
              <w:rFonts w:ascii="Times New Roman" w:eastAsiaTheme="minorEastAsia" w:hAnsi="Times New Roman"/>
              <w:noProof/>
              <w:sz w:val="22"/>
              <w:szCs w:val="22"/>
            </w:rPr>
          </w:pPr>
          <w:hyperlink w:anchor="_Toc335639966" w:history="1">
            <w:r w:rsidR="00464B8D" w:rsidRPr="00464B8D">
              <w:rPr>
                <w:rStyle w:val="Hyperlink"/>
                <w:rFonts w:ascii="Times New Roman" w:hAnsi="Times New Roman"/>
                <w:noProof/>
                <w:spacing w:val="20"/>
              </w:rPr>
              <w:t>10.3 Monitoramento e Verificação de Resultados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_Toc335639966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186</w:t>
            </w:r>
            <w:r w:rsidRPr="00464B8D">
              <w:rPr>
                <w:rFonts w:ascii="Times New Roman" w:hAnsi="Times New Roman"/>
                <w:noProof/>
                <w:webHidden/>
              </w:rPr>
              <w:fldChar w:fldCharType="end"/>
            </w:r>
          </w:hyperlink>
        </w:p>
        <w:p w:rsidR="00464B8D" w:rsidRPr="00464B8D" w:rsidRDefault="00DF1321">
          <w:pPr>
            <w:pStyle w:val="Sumrio1"/>
            <w:tabs>
              <w:tab w:val="right" w:leader="dot" w:pos="9060"/>
            </w:tabs>
            <w:rPr>
              <w:rFonts w:ascii="Times New Roman" w:eastAsiaTheme="minorEastAsia" w:hAnsi="Times New Roman"/>
              <w:noProof/>
              <w:sz w:val="22"/>
              <w:szCs w:val="22"/>
            </w:rPr>
          </w:pPr>
          <w:hyperlink w:anchor="_Toc335639967" w:history="1">
            <w:r w:rsidR="00464B8D" w:rsidRPr="00464B8D">
              <w:rPr>
                <w:rStyle w:val="Hyperlink"/>
                <w:rFonts w:ascii="Times New Roman" w:hAnsi="Times New Roman"/>
                <w:b/>
                <w:noProof/>
                <w:spacing w:val="20"/>
              </w:rPr>
              <w:t>11 REFERÊNCIAS</w:t>
            </w:r>
            <w:r w:rsidR="00464B8D" w:rsidRPr="00464B8D">
              <w:rPr>
                <w:rFonts w:ascii="Times New Roman" w:hAnsi="Times New Roman"/>
                <w:noProof/>
                <w:webHidden/>
              </w:rPr>
              <w:tab/>
            </w:r>
            <w:r w:rsidRPr="00464B8D">
              <w:rPr>
                <w:rFonts w:ascii="Times New Roman" w:hAnsi="Times New Roman"/>
                <w:noProof/>
                <w:webHidden/>
              </w:rPr>
              <w:fldChar w:fldCharType="begin"/>
            </w:r>
            <w:r w:rsidR="00464B8D" w:rsidRPr="00464B8D">
              <w:rPr>
                <w:rFonts w:ascii="Times New Roman" w:hAnsi="Times New Roman"/>
                <w:noProof/>
                <w:webHidden/>
              </w:rPr>
              <w:instrText xml:space="preserve"> PAGEREF _Toc335639967 \h </w:instrText>
            </w:r>
            <w:r w:rsidRPr="00464B8D">
              <w:rPr>
                <w:rFonts w:ascii="Times New Roman" w:hAnsi="Times New Roman"/>
                <w:noProof/>
                <w:webHidden/>
              </w:rPr>
            </w:r>
            <w:r w:rsidRPr="00464B8D">
              <w:rPr>
                <w:rFonts w:ascii="Times New Roman" w:hAnsi="Times New Roman"/>
                <w:noProof/>
                <w:webHidden/>
              </w:rPr>
              <w:fldChar w:fldCharType="separate"/>
            </w:r>
            <w:r w:rsidR="0097277A">
              <w:rPr>
                <w:rFonts w:ascii="Times New Roman" w:hAnsi="Times New Roman"/>
                <w:noProof/>
                <w:webHidden/>
              </w:rPr>
              <w:t>188</w:t>
            </w:r>
            <w:r w:rsidRPr="00464B8D">
              <w:rPr>
                <w:rFonts w:ascii="Times New Roman" w:hAnsi="Times New Roman"/>
                <w:noProof/>
                <w:webHidden/>
              </w:rPr>
              <w:fldChar w:fldCharType="end"/>
            </w:r>
          </w:hyperlink>
        </w:p>
        <w:p w:rsidR="00C903F2" w:rsidRDefault="00DF1321" w:rsidP="00EE07A6">
          <w:pPr>
            <w:spacing w:beforeLines="40" w:afterLines="40"/>
          </w:pPr>
          <w:r w:rsidRPr="00464B8D">
            <w:rPr>
              <w:rFonts w:ascii="Times New Roman" w:hAnsi="Times New Roman"/>
              <w:spacing w:val="20"/>
              <w:sz w:val="22"/>
              <w:szCs w:val="22"/>
            </w:rPr>
            <w:fldChar w:fldCharType="end"/>
          </w:r>
        </w:p>
      </w:sdtContent>
    </w:sdt>
    <w:p w:rsidR="00CE78E9" w:rsidRDefault="00CE78E9" w:rsidP="00DA6BC7">
      <w:pPr>
        <w:sectPr w:rsidR="00CE78E9" w:rsidSect="00273F19">
          <w:footerReference w:type="default" r:id="rId18"/>
          <w:pgSz w:w="11906" w:h="16838"/>
          <w:pgMar w:top="2268" w:right="851" w:bottom="851" w:left="1418" w:header="709" w:footer="255" w:gutter="567"/>
          <w:pgNumType w:fmt="lowerRoman" w:start="3"/>
          <w:cols w:space="2"/>
          <w:docGrid w:linePitch="360"/>
        </w:sectPr>
      </w:pPr>
    </w:p>
    <w:p w:rsidR="00481852" w:rsidRDefault="00481852" w:rsidP="00DA6BC7"/>
    <w:p w:rsidR="00497506" w:rsidRDefault="00497506" w:rsidP="00DA6BC7"/>
    <w:p w:rsidR="00497506" w:rsidRDefault="00497506"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E5254E" w:rsidRDefault="00E5254E" w:rsidP="00DA6BC7"/>
    <w:p w:rsidR="00481852" w:rsidRPr="0026018A" w:rsidRDefault="0026018A" w:rsidP="00464B8D">
      <w:pPr>
        <w:jc w:val="center"/>
        <w:outlineLvl w:val="0"/>
        <w:rPr>
          <w:rFonts w:ascii="Times New Roman Negrito" w:hAnsi="Times New Roman Negrito"/>
          <w:b/>
          <w:color w:val="0070C0"/>
          <w:spacing w:val="20"/>
          <w:sz w:val="28"/>
          <w:szCs w:val="28"/>
        </w:rPr>
      </w:pPr>
      <w:bookmarkStart w:id="12" w:name="_Toc335639765"/>
      <w:r w:rsidRPr="0026018A">
        <w:rPr>
          <w:rFonts w:ascii="Times New Roman Negrito" w:hAnsi="Times New Roman Negrito"/>
          <w:b/>
          <w:color w:val="0070C0"/>
          <w:spacing w:val="20"/>
          <w:sz w:val="28"/>
          <w:szCs w:val="28"/>
        </w:rPr>
        <w:lastRenderedPageBreak/>
        <w:t>Lista de Figuras</w:t>
      </w:r>
      <w:bookmarkEnd w:id="12"/>
    </w:p>
    <w:p w:rsidR="00481852" w:rsidRDefault="00481852" w:rsidP="00DA6BC7"/>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r w:rsidRPr="00007C17">
        <w:rPr>
          <w:rFonts w:ascii="Times New Roman" w:hAnsi="Times New Roman"/>
          <w:spacing w:val="20"/>
          <w:sz w:val="22"/>
          <w:szCs w:val="22"/>
        </w:rPr>
        <w:fldChar w:fldCharType="begin"/>
      </w:r>
      <w:r w:rsidR="0026018A" w:rsidRPr="00007C17">
        <w:rPr>
          <w:rFonts w:ascii="Times New Roman" w:hAnsi="Times New Roman"/>
          <w:spacing w:val="20"/>
          <w:sz w:val="22"/>
          <w:szCs w:val="22"/>
        </w:rPr>
        <w:instrText xml:space="preserve"> TOC \f F \h \z \t "Figura" \c </w:instrText>
      </w:r>
      <w:r w:rsidRPr="00007C17">
        <w:rPr>
          <w:rFonts w:ascii="Times New Roman" w:hAnsi="Times New Roman"/>
          <w:spacing w:val="20"/>
          <w:sz w:val="22"/>
          <w:szCs w:val="22"/>
        </w:rPr>
        <w:fldChar w:fldCharType="separate"/>
      </w:r>
      <w:hyperlink w:anchor="_Toc334695035" w:history="1">
        <w:r w:rsidR="00007C17" w:rsidRPr="00007C17">
          <w:rPr>
            <w:rStyle w:val="Hyperlink"/>
            <w:rFonts w:ascii="Times New Roman" w:eastAsiaTheme="majorEastAsia" w:hAnsi="Times New Roman"/>
            <w:noProof/>
            <w:spacing w:val="20"/>
            <w:sz w:val="22"/>
            <w:szCs w:val="22"/>
          </w:rPr>
          <w:t>Figura 1. Evolução Populacional do Município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36" w:history="1">
        <w:r w:rsidR="00007C17" w:rsidRPr="00007C17">
          <w:rPr>
            <w:rStyle w:val="Hyperlink"/>
            <w:rFonts w:ascii="Times New Roman" w:eastAsiaTheme="majorEastAsia" w:hAnsi="Times New Roman"/>
            <w:noProof/>
            <w:spacing w:val="20"/>
            <w:sz w:val="22"/>
            <w:szCs w:val="22"/>
          </w:rPr>
          <w:t>Figura 2. População Urbana e Rural em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37" w:history="1">
        <w:r w:rsidR="00007C17" w:rsidRPr="00007C17">
          <w:rPr>
            <w:rStyle w:val="Hyperlink"/>
            <w:rFonts w:ascii="Times New Roman" w:eastAsiaTheme="majorEastAsia" w:hAnsi="Times New Roman"/>
            <w:noProof/>
            <w:spacing w:val="20"/>
            <w:sz w:val="22"/>
            <w:szCs w:val="22"/>
          </w:rPr>
          <w:t>Figura 3. Localização do município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38" w:history="1">
        <w:r w:rsidR="00007C17" w:rsidRPr="00007C17">
          <w:rPr>
            <w:rStyle w:val="Hyperlink"/>
            <w:rFonts w:ascii="Times New Roman" w:eastAsiaTheme="majorEastAsia" w:hAnsi="Times New Roman"/>
            <w:noProof/>
            <w:spacing w:val="20"/>
            <w:sz w:val="22"/>
            <w:szCs w:val="22"/>
          </w:rPr>
          <w:t>Figura 4. Pluviograma Acumulado Médio Mensal (Série de 1937 a 2004 - Estação Prefixo B4-015)</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39" w:history="1">
        <w:r w:rsidR="00007C17" w:rsidRPr="00007C17">
          <w:rPr>
            <w:rStyle w:val="Hyperlink"/>
            <w:rFonts w:ascii="Times New Roman" w:eastAsiaTheme="majorEastAsia" w:hAnsi="Times New Roman"/>
            <w:noProof/>
            <w:spacing w:val="20"/>
            <w:sz w:val="22"/>
            <w:szCs w:val="22"/>
          </w:rPr>
          <w:t>Figura 5. Cidades Localizadas em um raio de 30 Km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0" w:history="1">
        <w:r w:rsidR="00007C17" w:rsidRPr="00007C17">
          <w:rPr>
            <w:rStyle w:val="Hyperlink"/>
            <w:rFonts w:ascii="Times New Roman" w:eastAsiaTheme="majorEastAsia" w:hAnsi="Times New Roman"/>
            <w:noProof/>
            <w:spacing w:val="20"/>
            <w:sz w:val="22"/>
            <w:szCs w:val="22"/>
          </w:rPr>
          <w:t>Figura 6. Organograma Atual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1" w:history="1">
        <w:r w:rsidR="00007C17" w:rsidRPr="00007C17">
          <w:rPr>
            <w:rStyle w:val="Hyperlink"/>
            <w:rFonts w:ascii="Times New Roman" w:eastAsiaTheme="majorEastAsia" w:hAnsi="Times New Roman"/>
            <w:noProof/>
            <w:spacing w:val="20"/>
            <w:sz w:val="22"/>
            <w:szCs w:val="22"/>
          </w:rPr>
          <w:t>Figura 7. Materiais e EPI’s utilizados no método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2" w:history="1">
        <w:r w:rsidR="00007C17" w:rsidRPr="00007C17">
          <w:rPr>
            <w:rStyle w:val="Hyperlink"/>
            <w:rFonts w:ascii="Times New Roman" w:eastAsiaTheme="majorEastAsia" w:hAnsi="Times New Roman"/>
            <w:noProof/>
            <w:spacing w:val="20"/>
            <w:sz w:val="22"/>
            <w:szCs w:val="22"/>
          </w:rPr>
          <w:t>Figura 8. Coleta de resíduos dos caminhões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3" w:history="1">
        <w:r w:rsidR="00007C17" w:rsidRPr="00007C17">
          <w:rPr>
            <w:rStyle w:val="Hyperlink"/>
            <w:rFonts w:ascii="Times New Roman" w:eastAsiaTheme="majorEastAsia" w:hAnsi="Times New Roman"/>
            <w:noProof/>
            <w:spacing w:val="20"/>
            <w:sz w:val="22"/>
            <w:szCs w:val="22"/>
          </w:rPr>
          <w:t>Figura 9. Complemento de dois tambores de 200 litros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4" w:history="1">
        <w:r w:rsidR="00007C17" w:rsidRPr="00007C17">
          <w:rPr>
            <w:rStyle w:val="Hyperlink"/>
            <w:rFonts w:ascii="Times New Roman" w:eastAsiaTheme="majorEastAsia" w:hAnsi="Times New Roman"/>
            <w:noProof/>
            <w:spacing w:val="20"/>
            <w:sz w:val="22"/>
            <w:szCs w:val="22"/>
          </w:rPr>
          <w:t>Figura 10. Disposição dos resíduos sobre a lona e retirada dos sacos e sacolas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5" w:history="1">
        <w:r w:rsidR="00007C17" w:rsidRPr="00007C17">
          <w:rPr>
            <w:rStyle w:val="Hyperlink"/>
            <w:rFonts w:ascii="Times New Roman" w:eastAsiaTheme="majorEastAsia" w:hAnsi="Times New Roman"/>
            <w:noProof/>
            <w:spacing w:val="20"/>
            <w:sz w:val="22"/>
            <w:szCs w:val="22"/>
          </w:rPr>
          <w:t>Figura 11. Homogeneização dos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6" w:history="1">
        <w:r w:rsidR="00007C17" w:rsidRPr="00007C17">
          <w:rPr>
            <w:rStyle w:val="Hyperlink"/>
            <w:rFonts w:ascii="Times New Roman" w:eastAsiaTheme="majorEastAsia" w:hAnsi="Times New Roman"/>
            <w:noProof/>
            <w:spacing w:val="20"/>
            <w:sz w:val="22"/>
            <w:szCs w:val="22"/>
          </w:rPr>
          <w:t>Figura 12. Quarteamento e armazenamento da amostra final resultante de cada caminhão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7" w:history="1">
        <w:r w:rsidR="00007C17" w:rsidRPr="00007C17">
          <w:rPr>
            <w:rStyle w:val="Hyperlink"/>
            <w:rFonts w:ascii="Times New Roman" w:eastAsiaTheme="majorEastAsia" w:hAnsi="Times New Roman"/>
            <w:noProof/>
            <w:spacing w:val="20"/>
            <w:sz w:val="22"/>
            <w:szCs w:val="22"/>
          </w:rPr>
          <w:t>Figura 13. Segregação e armazenamento de cada tipo de resíduo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8" w:history="1">
        <w:r w:rsidR="00007C17" w:rsidRPr="00007C17">
          <w:rPr>
            <w:rStyle w:val="Hyperlink"/>
            <w:rFonts w:ascii="Times New Roman" w:eastAsiaTheme="majorEastAsia" w:hAnsi="Times New Roman"/>
            <w:noProof/>
            <w:spacing w:val="20"/>
            <w:sz w:val="22"/>
            <w:szCs w:val="22"/>
          </w:rPr>
          <w:t>Figura 14. Síntese dos componentes do estudo gravimétrico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49" w:history="1">
        <w:r w:rsidR="00007C17" w:rsidRPr="00007C17">
          <w:rPr>
            <w:rStyle w:val="Hyperlink"/>
            <w:rFonts w:ascii="Times New Roman" w:eastAsiaTheme="majorEastAsia" w:hAnsi="Times New Roman"/>
            <w:noProof/>
            <w:spacing w:val="20"/>
            <w:sz w:val="22"/>
            <w:szCs w:val="22"/>
          </w:rPr>
          <w:t>Figura 15.  Serviços de Varrição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_Toc334695049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0" w:history="1">
        <w:r w:rsidR="00007C17" w:rsidRPr="00007C17">
          <w:rPr>
            <w:rStyle w:val="Hyperlink"/>
            <w:rFonts w:ascii="Times New Roman" w:eastAsiaTheme="majorEastAsia" w:hAnsi="Times New Roman"/>
            <w:noProof/>
            <w:spacing w:val="20"/>
            <w:sz w:val="22"/>
            <w:szCs w:val="22"/>
          </w:rPr>
          <w:t>Figura 16. Equipe realizando a roçada em canteiros centrais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1" w:history="1">
        <w:r w:rsidR="00007C17" w:rsidRPr="00007C17">
          <w:rPr>
            <w:rStyle w:val="Hyperlink"/>
            <w:rFonts w:ascii="Times New Roman" w:eastAsiaTheme="majorEastAsia" w:hAnsi="Times New Roman"/>
            <w:noProof/>
            <w:spacing w:val="20"/>
            <w:sz w:val="22"/>
            <w:szCs w:val="22"/>
          </w:rPr>
          <w:t>Figura 17. Capina e roçada em diferentes regiões do município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2" w:history="1">
        <w:r w:rsidR="00007C17" w:rsidRPr="00007C17">
          <w:rPr>
            <w:rStyle w:val="Hyperlink"/>
            <w:rFonts w:ascii="Times New Roman" w:eastAsiaTheme="majorEastAsia" w:hAnsi="Times New Roman"/>
            <w:noProof/>
            <w:spacing w:val="20"/>
            <w:sz w:val="22"/>
            <w:szCs w:val="22"/>
          </w:rPr>
          <w:t>Figura 18. Instalação da CGR Jardinópolis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3" w:history="1">
        <w:r w:rsidR="00007C17" w:rsidRPr="00007C17">
          <w:rPr>
            <w:rStyle w:val="Hyperlink"/>
            <w:rFonts w:ascii="Times New Roman" w:eastAsiaTheme="majorEastAsia" w:hAnsi="Times New Roman"/>
            <w:noProof/>
            <w:spacing w:val="20"/>
            <w:sz w:val="22"/>
            <w:szCs w:val="22"/>
          </w:rPr>
          <w:t>Figura 19. Galpão da Cooperativa dos Recicladores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4" w:history="1">
        <w:r w:rsidR="00007C17" w:rsidRPr="00007C17">
          <w:rPr>
            <w:rStyle w:val="Hyperlink"/>
            <w:rFonts w:ascii="Times New Roman" w:eastAsiaTheme="majorEastAsia" w:hAnsi="Times New Roman"/>
            <w:noProof/>
            <w:spacing w:val="20"/>
            <w:sz w:val="22"/>
            <w:szCs w:val="22"/>
          </w:rPr>
          <w:t>Figura 20. Segregação dos resíduos seletivos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5" w:history="1">
        <w:r w:rsidR="00007C17" w:rsidRPr="00007C17">
          <w:rPr>
            <w:rStyle w:val="Hyperlink"/>
            <w:rFonts w:ascii="Times New Roman" w:eastAsiaTheme="majorEastAsia" w:hAnsi="Times New Roman"/>
            <w:noProof/>
            <w:spacing w:val="20"/>
            <w:sz w:val="22"/>
            <w:szCs w:val="22"/>
          </w:rPr>
          <w:t>Figura 21. Equipe da Cooperativa e caminhão da coleta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6" w:history="1">
        <w:r w:rsidR="00007C17" w:rsidRPr="00007C17">
          <w:rPr>
            <w:rStyle w:val="Hyperlink"/>
            <w:rFonts w:ascii="Times New Roman" w:eastAsiaTheme="majorEastAsia" w:hAnsi="Times New Roman"/>
            <w:noProof/>
            <w:spacing w:val="20"/>
            <w:sz w:val="22"/>
            <w:szCs w:val="22"/>
          </w:rPr>
          <w:t>Figura 22. Unidade de Tratamento Térmico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7" w:history="1">
        <w:r w:rsidR="00007C17" w:rsidRPr="00007C17">
          <w:rPr>
            <w:rStyle w:val="Hyperlink"/>
            <w:rFonts w:ascii="Times New Roman" w:eastAsiaTheme="majorEastAsia" w:hAnsi="Times New Roman"/>
            <w:noProof/>
            <w:spacing w:val="20"/>
            <w:sz w:val="22"/>
            <w:szCs w:val="22"/>
          </w:rPr>
          <w:t>Figura 23. Contêineres para armazenamento de infectantes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8" w:history="1">
        <w:r w:rsidR="00007C17" w:rsidRPr="00007C17">
          <w:rPr>
            <w:rStyle w:val="Hyperlink"/>
            <w:rFonts w:ascii="Times New Roman" w:eastAsiaTheme="majorEastAsia" w:hAnsi="Times New Roman"/>
            <w:noProof/>
            <w:spacing w:val="20"/>
            <w:sz w:val="22"/>
            <w:szCs w:val="22"/>
          </w:rPr>
          <w:t>Figura 24. Transporte interno dos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59" w:history="1">
        <w:r w:rsidR="00007C17" w:rsidRPr="00007C17">
          <w:rPr>
            <w:rStyle w:val="Hyperlink"/>
            <w:rFonts w:ascii="Times New Roman" w:eastAsiaTheme="majorEastAsia" w:hAnsi="Times New Roman"/>
            <w:noProof/>
            <w:spacing w:val="20"/>
            <w:sz w:val="22"/>
            <w:szCs w:val="22"/>
          </w:rPr>
          <w:t>Figura 25. Coleta dos resíduos de serviços de saúde</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_Toc334695059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0" w:history="1">
        <w:r w:rsidR="00007C17" w:rsidRPr="00007C17">
          <w:rPr>
            <w:rStyle w:val="Hyperlink"/>
            <w:rFonts w:ascii="Times New Roman" w:eastAsiaTheme="majorEastAsia" w:hAnsi="Times New Roman"/>
            <w:noProof/>
            <w:spacing w:val="20"/>
            <w:sz w:val="22"/>
            <w:szCs w:val="22"/>
          </w:rPr>
          <w:t>Figura 26. Microondas e trituração do resíduo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1" w:history="1">
        <w:r w:rsidR="00007C17" w:rsidRPr="00007C17">
          <w:rPr>
            <w:rStyle w:val="Hyperlink"/>
            <w:rFonts w:ascii="Times New Roman" w:eastAsiaTheme="majorEastAsia" w:hAnsi="Times New Roman"/>
            <w:noProof/>
            <w:spacing w:val="20"/>
            <w:sz w:val="22"/>
            <w:szCs w:val="22"/>
          </w:rPr>
          <w:t>Figura 27. Localização do aterro de inertes de Franca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2" w:history="1">
        <w:r w:rsidR="00007C17" w:rsidRPr="00007C17">
          <w:rPr>
            <w:rStyle w:val="Hyperlink"/>
            <w:rFonts w:ascii="Times New Roman" w:eastAsiaTheme="majorEastAsia" w:hAnsi="Times New Roman"/>
            <w:noProof/>
            <w:spacing w:val="20"/>
            <w:sz w:val="22"/>
            <w:szCs w:val="22"/>
          </w:rPr>
          <w:t>Figura 28. Caçambas disponibilizadas pela SOL e transporte do resíduo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r:id="rId19" w:anchor="_Toc334695063" w:history="1">
        <w:r w:rsidR="00007C17" w:rsidRPr="00007C17">
          <w:rPr>
            <w:rStyle w:val="Hyperlink"/>
            <w:rFonts w:ascii="Times New Roman" w:eastAsiaTheme="majorEastAsia" w:hAnsi="Times New Roman"/>
            <w:noProof/>
            <w:spacing w:val="20"/>
            <w:sz w:val="22"/>
            <w:szCs w:val="22"/>
          </w:rPr>
          <w:t>Figura 29. Diagrama atual dos serviços prestados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67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4" w:history="1">
        <w:r w:rsidR="00007C17" w:rsidRPr="00007C17">
          <w:rPr>
            <w:rStyle w:val="Hyperlink"/>
            <w:rFonts w:ascii="Times New Roman" w:eastAsiaTheme="majorEastAsia" w:hAnsi="Times New Roman"/>
            <w:noProof/>
            <w:spacing w:val="20"/>
            <w:sz w:val="22"/>
            <w:szCs w:val="22"/>
          </w:rPr>
          <w:t>Figura 30. Portaria e isolamento do antigo lixão municipal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5" w:history="1">
        <w:r w:rsidR="00007C17" w:rsidRPr="00007C17">
          <w:rPr>
            <w:rStyle w:val="Hyperlink"/>
            <w:rFonts w:ascii="Times New Roman" w:eastAsiaTheme="majorEastAsia" w:hAnsi="Times New Roman"/>
            <w:noProof/>
            <w:spacing w:val="20"/>
            <w:sz w:val="22"/>
            <w:szCs w:val="22"/>
          </w:rPr>
          <w:t>Figura 31. Conformação superficial do terreno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6" w:history="1">
        <w:r w:rsidR="00007C17" w:rsidRPr="00007C17">
          <w:rPr>
            <w:rStyle w:val="Hyperlink"/>
            <w:rFonts w:ascii="Times New Roman" w:eastAsiaTheme="majorEastAsia" w:hAnsi="Times New Roman"/>
            <w:noProof/>
            <w:spacing w:val="20"/>
            <w:sz w:val="22"/>
            <w:szCs w:val="22"/>
          </w:rPr>
          <w:t>Figura 32. Área pretendida para a usina de reciclagem</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7" w:history="1">
        <w:r w:rsidR="00007C17" w:rsidRPr="00007C17">
          <w:rPr>
            <w:rStyle w:val="Hyperlink"/>
            <w:rFonts w:ascii="Times New Roman" w:eastAsiaTheme="majorEastAsia" w:hAnsi="Times New Roman"/>
            <w:noProof/>
            <w:spacing w:val="20"/>
            <w:sz w:val="22"/>
            <w:szCs w:val="22"/>
          </w:rPr>
          <w:t>Figura 33. Tendência de crescimento demográfico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8" w:history="1">
        <w:r w:rsidR="00007C17" w:rsidRPr="00007C17">
          <w:rPr>
            <w:rStyle w:val="Hyperlink"/>
            <w:rFonts w:ascii="Times New Roman" w:eastAsiaTheme="majorEastAsia" w:hAnsi="Times New Roman"/>
            <w:noProof/>
            <w:spacing w:val="20"/>
            <w:sz w:val="22"/>
            <w:szCs w:val="22"/>
          </w:rPr>
          <w:t>Figura 34. Exemplo de coleta conteinerizada automatizada com basculamento lateral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69" w:history="1">
        <w:r w:rsidR="00007C17" w:rsidRPr="00007C17">
          <w:rPr>
            <w:rStyle w:val="Hyperlink"/>
            <w:rFonts w:ascii="Times New Roman" w:eastAsiaTheme="majorEastAsia" w:hAnsi="Times New Roman"/>
            <w:noProof/>
            <w:spacing w:val="20"/>
            <w:sz w:val="22"/>
            <w:szCs w:val="22"/>
          </w:rPr>
          <w:t>Figura 35. Evolução esperada para a coleta seletiva em Orlândia, em toneladas/dia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_Toc334695069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0" w:history="1">
        <w:r w:rsidR="00007C17" w:rsidRPr="00007C17">
          <w:rPr>
            <w:rStyle w:val="Hyperlink"/>
            <w:rFonts w:ascii="Times New Roman" w:eastAsiaTheme="majorEastAsia" w:hAnsi="Times New Roman"/>
            <w:noProof/>
            <w:spacing w:val="20"/>
            <w:sz w:val="22"/>
            <w:szCs w:val="22"/>
          </w:rPr>
          <w:t>Figura 36. Exemplo de Central de Triagem de RSU com conjunto de esteiras acopladas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1" w:history="1">
        <w:r w:rsidR="00007C17" w:rsidRPr="00007C17">
          <w:rPr>
            <w:rStyle w:val="Hyperlink"/>
            <w:rFonts w:ascii="Times New Roman" w:eastAsiaTheme="majorEastAsia" w:hAnsi="Times New Roman"/>
            <w:noProof/>
            <w:spacing w:val="20"/>
            <w:sz w:val="22"/>
            <w:szCs w:val="22"/>
          </w:rPr>
          <w:t>Figura 37. Linha de triagem com saída de rejeitos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2" w:history="1">
        <w:r w:rsidR="00007C17" w:rsidRPr="00007C17">
          <w:rPr>
            <w:rStyle w:val="Hyperlink"/>
            <w:rFonts w:ascii="Times New Roman" w:eastAsiaTheme="majorEastAsia" w:hAnsi="Times New Roman"/>
            <w:noProof/>
            <w:spacing w:val="20"/>
            <w:sz w:val="22"/>
            <w:szCs w:val="22"/>
          </w:rPr>
          <w:t>Figura 38. Mapa das Formações Vegetais da Região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109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3" w:history="1">
        <w:r w:rsidR="00007C17" w:rsidRPr="00007C17">
          <w:rPr>
            <w:rStyle w:val="Hyperlink"/>
            <w:rFonts w:ascii="Times New Roman" w:eastAsiaTheme="majorEastAsia" w:hAnsi="Times New Roman"/>
            <w:noProof/>
            <w:spacing w:val="20"/>
            <w:sz w:val="22"/>
            <w:szCs w:val="22"/>
          </w:rPr>
          <w:t>Figura 39. Centro de gerenciamento integrado de resíduos sólidos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109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4" w:history="1">
        <w:r w:rsidR="00007C17" w:rsidRPr="00007C17">
          <w:rPr>
            <w:rStyle w:val="Hyperlink"/>
            <w:rFonts w:ascii="Times New Roman" w:eastAsiaTheme="majorEastAsia" w:hAnsi="Times New Roman"/>
            <w:noProof/>
            <w:spacing w:val="20"/>
            <w:sz w:val="22"/>
            <w:szCs w:val="22"/>
          </w:rPr>
          <w:t>Figura 40. Condições ambientais ótimas para compostagem</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5" w:history="1">
        <w:r w:rsidR="00007C17" w:rsidRPr="00007C17">
          <w:rPr>
            <w:rStyle w:val="Hyperlink"/>
            <w:rFonts w:ascii="Times New Roman" w:eastAsiaTheme="majorEastAsia" w:hAnsi="Times New Roman"/>
            <w:noProof/>
            <w:spacing w:val="20"/>
            <w:sz w:val="22"/>
            <w:szCs w:val="22"/>
          </w:rPr>
          <w:t>Figura 41. Modelo de unidade para compostagem</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6" w:history="1">
        <w:r w:rsidR="00007C17" w:rsidRPr="00007C17">
          <w:rPr>
            <w:rStyle w:val="Hyperlink"/>
            <w:rFonts w:ascii="Times New Roman" w:eastAsiaTheme="majorEastAsia" w:hAnsi="Times New Roman"/>
            <w:noProof/>
            <w:spacing w:val="20"/>
            <w:sz w:val="22"/>
            <w:szCs w:val="22"/>
          </w:rPr>
          <w:t>Figura 42. Dimensionamento de pátio para compostagem</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7" w:history="1">
        <w:r w:rsidR="00007C17" w:rsidRPr="00007C17">
          <w:rPr>
            <w:rStyle w:val="Hyperlink"/>
            <w:rFonts w:ascii="Times New Roman" w:eastAsiaTheme="majorEastAsia" w:hAnsi="Times New Roman"/>
            <w:noProof/>
            <w:spacing w:val="20"/>
            <w:sz w:val="22"/>
            <w:szCs w:val="22"/>
          </w:rPr>
          <w:t>Figura 43. Sugestão para a organização do galpão em terreno em declive</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8" w:history="1">
        <w:r w:rsidR="00007C17" w:rsidRPr="00007C17">
          <w:rPr>
            <w:rStyle w:val="Hyperlink"/>
            <w:rFonts w:ascii="Times New Roman" w:eastAsiaTheme="majorEastAsia" w:hAnsi="Times New Roman"/>
            <w:noProof/>
            <w:spacing w:val="20"/>
            <w:sz w:val="22"/>
            <w:szCs w:val="22"/>
          </w:rPr>
          <w:t>Figura 44. Possibilidade de organização da triagem em bancadas transversais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79" w:history="1">
        <w:r w:rsidR="00007C17" w:rsidRPr="00007C17">
          <w:rPr>
            <w:rStyle w:val="Hyperlink"/>
            <w:rFonts w:ascii="Times New Roman" w:eastAsiaTheme="majorEastAsia" w:hAnsi="Times New Roman"/>
            <w:noProof/>
            <w:spacing w:val="20"/>
            <w:sz w:val="22"/>
            <w:szCs w:val="22"/>
          </w:rPr>
          <w:t>Figura 45. Possibilidade de organização da triagem em bancada corrida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_Toc334695079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118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0" w:history="1">
        <w:r w:rsidR="00007C17" w:rsidRPr="00007C17">
          <w:rPr>
            <w:rStyle w:val="Hyperlink"/>
            <w:rFonts w:ascii="Times New Roman" w:eastAsiaTheme="majorEastAsia" w:hAnsi="Times New Roman"/>
            <w:noProof/>
            <w:spacing w:val="20"/>
            <w:sz w:val="22"/>
            <w:szCs w:val="22"/>
          </w:rPr>
          <w:t>Figura 46. Readequação da estrutura de gestão de resíduos sólidos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120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1" w:history="1">
        <w:r w:rsidR="00007C17" w:rsidRPr="00007C17">
          <w:rPr>
            <w:rStyle w:val="Hyperlink"/>
            <w:rFonts w:ascii="Times New Roman" w:eastAsiaTheme="majorEastAsia" w:hAnsi="Times New Roman"/>
            <w:noProof/>
            <w:spacing w:val="20"/>
            <w:sz w:val="22"/>
            <w:szCs w:val="22"/>
          </w:rPr>
          <w:t>Figura 47. Caminhão basculante movido a Biodiesel no Rio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2" w:history="1">
        <w:r w:rsidR="00007C17" w:rsidRPr="00007C17">
          <w:rPr>
            <w:rStyle w:val="Hyperlink"/>
            <w:rFonts w:ascii="Times New Roman" w:eastAsiaTheme="majorEastAsia" w:hAnsi="Times New Roman"/>
            <w:noProof/>
            <w:spacing w:val="20"/>
            <w:sz w:val="22"/>
            <w:szCs w:val="22"/>
          </w:rPr>
          <w:t>Figura 48. Leiras de compostagem</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3" w:history="1">
        <w:r w:rsidR="00007C17" w:rsidRPr="00007C17">
          <w:rPr>
            <w:rStyle w:val="Hyperlink"/>
            <w:rFonts w:ascii="Times New Roman" w:eastAsiaTheme="majorEastAsia" w:hAnsi="Times New Roman"/>
            <w:noProof/>
            <w:spacing w:val="20"/>
            <w:sz w:val="22"/>
            <w:szCs w:val="22"/>
          </w:rPr>
          <w:t>Figura 49. Biodigestor</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4" w:history="1">
        <w:r w:rsidR="00007C17" w:rsidRPr="00007C17">
          <w:rPr>
            <w:rStyle w:val="Hyperlink"/>
            <w:rFonts w:ascii="Times New Roman" w:eastAsiaTheme="majorEastAsia" w:hAnsi="Times New Roman"/>
            <w:noProof/>
            <w:spacing w:val="20"/>
            <w:sz w:val="22"/>
            <w:szCs w:val="22"/>
          </w:rPr>
          <w:t>Figura 50. Ciclo atual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166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5" w:history="1">
        <w:r w:rsidR="00007C17" w:rsidRPr="00007C17">
          <w:rPr>
            <w:rStyle w:val="Hyperlink"/>
            <w:rFonts w:ascii="Times New Roman" w:eastAsiaTheme="majorEastAsia" w:hAnsi="Times New Roman"/>
            <w:noProof/>
            <w:spacing w:val="20"/>
            <w:sz w:val="22"/>
            <w:szCs w:val="22"/>
          </w:rPr>
          <w:t>Figura 51. Ciclo Intermediário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167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rPr>
          <w:rFonts w:ascii="Times New Roman" w:eastAsiaTheme="minorEastAsia" w:hAnsi="Times New Roman"/>
          <w:noProof/>
          <w:spacing w:val="20"/>
          <w:sz w:val="22"/>
          <w:szCs w:val="22"/>
        </w:rPr>
      </w:pPr>
      <w:hyperlink w:anchor="_Toc334695086" w:history="1">
        <w:r w:rsidR="00007C17" w:rsidRPr="00007C17">
          <w:rPr>
            <w:rStyle w:val="Hyperlink"/>
            <w:rFonts w:ascii="Times New Roman" w:eastAsiaTheme="majorEastAsia" w:hAnsi="Times New Roman"/>
            <w:noProof/>
            <w:spacing w:val="20"/>
            <w:sz w:val="22"/>
            <w:szCs w:val="22"/>
          </w:rPr>
          <w:t>Figura 52. Ciclo futuro (Para atendimento à lei 12.305/2010)</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_Toc334695086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167</w:t>
        </w:r>
        <w:r w:rsidRPr="00007C17">
          <w:rPr>
            <w:rFonts w:ascii="Times New Roman" w:hAnsi="Times New Roman"/>
            <w:noProof/>
            <w:webHidden/>
            <w:spacing w:val="20"/>
            <w:sz w:val="22"/>
            <w:szCs w:val="22"/>
          </w:rPr>
          <w:fldChar w:fldCharType="end"/>
        </w:r>
      </w:hyperlink>
    </w:p>
    <w:p w:rsidR="00481852" w:rsidRPr="008337CD" w:rsidRDefault="00DF1321" w:rsidP="00EE07A6">
      <w:pPr>
        <w:spacing w:beforeLines="40" w:afterLines="40"/>
        <w:rPr>
          <w:sz w:val="10"/>
          <w:szCs w:val="10"/>
        </w:rPr>
        <w:sectPr w:rsidR="00481852" w:rsidRPr="008337CD" w:rsidSect="00273F19">
          <w:footerReference w:type="default" r:id="rId20"/>
          <w:type w:val="continuous"/>
          <w:pgSz w:w="11906" w:h="16838"/>
          <w:pgMar w:top="2268" w:right="851" w:bottom="851" w:left="1418" w:header="709" w:footer="255" w:gutter="567"/>
          <w:pgNumType w:fmt="lowerRoman"/>
          <w:cols w:space="2"/>
          <w:docGrid w:linePitch="360"/>
        </w:sectPr>
      </w:pPr>
      <w:r w:rsidRPr="00007C17">
        <w:rPr>
          <w:rFonts w:ascii="Times New Roman" w:hAnsi="Times New Roman"/>
          <w:spacing w:val="20"/>
          <w:sz w:val="22"/>
          <w:szCs w:val="22"/>
        </w:rPr>
        <w:fldChar w:fldCharType="end"/>
      </w:r>
    </w:p>
    <w:p w:rsidR="007908E2" w:rsidRDefault="007908E2" w:rsidP="00464B8D">
      <w:pPr>
        <w:pStyle w:val="ndicedeilustraes"/>
        <w:tabs>
          <w:tab w:val="right" w:leader="dot" w:pos="9060"/>
        </w:tabs>
        <w:jc w:val="center"/>
        <w:outlineLvl w:val="0"/>
        <w:rPr>
          <w:rFonts w:ascii="Times New Roman Negrito" w:hAnsi="Times New Roman Negrito"/>
          <w:b/>
          <w:color w:val="0070C0"/>
          <w:spacing w:val="20"/>
          <w:sz w:val="28"/>
          <w:szCs w:val="28"/>
        </w:rPr>
      </w:pPr>
      <w:bookmarkStart w:id="13" w:name="_Toc335639766"/>
      <w:r w:rsidRPr="007908E2">
        <w:rPr>
          <w:rFonts w:ascii="Times New Roman Negrito" w:hAnsi="Times New Roman Negrito"/>
          <w:b/>
          <w:color w:val="0070C0"/>
          <w:spacing w:val="20"/>
          <w:sz w:val="28"/>
          <w:szCs w:val="28"/>
        </w:rPr>
        <w:lastRenderedPageBreak/>
        <w:t>Lista de Tabelas</w:t>
      </w:r>
      <w:bookmarkEnd w:id="13"/>
    </w:p>
    <w:p w:rsidR="002B0DD9" w:rsidRPr="002B0DD9" w:rsidRDefault="002B0DD9" w:rsidP="002B0DD9"/>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r w:rsidRPr="00DA3CA3">
        <w:rPr>
          <w:rFonts w:ascii="Times New Roman" w:hAnsi="Times New Roman"/>
          <w:spacing w:val="20"/>
          <w:sz w:val="22"/>
          <w:szCs w:val="22"/>
        </w:rPr>
        <w:fldChar w:fldCharType="begin"/>
      </w:r>
      <w:r w:rsidR="0026018A" w:rsidRPr="00DA3CA3">
        <w:rPr>
          <w:rFonts w:ascii="Times New Roman" w:hAnsi="Times New Roman"/>
          <w:spacing w:val="20"/>
          <w:sz w:val="22"/>
          <w:szCs w:val="22"/>
        </w:rPr>
        <w:instrText xml:space="preserve"> TOC \f T \h \z \t "Tabela" \c </w:instrText>
      </w:r>
      <w:r w:rsidRPr="00DA3CA3">
        <w:rPr>
          <w:rFonts w:ascii="Times New Roman" w:hAnsi="Times New Roman"/>
          <w:spacing w:val="20"/>
          <w:sz w:val="22"/>
          <w:szCs w:val="22"/>
        </w:rPr>
        <w:fldChar w:fldCharType="separate"/>
      </w:r>
      <w:hyperlink w:anchor="_Toc334694956" w:history="1">
        <w:r w:rsidR="00007C17" w:rsidRPr="00007C17">
          <w:rPr>
            <w:rStyle w:val="Hyperlink"/>
            <w:rFonts w:ascii="Times New Roman" w:eastAsiaTheme="majorEastAsia" w:hAnsi="Times New Roman"/>
            <w:noProof/>
            <w:spacing w:val="20"/>
            <w:sz w:val="22"/>
            <w:szCs w:val="22"/>
          </w:rPr>
          <w:t>Tabela 1. Evolução populacional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_Toc334694956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57" w:history="1">
        <w:r w:rsidR="00007C17" w:rsidRPr="00007C17">
          <w:rPr>
            <w:rStyle w:val="Hyperlink"/>
            <w:rFonts w:ascii="Times New Roman" w:eastAsiaTheme="majorEastAsia" w:hAnsi="Times New Roman"/>
            <w:noProof/>
            <w:spacing w:val="20"/>
            <w:sz w:val="22"/>
            <w:szCs w:val="22"/>
          </w:rPr>
          <w:t>Tabela 2. Produto Interno Bruto (Valor Adicionado), em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_Toc334694957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58" w:history="1">
        <w:r w:rsidR="00007C17" w:rsidRPr="00007C17">
          <w:rPr>
            <w:rStyle w:val="Hyperlink"/>
            <w:rFonts w:ascii="Times New Roman" w:eastAsiaTheme="majorEastAsia" w:hAnsi="Times New Roman"/>
            <w:noProof/>
            <w:spacing w:val="20"/>
            <w:sz w:val="22"/>
            <w:szCs w:val="22"/>
          </w:rPr>
          <w:t>Tabela 3. População dos municípios vizinhos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_Toc334694958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59" w:history="1">
        <w:r w:rsidR="00007C17" w:rsidRPr="00007C17">
          <w:rPr>
            <w:rStyle w:val="Hyperlink"/>
            <w:rFonts w:ascii="Times New Roman" w:eastAsiaTheme="majorEastAsia" w:hAnsi="Times New Roman"/>
            <w:noProof/>
            <w:spacing w:val="20"/>
            <w:sz w:val="22"/>
            <w:szCs w:val="22"/>
          </w:rPr>
          <w:t>Tabela 4. Índices de qualidade dos resíduos nos municípios vizinhos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_Toc334694959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0" w:history="1">
        <w:r w:rsidR="00007C17" w:rsidRPr="00007C17">
          <w:rPr>
            <w:rStyle w:val="Hyperlink"/>
            <w:rFonts w:ascii="Times New Roman" w:eastAsiaTheme="majorEastAsia" w:hAnsi="Times New Roman"/>
            <w:noProof/>
            <w:spacing w:val="20"/>
            <w:sz w:val="22"/>
            <w:szCs w:val="22"/>
          </w:rPr>
          <w:t>Tabela 5. Arcabouço legislativo referente aos resíduos sólidos municipais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1" w:history="1">
        <w:r w:rsidR="00007C17" w:rsidRPr="00007C17">
          <w:rPr>
            <w:rStyle w:val="Hyperlink"/>
            <w:rFonts w:ascii="Times New Roman" w:eastAsiaTheme="majorEastAsia" w:hAnsi="Times New Roman"/>
            <w:noProof/>
            <w:spacing w:val="20"/>
            <w:sz w:val="22"/>
            <w:szCs w:val="22"/>
          </w:rPr>
          <w:t>Tabela 6. Educação Ambiental nas escolas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2" w:history="1">
        <w:r w:rsidR="00007C17" w:rsidRPr="00007C17">
          <w:rPr>
            <w:rStyle w:val="Hyperlink"/>
            <w:rFonts w:ascii="Times New Roman" w:eastAsiaTheme="majorEastAsia" w:hAnsi="Times New Roman"/>
            <w:noProof/>
            <w:spacing w:val="20"/>
            <w:sz w:val="22"/>
            <w:szCs w:val="22"/>
          </w:rPr>
          <w:t>Tabela 7. Dados referentes ao saneamento nos municípios vizinhos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3" w:history="1">
        <w:r w:rsidR="00007C17" w:rsidRPr="00007C17">
          <w:rPr>
            <w:rStyle w:val="Hyperlink"/>
            <w:rFonts w:ascii="Times New Roman" w:eastAsiaTheme="majorEastAsia" w:hAnsi="Times New Roman"/>
            <w:noProof/>
            <w:spacing w:val="20"/>
            <w:sz w:val="22"/>
            <w:szCs w:val="22"/>
          </w:rPr>
          <w:t>Tabela 8. Dados referentes aos municípios da região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4" w:history="1">
        <w:r w:rsidR="00007C17" w:rsidRPr="00007C17">
          <w:rPr>
            <w:rStyle w:val="Hyperlink"/>
            <w:rFonts w:ascii="Times New Roman" w:eastAsiaTheme="majorEastAsia" w:hAnsi="Times New Roman"/>
            <w:noProof/>
            <w:spacing w:val="20"/>
            <w:sz w:val="22"/>
            <w:szCs w:val="22"/>
          </w:rPr>
          <w:t>Tabela 9. Média percentual dos componentes considerados no estudo gravimétrico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28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5" w:history="1">
        <w:r w:rsidR="00007C17" w:rsidRPr="00007C17">
          <w:rPr>
            <w:rStyle w:val="Hyperlink"/>
            <w:rFonts w:ascii="Times New Roman" w:eastAsiaTheme="majorEastAsia" w:hAnsi="Times New Roman"/>
            <w:noProof/>
            <w:spacing w:val="20"/>
            <w:sz w:val="22"/>
            <w:szCs w:val="22"/>
          </w:rPr>
          <w:t>Tabela 10. Dados relativos a geração e gastos com a coleta e transporte de resíduos urbanos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6" w:history="1">
        <w:r w:rsidR="00007C17" w:rsidRPr="00007C17">
          <w:rPr>
            <w:rStyle w:val="Hyperlink"/>
            <w:rFonts w:ascii="Times New Roman" w:eastAsiaTheme="majorEastAsia" w:hAnsi="Times New Roman"/>
            <w:noProof/>
            <w:spacing w:val="20"/>
            <w:sz w:val="22"/>
            <w:szCs w:val="22"/>
          </w:rPr>
          <w:t>Tabela 11. Setores abrangidos pela varrição de vias públicas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7" w:history="1">
        <w:r w:rsidR="00007C17" w:rsidRPr="00007C17">
          <w:rPr>
            <w:rStyle w:val="Hyperlink"/>
            <w:rFonts w:ascii="Times New Roman" w:eastAsiaTheme="majorEastAsia" w:hAnsi="Times New Roman"/>
            <w:noProof/>
            <w:spacing w:val="20"/>
            <w:sz w:val="22"/>
            <w:szCs w:val="22"/>
          </w:rPr>
          <w:t>Tabela 12. Dados relativos a gastos com serviço de varrição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8" w:history="1">
        <w:r w:rsidR="00007C17" w:rsidRPr="00007C17">
          <w:rPr>
            <w:rStyle w:val="Hyperlink"/>
            <w:rFonts w:ascii="Times New Roman" w:eastAsiaTheme="majorEastAsia" w:hAnsi="Times New Roman"/>
            <w:noProof/>
            <w:spacing w:val="20"/>
            <w:sz w:val="22"/>
            <w:szCs w:val="22"/>
          </w:rPr>
          <w:t>Tabela 13. Locais de limpeza, áreas e frequência do serviço prestado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69" w:history="1">
        <w:r w:rsidR="00007C17" w:rsidRPr="00007C17">
          <w:rPr>
            <w:rStyle w:val="Hyperlink"/>
            <w:rFonts w:ascii="Times New Roman" w:eastAsiaTheme="majorEastAsia" w:hAnsi="Times New Roman"/>
            <w:noProof/>
            <w:spacing w:val="20"/>
            <w:sz w:val="22"/>
            <w:szCs w:val="22"/>
          </w:rPr>
          <w:t>Tabela 14. Dados relativos a gastos com o serviço de Limpeza de Praças Públicas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_Toc334694969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39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0" w:history="1">
        <w:r w:rsidR="00007C17" w:rsidRPr="00007C17">
          <w:rPr>
            <w:rStyle w:val="Hyperlink"/>
            <w:rFonts w:ascii="Times New Roman" w:eastAsiaTheme="majorEastAsia" w:hAnsi="Times New Roman"/>
            <w:noProof/>
            <w:spacing w:val="20"/>
            <w:sz w:val="22"/>
            <w:szCs w:val="22"/>
          </w:rPr>
          <w:t>Tabela 15. Valor Unitário dos Serviços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1" w:history="1">
        <w:r w:rsidR="00007C17" w:rsidRPr="00007C17">
          <w:rPr>
            <w:rStyle w:val="Hyperlink"/>
            <w:rFonts w:ascii="Times New Roman" w:eastAsiaTheme="majorEastAsia" w:hAnsi="Times New Roman"/>
            <w:noProof/>
            <w:spacing w:val="20"/>
            <w:sz w:val="22"/>
            <w:szCs w:val="22"/>
          </w:rPr>
          <w:t>Tabela 16. Medição dos serviços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2" w:history="1">
        <w:r w:rsidR="00007C17" w:rsidRPr="00007C17">
          <w:rPr>
            <w:rStyle w:val="Hyperlink"/>
            <w:rFonts w:ascii="Times New Roman" w:eastAsiaTheme="majorEastAsia" w:hAnsi="Times New Roman"/>
            <w:noProof/>
            <w:spacing w:val="20"/>
            <w:sz w:val="22"/>
            <w:szCs w:val="22"/>
          </w:rPr>
          <w:t>Tabela 17. Dados relativos a gastos com prestadores de serviço para Capina e Roçada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3" w:history="1">
        <w:r w:rsidR="00007C17" w:rsidRPr="00007C17">
          <w:rPr>
            <w:rStyle w:val="Hyperlink"/>
            <w:rFonts w:ascii="Times New Roman" w:eastAsiaTheme="majorEastAsia" w:hAnsi="Times New Roman"/>
            <w:noProof/>
            <w:spacing w:val="20"/>
            <w:sz w:val="22"/>
            <w:szCs w:val="22"/>
          </w:rPr>
          <w:t>Tabela 18. Itinerário da Coleta Seletiva no município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4" w:history="1">
        <w:r w:rsidR="00007C17" w:rsidRPr="00007C17">
          <w:rPr>
            <w:rStyle w:val="Hyperlink"/>
            <w:rFonts w:ascii="Times New Roman" w:eastAsiaTheme="majorEastAsia" w:hAnsi="Times New Roman"/>
            <w:noProof/>
            <w:spacing w:val="20"/>
            <w:sz w:val="22"/>
            <w:szCs w:val="22"/>
          </w:rPr>
          <w:t>Tabela 19. Custos para a manutenção da coleta seletiva atual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5" w:history="1">
        <w:r w:rsidR="00007C17" w:rsidRPr="00007C17">
          <w:rPr>
            <w:rStyle w:val="Hyperlink"/>
            <w:rFonts w:ascii="Times New Roman" w:eastAsiaTheme="majorEastAsia" w:hAnsi="Times New Roman"/>
            <w:noProof/>
            <w:spacing w:val="20"/>
            <w:sz w:val="22"/>
            <w:szCs w:val="22"/>
          </w:rPr>
          <w:t>Tabela 20. Preços atualizados dos materiais recicláveis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6" w:history="1">
        <w:r w:rsidR="00007C17" w:rsidRPr="00007C17">
          <w:rPr>
            <w:rStyle w:val="Hyperlink"/>
            <w:rFonts w:ascii="Times New Roman" w:eastAsiaTheme="majorEastAsia" w:hAnsi="Times New Roman"/>
            <w:noProof/>
            <w:spacing w:val="20"/>
            <w:sz w:val="22"/>
            <w:szCs w:val="22"/>
          </w:rPr>
          <w:t>Tabela 21. Quantidades média de material triado nos últimos seis meses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7" w:history="1">
        <w:r w:rsidR="00007C17" w:rsidRPr="00007C17">
          <w:rPr>
            <w:rStyle w:val="Hyperlink"/>
            <w:rFonts w:ascii="Times New Roman" w:eastAsiaTheme="majorEastAsia" w:hAnsi="Times New Roman"/>
            <w:noProof/>
            <w:spacing w:val="20"/>
            <w:sz w:val="22"/>
            <w:szCs w:val="22"/>
          </w:rPr>
          <w:t>Tabela 22. Resíduos considerados na confecção de planos de gerenciamento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49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8" w:history="1">
        <w:r w:rsidR="00007C17" w:rsidRPr="00007C17">
          <w:rPr>
            <w:rStyle w:val="Hyperlink"/>
            <w:rFonts w:ascii="Times New Roman" w:eastAsiaTheme="majorEastAsia" w:hAnsi="Times New Roman"/>
            <w:noProof/>
            <w:spacing w:val="20"/>
            <w:sz w:val="22"/>
            <w:szCs w:val="22"/>
          </w:rPr>
          <w:t>Tabela 23. Custos relacionados à coleta e transporte de RSS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79" w:history="1">
        <w:r w:rsidR="00007C17" w:rsidRPr="00007C17">
          <w:rPr>
            <w:rStyle w:val="Hyperlink"/>
            <w:rFonts w:ascii="Times New Roman" w:eastAsiaTheme="majorEastAsia" w:hAnsi="Times New Roman"/>
            <w:noProof/>
            <w:spacing w:val="20"/>
            <w:sz w:val="22"/>
            <w:szCs w:val="22"/>
          </w:rPr>
          <w:t>Tabela 24. Custos relacionados ao transporte de RCD</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_Toc334694979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58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0" w:history="1">
        <w:r w:rsidR="00007C17" w:rsidRPr="00007C17">
          <w:rPr>
            <w:rStyle w:val="Hyperlink"/>
            <w:rFonts w:ascii="Times New Roman" w:eastAsiaTheme="majorEastAsia" w:hAnsi="Times New Roman"/>
            <w:noProof/>
            <w:spacing w:val="20"/>
            <w:sz w:val="22"/>
            <w:szCs w:val="22"/>
          </w:rPr>
          <w:t>Tabela 25. Custos relacionados ao serviço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60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1" w:history="1">
        <w:r w:rsidR="00007C17" w:rsidRPr="00007C17">
          <w:rPr>
            <w:rStyle w:val="Hyperlink"/>
            <w:rFonts w:ascii="Times New Roman" w:eastAsiaTheme="majorEastAsia" w:hAnsi="Times New Roman"/>
            <w:noProof/>
            <w:spacing w:val="20"/>
            <w:sz w:val="22"/>
            <w:szCs w:val="22"/>
          </w:rPr>
          <w:t>Tabela 26. Responsabilidades associadas aos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61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2" w:history="1">
        <w:r w:rsidR="00007C17" w:rsidRPr="00007C17">
          <w:rPr>
            <w:rStyle w:val="Hyperlink"/>
            <w:rFonts w:ascii="Times New Roman" w:eastAsiaTheme="majorEastAsia" w:hAnsi="Times New Roman"/>
            <w:noProof/>
            <w:spacing w:val="20"/>
            <w:sz w:val="22"/>
            <w:szCs w:val="22"/>
          </w:rPr>
          <w:t>Tabela 27. Custo atual pago pela prefeitura para a prestação de serviços no setor de resíduos sólidos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62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3" w:history="1">
        <w:r w:rsidR="00007C17" w:rsidRPr="00007C17">
          <w:rPr>
            <w:rStyle w:val="Hyperlink"/>
            <w:rFonts w:ascii="Times New Roman" w:eastAsiaTheme="majorEastAsia" w:hAnsi="Times New Roman"/>
            <w:noProof/>
            <w:spacing w:val="20"/>
            <w:sz w:val="22"/>
            <w:szCs w:val="22"/>
          </w:rPr>
          <w:t>Tabela 28. Arrecadação com tarifa de limpeza pública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4" w:history="1">
        <w:r w:rsidR="00007C17" w:rsidRPr="00007C17">
          <w:rPr>
            <w:rStyle w:val="Hyperlink"/>
            <w:rFonts w:ascii="Times New Roman" w:eastAsiaTheme="majorEastAsia" w:hAnsi="Times New Roman"/>
            <w:noProof/>
            <w:spacing w:val="20"/>
            <w:sz w:val="22"/>
            <w:szCs w:val="22"/>
          </w:rPr>
          <w:t>Tabela 29. Crescimento populacional de Orlândia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74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5" w:history="1">
        <w:r w:rsidR="00007C17" w:rsidRPr="00007C17">
          <w:rPr>
            <w:rStyle w:val="Hyperlink"/>
            <w:rFonts w:ascii="Times New Roman" w:eastAsiaTheme="majorEastAsia" w:hAnsi="Times New Roman"/>
            <w:noProof/>
            <w:spacing w:val="20"/>
            <w:sz w:val="22"/>
            <w:szCs w:val="22"/>
          </w:rPr>
          <w:t>Tabela 30. Normas para os transportes e outras etapas do gerenciamento de resíduos sólidos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6" w:history="1">
        <w:r w:rsidR="00007C17" w:rsidRPr="00007C17">
          <w:rPr>
            <w:rStyle w:val="Hyperlink"/>
            <w:rFonts w:ascii="Times New Roman" w:eastAsiaTheme="majorEastAsia" w:hAnsi="Times New Roman"/>
            <w:noProof/>
            <w:spacing w:val="20"/>
            <w:sz w:val="22"/>
            <w:szCs w:val="22"/>
          </w:rPr>
          <w:t>Tabela 31. Eliminação de lixões até 2014</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7" w:history="1">
        <w:r w:rsidR="00007C17" w:rsidRPr="00007C17">
          <w:rPr>
            <w:rStyle w:val="Hyperlink"/>
            <w:rFonts w:ascii="Times New Roman" w:eastAsiaTheme="majorEastAsia" w:hAnsi="Times New Roman"/>
            <w:noProof/>
            <w:spacing w:val="20"/>
            <w:sz w:val="22"/>
            <w:szCs w:val="22"/>
          </w:rPr>
          <w:t>Tabela 32. Áreas de lixões reabilitadas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8" w:history="1">
        <w:r w:rsidR="00007C17" w:rsidRPr="00007C17">
          <w:rPr>
            <w:rStyle w:val="Hyperlink"/>
            <w:rFonts w:ascii="Times New Roman" w:eastAsiaTheme="majorEastAsia" w:hAnsi="Times New Roman"/>
            <w:noProof/>
            <w:spacing w:val="20"/>
            <w:sz w:val="22"/>
            <w:szCs w:val="22"/>
          </w:rPr>
          <w:t>Tabela 33. Redução dos resíduos úmidos dispostos em aterro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89" w:history="1">
        <w:r w:rsidR="00007C17" w:rsidRPr="00007C17">
          <w:rPr>
            <w:rStyle w:val="Hyperlink"/>
            <w:rFonts w:ascii="Times New Roman" w:eastAsiaTheme="majorEastAsia" w:hAnsi="Times New Roman"/>
            <w:noProof/>
            <w:spacing w:val="20"/>
            <w:sz w:val="22"/>
            <w:szCs w:val="22"/>
          </w:rPr>
          <w:t>Tabela 34. Municípios com cobrança por serviços de RSU, sem vinculação com o IPTU</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_Toc334694989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0" w:history="1">
        <w:r w:rsidR="00007C17" w:rsidRPr="00007C17">
          <w:rPr>
            <w:rStyle w:val="Hyperlink"/>
            <w:rFonts w:ascii="Times New Roman" w:eastAsiaTheme="majorEastAsia" w:hAnsi="Times New Roman"/>
            <w:noProof/>
            <w:spacing w:val="20"/>
            <w:sz w:val="22"/>
            <w:szCs w:val="22"/>
          </w:rPr>
          <w:t>Tabela 35. Projeção da geração de RSD para um horizonte de 20 anos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1" w:history="1">
        <w:r w:rsidR="00007C17" w:rsidRPr="00007C17">
          <w:rPr>
            <w:rStyle w:val="Hyperlink"/>
            <w:rFonts w:ascii="Times New Roman" w:eastAsiaTheme="majorEastAsia" w:hAnsi="Times New Roman"/>
            <w:noProof/>
            <w:spacing w:val="20"/>
            <w:sz w:val="22"/>
            <w:szCs w:val="22"/>
          </w:rPr>
          <w:t>Tabela 36. Medição dos serviços de varrição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2" w:history="1">
        <w:r w:rsidR="00007C17" w:rsidRPr="00007C17">
          <w:rPr>
            <w:rStyle w:val="Hyperlink"/>
            <w:rFonts w:ascii="Times New Roman" w:eastAsiaTheme="majorEastAsia" w:hAnsi="Times New Roman"/>
            <w:noProof/>
            <w:spacing w:val="20"/>
            <w:sz w:val="22"/>
            <w:szCs w:val="22"/>
          </w:rPr>
          <w:t>Tabela 37. Redução dos resíduos recicláveis secos dispostos em aterro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89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3" w:history="1">
        <w:r w:rsidR="00007C17" w:rsidRPr="00007C17">
          <w:rPr>
            <w:rStyle w:val="Hyperlink"/>
            <w:rFonts w:ascii="Times New Roman" w:eastAsiaTheme="majorEastAsia" w:hAnsi="Times New Roman"/>
            <w:noProof/>
            <w:spacing w:val="20"/>
            <w:sz w:val="22"/>
            <w:szCs w:val="22"/>
          </w:rPr>
          <w:t>Tabela 38. Inclusão e fortalecimento da organização de 600.000(*) catadores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4" w:history="1">
        <w:r w:rsidR="00007C17" w:rsidRPr="00007C17">
          <w:rPr>
            <w:rStyle w:val="Hyperlink"/>
            <w:rFonts w:ascii="Times New Roman" w:eastAsiaTheme="majorEastAsia" w:hAnsi="Times New Roman"/>
            <w:noProof/>
            <w:spacing w:val="20"/>
            <w:sz w:val="22"/>
            <w:szCs w:val="22"/>
          </w:rPr>
          <w:t>Tabela 39. Tratamento implementado, para resíduos de serviço de saúde, conforme indicado pelas RDC ANVISA e CONAMA pertinentes ou quando definido por norma Distrital, Estadual e Municipal vigente</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5" w:history="1">
        <w:r w:rsidR="00007C17" w:rsidRPr="00007C17">
          <w:rPr>
            <w:rStyle w:val="Hyperlink"/>
            <w:rFonts w:ascii="Times New Roman" w:eastAsiaTheme="majorEastAsia" w:hAnsi="Times New Roman"/>
            <w:noProof/>
            <w:spacing w:val="20"/>
            <w:sz w:val="22"/>
            <w:szCs w:val="22"/>
          </w:rPr>
          <w:t>Tabela 40. Disposição Final ambientalmente adequada de RSS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6" w:history="1">
        <w:r w:rsidR="00007C17" w:rsidRPr="00007C17">
          <w:rPr>
            <w:rStyle w:val="Hyperlink"/>
            <w:rFonts w:ascii="Times New Roman" w:eastAsiaTheme="majorEastAsia" w:hAnsi="Times New Roman"/>
            <w:noProof/>
            <w:spacing w:val="20"/>
            <w:sz w:val="22"/>
            <w:szCs w:val="22"/>
          </w:rPr>
          <w:t>Tabela 41. Inserção de informações sobre quantidade média mensal de RSS gerada por grupo de RSS (massa ou volume) e quantidade de RSS tratada no Cadastro Técnico Federal (CTF)</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7" w:history="1">
        <w:r w:rsidR="00007C17" w:rsidRPr="00007C17">
          <w:rPr>
            <w:rStyle w:val="Hyperlink"/>
            <w:rFonts w:ascii="Times New Roman" w:eastAsiaTheme="majorEastAsia" w:hAnsi="Times New Roman"/>
            <w:noProof/>
            <w:spacing w:val="20"/>
            <w:sz w:val="22"/>
            <w:szCs w:val="22"/>
          </w:rPr>
          <w:t>Tabela 42. Adequação do Tratamento de resíduos gerados nos portos, aeroportos, terminais alfandegários, rodoviários e ferroviários e passagens de fronteira</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8" w:history="1">
        <w:r w:rsidR="00007C17" w:rsidRPr="00007C17">
          <w:rPr>
            <w:rStyle w:val="Hyperlink"/>
            <w:rFonts w:ascii="Times New Roman" w:eastAsiaTheme="majorEastAsia" w:hAnsi="Times New Roman"/>
            <w:noProof/>
            <w:spacing w:val="20"/>
            <w:sz w:val="22"/>
            <w:szCs w:val="22"/>
          </w:rPr>
          <w:t>Tabela 43. Disposição final ambientalmente adequada de rejeitos industriais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4999" w:history="1">
        <w:r w:rsidR="00007C17" w:rsidRPr="00007C17">
          <w:rPr>
            <w:rStyle w:val="Hyperlink"/>
            <w:rFonts w:ascii="Times New Roman" w:eastAsiaTheme="majorEastAsia" w:hAnsi="Times New Roman"/>
            <w:noProof/>
            <w:spacing w:val="20"/>
            <w:sz w:val="22"/>
            <w:szCs w:val="22"/>
          </w:rPr>
          <w:t>Tabela 44. Redução da geração dos rejeitos da indústria, com base no Inventário Nacional de Resíduos Sólidos Industriais de 2014</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_Toc334694999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0" w:history="1">
        <w:r w:rsidR="00007C17" w:rsidRPr="00007C17">
          <w:rPr>
            <w:rStyle w:val="Hyperlink"/>
            <w:rFonts w:ascii="Times New Roman" w:eastAsiaTheme="majorEastAsia" w:hAnsi="Times New Roman"/>
            <w:noProof/>
            <w:spacing w:val="20"/>
            <w:sz w:val="22"/>
            <w:szCs w:val="22"/>
          </w:rPr>
          <w:t>Tabela 45. Produção de resíduos agrossilvopastoris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1" w:history="1">
        <w:r w:rsidR="00007C17" w:rsidRPr="00007C17">
          <w:rPr>
            <w:rStyle w:val="Hyperlink"/>
            <w:rFonts w:ascii="Times New Roman" w:eastAsiaTheme="majorEastAsia" w:hAnsi="Times New Roman"/>
            <w:noProof/>
            <w:spacing w:val="20"/>
            <w:sz w:val="22"/>
            <w:szCs w:val="22"/>
          </w:rPr>
          <w:t>Tabela 46. Inventário de Resíduos Agrossilvopastoris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2" w:history="1">
        <w:r w:rsidR="00007C17" w:rsidRPr="00007C17">
          <w:rPr>
            <w:rStyle w:val="Hyperlink"/>
            <w:rFonts w:ascii="Times New Roman" w:eastAsiaTheme="majorEastAsia" w:hAnsi="Times New Roman"/>
            <w:noProof/>
            <w:spacing w:val="20"/>
            <w:sz w:val="22"/>
            <w:szCs w:val="22"/>
          </w:rPr>
          <w:t>Tabela 47. Eliminação de 100% de áreas de disposição irregular até 2014 (Bota Foras)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3" w:history="1">
        <w:r w:rsidR="00007C17" w:rsidRPr="00007C17">
          <w:rPr>
            <w:rStyle w:val="Hyperlink"/>
            <w:rFonts w:ascii="Times New Roman" w:eastAsiaTheme="majorEastAsia" w:hAnsi="Times New Roman"/>
            <w:noProof/>
            <w:spacing w:val="20"/>
            <w:sz w:val="22"/>
            <w:szCs w:val="22"/>
          </w:rPr>
          <w:t>Tabela 48. Destinação de RCC para aterros classe A licenciados em 100% dos municípios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4" w:history="1">
        <w:r w:rsidR="00007C17" w:rsidRPr="00007C17">
          <w:rPr>
            <w:rStyle w:val="Hyperlink"/>
            <w:rFonts w:ascii="Times New Roman" w:eastAsiaTheme="majorEastAsia" w:hAnsi="Times New Roman"/>
            <w:noProof/>
            <w:spacing w:val="20"/>
            <w:sz w:val="22"/>
            <w:szCs w:val="22"/>
          </w:rPr>
          <w:t>Tabela 49. Implantação de PEVs, Áreas de Triagem e Transbordo em 100% dos municípios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5" w:history="1">
        <w:r w:rsidR="00007C17" w:rsidRPr="00007C17">
          <w:rPr>
            <w:rStyle w:val="Hyperlink"/>
            <w:rFonts w:ascii="Times New Roman" w:eastAsiaTheme="majorEastAsia" w:hAnsi="Times New Roman"/>
            <w:noProof/>
            <w:spacing w:val="20"/>
            <w:sz w:val="22"/>
            <w:szCs w:val="22"/>
          </w:rPr>
          <w:t>Tabela 50. Reutilização e Reciclagem de RCC em 100% dos municípios, encaminhando os RCC para instalações de recuperação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6" w:history="1">
        <w:r w:rsidR="00007C17" w:rsidRPr="00007C17">
          <w:rPr>
            <w:rStyle w:val="Hyperlink"/>
            <w:rFonts w:ascii="Times New Roman" w:eastAsiaTheme="majorEastAsia" w:hAnsi="Times New Roman"/>
            <w:noProof/>
            <w:spacing w:val="20"/>
            <w:sz w:val="22"/>
            <w:szCs w:val="22"/>
          </w:rPr>
          <w:t>Tabela 51. Projeção da geração de RCC e metas de reutilização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7" w:history="1">
        <w:r w:rsidR="00007C17" w:rsidRPr="00007C17">
          <w:rPr>
            <w:rStyle w:val="Hyperlink"/>
            <w:rFonts w:ascii="Times New Roman" w:eastAsiaTheme="majorEastAsia" w:hAnsi="Times New Roman"/>
            <w:noProof/>
            <w:spacing w:val="20"/>
            <w:sz w:val="22"/>
            <w:szCs w:val="22"/>
          </w:rPr>
          <w:t>Tabela 52. Elaboração de Planos de Gerenciamento de Resíduos da Construção, pelos grandes geradores, e implantação de sistema declaratório dos geradores, transportadores e áreas de destinação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8" w:history="1">
        <w:r w:rsidR="00007C17" w:rsidRPr="00007C17">
          <w:rPr>
            <w:rStyle w:val="Hyperlink"/>
            <w:rFonts w:ascii="Times New Roman" w:eastAsiaTheme="majorEastAsia" w:hAnsi="Times New Roman"/>
            <w:noProof/>
            <w:spacing w:val="20"/>
            <w:sz w:val="22"/>
            <w:szCs w:val="22"/>
          </w:rPr>
          <w:t>Tabela 53. Elaboração de diagnóstico quantitativo e qualitativo da geração, coleta e destinação dos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99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09" w:history="1">
        <w:r w:rsidR="00007C17" w:rsidRPr="00007C17">
          <w:rPr>
            <w:rStyle w:val="Hyperlink"/>
            <w:rFonts w:ascii="Times New Roman" w:eastAsiaTheme="majorEastAsia" w:hAnsi="Times New Roman"/>
            <w:noProof/>
            <w:spacing w:val="20"/>
            <w:sz w:val="22"/>
            <w:szCs w:val="22"/>
          </w:rPr>
          <w:t>Tabela 54. Metas progressivas intermediárias e finais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_Toc334695009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104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0" w:history="1">
        <w:r w:rsidR="00007C17" w:rsidRPr="00007C17">
          <w:rPr>
            <w:rStyle w:val="Hyperlink"/>
            <w:rFonts w:ascii="Times New Roman" w:eastAsiaTheme="majorEastAsia" w:hAnsi="Times New Roman"/>
            <w:noProof/>
            <w:spacing w:val="20"/>
            <w:sz w:val="22"/>
            <w:szCs w:val="22"/>
          </w:rPr>
          <w:t>Tabela 55. Programa Prioritário para o Gerenciamento de Resíduos de Construção e Demolição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122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1" w:history="1">
        <w:r w:rsidR="00007C17" w:rsidRPr="00007C17">
          <w:rPr>
            <w:rStyle w:val="Hyperlink"/>
            <w:rFonts w:ascii="Times New Roman" w:eastAsiaTheme="majorEastAsia" w:hAnsi="Times New Roman"/>
            <w:noProof/>
            <w:spacing w:val="20"/>
            <w:sz w:val="22"/>
            <w:szCs w:val="22"/>
          </w:rPr>
          <w:t>Tabela 56. Programa Prioritário para o Gerenciamento de Resíduos Domiciliares Úmidos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122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2" w:history="1">
        <w:r w:rsidR="00007C17" w:rsidRPr="00007C17">
          <w:rPr>
            <w:rStyle w:val="Hyperlink"/>
            <w:rFonts w:ascii="Times New Roman" w:eastAsiaTheme="majorEastAsia" w:hAnsi="Times New Roman"/>
            <w:noProof/>
            <w:spacing w:val="20"/>
            <w:sz w:val="22"/>
            <w:szCs w:val="22"/>
          </w:rPr>
          <w:t>Tabela 57. Programa Prioritário para o Gerenciamento de Resíduos Domiciliares Secos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123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3" w:history="1">
        <w:r w:rsidR="00007C17" w:rsidRPr="00007C17">
          <w:rPr>
            <w:rStyle w:val="Hyperlink"/>
            <w:rFonts w:ascii="Times New Roman" w:eastAsiaTheme="majorEastAsia" w:hAnsi="Times New Roman"/>
            <w:noProof/>
            <w:spacing w:val="20"/>
            <w:sz w:val="22"/>
            <w:szCs w:val="22"/>
          </w:rPr>
          <w:t>Tabela 58. Fontes de recurso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135</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4" w:history="1">
        <w:r w:rsidR="00007C17" w:rsidRPr="00007C17">
          <w:rPr>
            <w:rStyle w:val="Hyperlink"/>
            <w:rFonts w:ascii="Times New Roman" w:eastAsiaTheme="majorEastAsia" w:hAnsi="Times New Roman"/>
            <w:noProof/>
            <w:spacing w:val="20"/>
            <w:sz w:val="22"/>
            <w:szCs w:val="22"/>
          </w:rPr>
          <w:t>Tabela 59. Modelo de instrumento de controle de formalização de parcerias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138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5" w:history="1">
        <w:r w:rsidR="00007C17" w:rsidRPr="00007C17">
          <w:rPr>
            <w:rStyle w:val="Hyperlink"/>
            <w:rFonts w:ascii="Times New Roman" w:eastAsiaTheme="majorEastAsia" w:hAnsi="Times New Roman"/>
            <w:noProof/>
            <w:spacing w:val="20"/>
            <w:sz w:val="22"/>
            <w:szCs w:val="22"/>
          </w:rPr>
          <w:t>Tabela 60. Prazos limites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146</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6" w:history="1">
        <w:r w:rsidR="00007C17" w:rsidRPr="00007C17">
          <w:rPr>
            <w:rStyle w:val="Hyperlink"/>
            <w:rFonts w:ascii="Times New Roman" w:eastAsiaTheme="majorEastAsia" w:hAnsi="Times New Roman"/>
            <w:noProof/>
            <w:spacing w:val="20"/>
            <w:sz w:val="22"/>
            <w:szCs w:val="22"/>
          </w:rPr>
          <w:t>Tabela 61. Cronograma de cumprimento para as metas de redução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147</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7" w:history="1">
        <w:r w:rsidR="00007C17" w:rsidRPr="00007C17">
          <w:rPr>
            <w:rStyle w:val="Hyperlink"/>
            <w:rFonts w:ascii="Times New Roman" w:eastAsiaTheme="majorEastAsia" w:hAnsi="Times New Roman"/>
            <w:noProof/>
            <w:spacing w:val="20"/>
            <w:sz w:val="22"/>
            <w:szCs w:val="22"/>
          </w:rPr>
          <w:t>Tabela 62. Estimativa de custos para os anos base do Plano Nacional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8" w:history="1">
        <w:r w:rsidR="00007C17" w:rsidRPr="00007C17">
          <w:rPr>
            <w:rStyle w:val="Hyperlink"/>
            <w:rFonts w:ascii="Times New Roman" w:eastAsiaTheme="majorEastAsia" w:hAnsi="Times New Roman"/>
            <w:noProof/>
            <w:spacing w:val="20"/>
            <w:sz w:val="22"/>
            <w:szCs w:val="22"/>
          </w:rPr>
          <w:t>Tabela 63. Custos estimados para implantação dos empreendimentos propostos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149</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19" w:history="1">
        <w:r w:rsidR="00007C17" w:rsidRPr="00007C17">
          <w:rPr>
            <w:rStyle w:val="Hyperlink"/>
            <w:rFonts w:ascii="Times New Roman" w:eastAsiaTheme="majorEastAsia" w:hAnsi="Times New Roman"/>
            <w:noProof/>
            <w:spacing w:val="20"/>
            <w:sz w:val="22"/>
            <w:szCs w:val="22"/>
          </w:rPr>
          <w:t>Tabela 64. Cálculo do déficit da gestão de resíduos sólidos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_Toc334695019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150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0" w:history="1">
        <w:r w:rsidR="00007C17" w:rsidRPr="00007C17">
          <w:rPr>
            <w:rStyle w:val="Hyperlink"/>
            <w:rFonts w:ascii="Times New Roman" w:eastAsiaTheme="majorEastAsia" w:hAnsi="Times New Roman"/>
            <w:noProof/>
            <w:spacing w:val="20"/>
            <w:sz w:val="22"/>
            <w:szCs w:val="22"/>
          </w:rPr>
          <w:t>Tabela 65. Demandas e oportunidades de negócio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168</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1" w:history="1">
        <w:r w:rsidR="00007C17" w:rsidRPr="00007C17">
          <w:rPr>
            <w:rStyle w:val="Hyperlink"/>
            <w:rFonts w:ascii="Times New Roman" w:eastAsiaTheme="majorEastAsia" w:hAnsi="Times New Roman"/>
            <w:noProof/>
            <w:spacing w:val="20"/>
            <w:sz w:val="22"/>
            <w:szCs w:val="22"/>
          </w:rPr>
          <w:t>Tabela 66. Grupos de atividades selecionadas das empresas que receberam o questionário de auto-declaração de gerenciamento de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173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2" w:history="1">
        <w:r w:rsidR="00007C17" w:rsidRPr="00007C17">
          <w:rPr>
            <w:rStyle w:val="Hyperlink"/>
            <w:rFonts w:ascii="Times New Roman" w:eastAsiaTheme="majorEastAsia" w:hAnsi="Times New Roman"/>
            <w:noProof/>
            <w:spacing w:val="20"/>
            <w:sz w:val="22"/>
            <w:szCs w:val="22"/>
          </w:rPr>
          <w:t>Tabela 67. Resumo dos resultados de levantamento de dados junto às empresas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173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3" w:history="1">
        <w:r w:rsidR="00007C17" w:rsidRPr="00007C17">
          <w:rPr>
            <w:rStyle w:val="Hyperlink"/>
            <w:rFonts w:ascii="Times New Roman" w:eastAsiaTheme="majorEastAsia" w:hAnsi="Times New Roman"/>
            <w:noProof/>
            <w:spacing w:val="20"/>
            <w:sz w:val="22"/>
            <w:szCs w:val="22"/>
          </w:rPr>
          <w:t>Tabela 68. Amostragem de empresas qualificadas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174</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4" w:history="1">
        <w:r w:rsidR="00007C17" w:rsidRPr="00007C17">
          <w:rPr>
            <w:rStyle w:val="Hyperlink"/>
            <w:rFonts w:ascii="Times New Roman" w:eastAsiaTheme="majorEastAsia" w:hAnsi="Times New Roman"/>
            <w:noProof/>
            <w:spacing w:val="20"/>
            <w:sz w:val="22"/>
            <w:szCs w:val="22"/>
          </w:rPr>
          <w:t>Tabela 69. Indicadores gerais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5" w:history="1">
        <w:r w:rsidR="00007C17" w:rsidRPr="00007C17">
          <w:rPr>
            <w:rStyle w:val="Hyperlink"/>
            <w:rFonts w:ascii="Times New Roman" w:eastAsiaTheme="majorEastAsia" w:hAnsi="Times New Roman"/>
            <w:noProof/>
            <w:spacing w:val="20"/>
            <w:sz w:val="22"/>
            <w:szCs w:val="22"/>
          </w:rPr>
          <w:t>Tabela 70. Indicadores para resíduos secos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_Toc334695025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180</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6" w:history="1">
        <w:r w:rsidR="00007C17" w:rsidRPr="00007C17">
          <w:rPr>
            <w:rStyle w:val="Hyperlink"/>
            <w:rFonts w:ascii="Times New Roman" w:eastAsiaTheme="majorEastAsia" w:hAnsi="Times New Roman"/>
            <w:noProof/>
            <w:spacing w:val="20"/>
            <w:sz w:val="22"/>
            <w:szCs w:val="22"/>
          </w:rPr>
          <w:t>Tabela 71. Indicadores para resíduos úmidos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_Toc334695026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7" w:history="1">
        <w:r w:rsidR="00007C17" w:rsidRPr="00007C17">
          <w:rPr>
            <w:rStyle w:val="Hyperlink"/>
            <w:rFonts w:ascii="Times New Roman" w:eastAsiaTheme="majorEastAsia" w:hAnsi="Times New Roman"/>
            <w:noProof/>
            <w:spacing w:val="20"/>
            <w:sz w:val="22"/>
            <w:szCs w:val="22"/>
          </w:rPr>
          <w:t>Tabela 72. Indicadores para os serviços de varrição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_Toc334695027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8" w:history="1">
        <w:r w:rsidR="00007C17" w:rsidRPr="00007C17">
          <w:rPr>
            <w:rStyle w:val="Hyperlink"/>
            <w:rFonts w:ascii="Times New Roman" w:eastAsiaTheme="majorEastAsia" w:hAnsi="Times New Roman"/>
            <w:noProof/>
            <w:spacing w:val="20"/>
            <w:sz w:val="22"/>
            <w:szCs w:val="22"/>
          </w:rPr>
          <w:t>Tabela 73. Indicadores para os serviços de capina, roçada, limpeza de praças e feiras livres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_Toc334695028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181</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29" w:history="1">
        <w:r w:rsidR="00007C17" w:rsidRPr="00007C17">
          <w:rPr>
            <w:rStyle w:val="Hyperlink"/>
            <w:rFonts w:ascii="Times New Roman" w:eastAsiaTheme="majorEastAsia" w:hAnsi="Times New Roman"/>
            <w:noProof/>
            <w:spacing w:val="20"/>
            <w:sz w:val="22"/>
            <w:szCs w:val="22"/>
          </w:rPr>
          <w:t>Tabela 74. Indicadores para os resíduos da construção civil</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_Toc334695029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30" w:history="1">
        <w:r w:rsidR="00007C17" w:rsidRPr="00007C17">
          <w:rPr>
            <w:rStyle w:val="Hyperlink"/>
            <w:rFonts w:ascii="Times New Roman" w:eastAsiaTheme="majorEastAsia" w:hAnsi="Times New Roman"/>
            <w:noProof/>
            <w:spacing w:val="20"/>
            <w:sz w:val="22"/>
            <w:szCs w:val="22"/>
          </w:rPr>
          <w:t>Tabela 75. Indicadores para os resíduos de serviços de saúde</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_Toc334695030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31" w:history="1">
        <w:r w:rsidR="00007C17" w:rsidRPr="00007C17">
          <w:rPr>
            <w:rStyle w:val="Hyperlink"/>
            <w:rFonts w:ascii="Times New Roman" w:eastAsiaTheme="majorEastAsia" w:hAnsi="Times New Roman"/>
            <w:noProof/>
            <w:spacing w:val="20"/>
            <w:sz w:val="22"/>
            <w:szCs w:val="22"/>
          </w:rPr>
          <w:t>Tabela 76. Indicadores para outros resíduos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_Toc334695031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182</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32" w:history="1">
        <w:r w:rsidR="00007C17" w:rsidRPr="00007C17">
          <w:rPr>
            <w:rStyle w:val="Hyperlink"/>
            <w:rFonts w:ascii="Times New Roman" w:eastAsiaTheme="majorEastAsia" w:hAnsi="Times New Roman"/>
            <w:noProof/>
            <w:spacing w:val="20"/>
            <w:sz w:val="22"/>
            <w:szCs w:val="22"/>
          </w:rPr>
          <w:t>Tabela 77. Indicadores para educação e comunicação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_Toc334695032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33" w:history="1">
        <w:r w:rsidR="00007C17" w:rsidRPr="00007C17">
          <w:rPr>
            <w:rStyle w:val="Hyperlink"/>
            <w:rFonts w:ascii="Times New Roman" w:eastAsiaTheme="majorEastAsia" w:hAnsi="Times New Roman"/>
            <w:noProof/>
            <w:spacing w:val="20"/>
            <w:sz w:val="22"/>
            <w:szCs w:val="22"/>
          </w:rPr>
          <w:t>Tabela 78. Indicadores para educação e comunicação</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_Toc334695033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183</w:t>
        </w:r>
        <w:r w:rsidRPr="00007C17">
          <w:rPr>
            <w:rFonts w:ascii="Times New Roman" w:hAnsi="Times New Roman"/>
            <w:noProof/>
            <w:webHidden/>
            <w:spacing w:val="20"/>
            <w:sz w:val="22"/>
            <w:szCs w:val="22"/>
          </w:rPr>
          <w:fldChar w:fldCharType="end"/>
        </w:r>
      </w:hyperlink>
    </w:p>
    <w:p w:rsidR="00007C17" w:rsidRPr="00007C17" w:rsidRDefault="00DF1321" w:rsidP="00EE07A6">
      <w:pPr>
        <w:pStyle w:val="ndicedeilustraes"/>
        <w:tabs>
          <w:tab w:val="right" w:leader="dot" w:pos="9060"/>
        </w:tabs>
        <w:spacing w:beforeLines="40" w:afterLines="40"/>
        <w:jc w:val="both"/>
        <w:rPr>
          <w:rFonts w:ascii="Times New Roman" w:eastAsiaTheme="minorEastAsia" w:hAnsi="Times New Roman"/>
          <w:noProof/>
          <w:spacing w:val="20"/>
          <w:sz w:val="22"/>
          <w:szCs w:val="22"/>
        </w:rPr>
      </w:pPr>
      <w:hyperlink w:anchor="_Toc334695034" w:history="1">
        <w:r w:rsidR="00007C17" w:rsidRPr="00007C17">
          <w:rPr>
            <w:rStyle w:val="Hyperlink"/>
            <w:rFonts w:ascii="Times New Roman" w:eastAsiaTheme="majorEastAsia" w:hAnsi="Times New Roman"/>
            <w:noProof/>
            <w:spacing w:val="20"/>
            <w:sz w:val="22"/>
            <w:szCs w:val="22"/>
          </w:rPr>
          <w:t>Tabela 79. Etapas pós-confecção do PMGIRS</w:t>
        </w:r>
        <w:r w:rsidR="00007C17" w:rsidRPr="00007C17">
          <w:rPr>
            <w:rFonts w:ascii="Times New Roman" w:hAnsi="Times New Roman"/>
            <w:noProof/>
            <w:webHidden/>
            <w:spacing w:val="20"/>
            <w:sz w:val="22"/>
            <w:szCs w:val="22"/>
          </w:rPr>
          <w:tab/>
        </w:r>
        <w:r w:rsidRPr="00007C17">
          <w:rPr>
            <w:rFonts w:ascii="Times New Roman" w:hAnsi="Times New Roman"/>
            <w:noProof/>
            <w:webHidden/>
            <w:spacing w:val="20"/>
            <w:sz w:val="22"/>
            <w:szCs w:val="22"/>
          </w:rPr>
          <w:fldChar w:fldCharType="begin"/>
        </w:r>
        <w:r w:rsidR="00007C17" w:rsidRPr="00007C17">
          <w:rPr>
            <w:rFonts w:ascii="Times New Roman" w:hAnsi="Times New Roman"/>
            <w:noProof/>
            <w:webHidden/>
            <w:spacing w:val="20"/>
            <w:sz w:val="22"/>
            <w:szCs w:val="22"/>
          </w:rPr>
          <w:instrText xml:space="preserve"> PAGEREF _Toc334695034 \h </w:instrText>
        </w:r>
        <w:r w:rsidRPr="00007C17">
          <w:rPr>
            <w:rFonts w:ascii="Times New Roman" w:hAnsi="Times New Roman"/>
            <w:noProof/>
            <w:webHidden/>
            <w:spacing w:val="20"/>
            <w:sz w:val="22"/>
            <w:szCs w:val="22"/>
          </w:rPr>
        </w:r>
        <w:r w:rsidRPr="00007C17">
          <w:rPr>
            <w:rFonts w:ascii="Times New Roman" w:hAnsi="Times New Roman"/>
            <w:noProof/>
            <w:webHidden/>
            <w:spacing w:val="20"/>
            <w:sz w:val="22"/>
            <w:szCs w:val="22"/>
          </w:rPr>
          <w:fldChar w:fldCharType="separate"/>
        </w:r>
        <w:r w:rsidR="0097277A">
          <w:rPr>
            <w:rFonts w:ascii="Times New Roman" w:hAnsi="Times New Roman"/>
            <w:noProof/>
            <w:webHidden/>
            <w:spacing w:val="20"/>
            <w:sz w:val="22"/>
            <w:szCs w:val="22"/>
          </w:rPr>
          <w:t>184</w:t>
        </w:r>
        <w:r w:rsidRPr="00007C17">
          <w:rPr>
            <w:rFonts w:ascii="Times New Roman" w:hAnsi="Times New Roman"/>
            <w:noProof/>
            <w:webHidden/>
            <w:spacing w:val="20"/>
            <w:sz w:val="22"/>
            <w:szCs w:val="22"/>
          </w:rPr>
          <w:fldChar w:fldCharType="end"/>
        </w:r>
      </w:hyperlink>
    </w:p>
    <w:p w:rsidR="00C903F2" w:rsidRPr="00A32053" w:rsidRDefault="00DF1321" w:rsidP="00EE07A6">
      <w:pPr>
        <w:spacing w:beforeLines="40" w:afterLines="40"/>
        <w:jc w:val="both"/>
        <w:rPr>
          <w:rFonts w:ascii="Times New Roman" w:hAnsi="Times New Roman"/>
          <w:spacing w:val="20"/>
          <w:szCs w:val="24"/>
        </w:rPr>
      </w:pPr>
      <w:r w:rsidRPr="00DA3CA3">
        <w:rPr>
          <w:rFonts w:ascii="Times New Roman" w:hAnsi="Times New Roman"/>
          <w:spacing w:val="20"/>
          <w:sz w:val="22"/>
          <w:szCs w:val="22"/>
        </w:rPr>
        <w:fldChar w:fldCharType="end"/>
      </w:r>
    </w:p>
    <w:p w:rsidR="00481852" w:rsidRDefault="00481852">
      <w:pPr>
        <w:sectPr w:rsidR="00481852" w:rsidSect="00273F19">
          <w:footerReference w:type="default" r:id="rId21"/>
          <w:pgSz w:w="11906" w:h="16838"/>
          <w:pgMar w:top="2268" w:right="851" w:bottom="851" w:left="1418" w:header="709" w:footer="255" w:gutter="567"/>
          <w:pgNumType w:fmt="lowerRoman"/>
          <w:cols w:space="2"/>
          <w:docGrid w:linePitch="360"/>
        </w:sectPr>
      </w:pPr>
    </w:p>
    <w:p w:rsidR="00CE503B" w:rsidRPr="00A32053" w:rsidRDefault="00C903F2" w:rsidP="00464B8D">
      <w:pPr>
        <w:jc w:val="center"/>
        <w:outlineLvl w:val="0"/>
        <w:rPr>
          <w:rFonts w:ascii="Times New Roman Negrito" w:hAnsi="Times New Roman Negrito"/>
          <w:b/>
          <w:color w:val="0070C0"/>
          <w:spacing w:val="20"/>
          <w:sz w:val="28"/>
          <w:szCs w:val="28"/>
        </w:rPr>
      </w:pPr>
      <w:bookmarkStart w:id="14" w:name="_Toc335639767"/>
      <w:r w:rsidRPr="00A32053">
        <w:rPr>
          <w:rFonts w:ascii="Times New Roman Negrito" w:hAnsi="Times New Roman Negrito"/>
          <w:b/>
          <w:color w:val="0070C0"/>
          <w:spacing w:val="20"/>
          <w:sz w:val="28"/>
          <w:szCs w:val="28"/>
        </w:rPr>
        <w:lastRenderedPageBreak/>
        <w:t>Lista de Abreviações e Símbolos</w:t>
      </w:r>
      <w:bookmarkEnd w:id="14"/>
    </w:p>
    <w:p w:rsidR="00481852" w:rsidRDefault="00481852"/>
    <w:p w:rsidR="009C3935" w:rsidRDefault="009C3935"/>
    <w:p w:rsidR="00425117" w:rsidRDefault="00425117" w:rsidP="00464B8D">
      <w:pPr>
        <w:spacing w:line="360" w:lineRule="auto"/>
        <w:jc w:val="both"/>
        <w:outlineLvl w:val="0"/>
        <w:rPr>
          <w:rFonts w:ascii="Times New Roman" w:hAnsi="Times New Roman"/>
          <w:b/>
          <w:spacing w:val="20"/>
          <w:szCs w:val="24"/>
        </w:rPr>
      </w:pPr>
      <w:bookmarkStart w:id="15" w:name="_Toc335639768"/>
      <w:r>
        <w:rPr>
          <w:rFonts w:ascii="Times New Roman" w:hAnsi="Times New Roman"/>
          <w:b/>
          <w:spacing w:val="20"/>
          <w:szCs w:val="24"/>
        </w:rPr>
        <w:t xml:space="preserve">ABNT – </w:t>
      </w:r>
      <w:r w:rsidRPr="00CC4A6B">
        <w:rPr>
          <w:rFonts w:ascii="Times New Roman" w:hAnsi="Times New Roman"/>
          <w:spacing w:val="20"/>
          <w:szCs w:val="24"/>
        </w:rPr>
        <w:t>A</w:t>
      </w:r>
      <w:r>
        <w:rPr>
          <w:rFonts w:ascii="Times New Roman" w:hAnsi="Times New Roman"/>
          <w:spacing w:val="20"/>
          <w:szCs w:val="24"/>
        </w:rPr>
        <w:t>ssociação Br</w:t>
      </w:r>
      <w:r w:rsidRPr="00CC4A6B">
        <w:rPr>
          <w:rFonts w:ascii="Times New Roman" w:hAnsi="Times New Roman"/>
          <w:spacing w:val="20"/>
          <w:szCs w:val="24"/>
        </w:rPr>
        <w:t>asileira</w:t>
      </w:r>
      <w:r>
        <w:rPr>
          <w:rFonts w:ascii="Times New Roman" w:hAnsi="Times New Roman"/>
          <w:spacing w:val="20"/>
          <w:szCs w:val="24"/>
        </w:rPr>
        <w:t xml:space="preserve"> de Normas Técnicas</w:t>
      </w:r>
      <w:bookmarkEnd w:id="15"/>
    </w:p>
    <w:p w:rsidR="00425117" w:rsidRDefault="00425117" w:rsidP="00425117">
      <w:pPr>
        <w:spacing w:line="360" w:lineRule="auto"/>
        <w:jc w:val="both"/>
        <w:rPr>
          <w:rFonts w:ascii="Times New Roman" w:hAnsi="Times New Roman"/>
          <w:b/>
          <w:spacing w:val="20"/>
          <w:szCs w:val="24"/>
        </w:rPr>
      </w:pPr>
      <w:r>
        <w:rPr>
          <w:rFonts w:ascii="Times New Roman" w:hAnsi="Times New Roman"/>
          <w:b/>
          <w:spacing w:val="20"/>
          <w:szCs w:val="24"/>
        </w:rPr>
        <w:t xml:space="preserve">ABRELPE – </w:t>
      </w:r>
      <w:r w:rsidRPr="00CC4A6B">
        <w:rPr>
          <w:rFonts w:ascii="Times New Roman" w:hAnsi="Times New Roman"/>
          <w:spacing w:val="20"/>
          <w:szCs w:val="24"/>
        </w:rPr>
        <w:t>A</w:t>
      </w:r>
      <w:r>
        <w:rPr>
          <w:rFonts w:ascii="Times New Roman" w:hAnsi="Times New Roman"/>
          <w:spacing w:val="20"/>
          <w:szCs w:val="24"/>
        </w:rPr>
        <w:t>ssociação Br</w:t>
      </w:r>
      <w:r w:rsidRPr="00CC4A6B">
        <w:rPr>
          <w:rFonts w:ascii="Times New Roman" w:hAnsi="Times New Roman"/>
          <w:spacing w:val="20"/>
          <w:szCs w:val="24"/>
        </w:rPr>
        <w:t>asileira de Empresa de Limpeza Pública e Resíduos Especiais</w:t>
      </w:r>
    </w:p>
    <w:p w:rsidR="00425117" w:rsidRDefault="00425117" w:rsidP="00464B8D">
      <w:pPr>
        <w:spacing w:line="360" w:lineRule="auto"/>
        <w:jc w:val="both"/>
        <w:outlineLvl w:val="0"/>
        <w:rPr>
          <w:rFonts w:ascii="Times New Roman" w:hAnsi="Times New Roman"/>
          <w:b/>
          <w:spacing w:val="20"/>
          <w:szCs w:val="24"/>
        </w:rPr>
      </w:pPr>
      <w:bookmarkStart w:id="16" w:name="_Toc335639769"/>
      <w:r>
        <w:rPr>
          <w:rFonts w:ascii="Times New Roman" w:hAnsi="Times New Roman"/>
          <w:b/>
          <w:spacing w:val="20"/>
          <w:szCs w:val="24"/>
        </w:rPr>
        <w:t xml:space="preserve">CETESB – </w:t>
      </w:r>
      <w:r w:rsidRPr="00DE13F2">
        <w:rPr>
          <w:rFonts w:ascii="Times New Roman" w:hAnsi="Times New Roman"/>
          <w:spacing w:val="20"/>
          <w:szCs w:val="24"/>
        </w:rPr>
        <w:t>Companhia de Tecnologia de Saneamento Ambiental</w:t>
      </w:r>
      <w:bookmarkEnd w:id="16"/>
    </w:p>
    <w:p w:rsidR="00425117"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C</w:t>
      </w:r>
      <w:r>
        <w:rPr>
          <w:rFonts w:ascii="Times New Roman" w:hAnsi="Times New Roman"/>
          <w:b/>
          <w:spacing w:val="20"/>
          <w:szCs w:val="24"/>
        </w:rPr>
        <w:t xml:space="preserve">GIR </w:t>
      </w:r>
      <w:r w:rsidRPr="009A5DC2">
        <w:rPr>
          <w:rFonts w:ascii="Times New Roman" w:hAnsi="Times New Roman"/>
          <w:b/>
          <w:spacing w:val="20"/>
          <w:szCs w:val="24"/>
        </w:rPr>
        <w:t>–</w:t>
      </w:r>
      <w:r>
        <w:rPr>
          <w:rFonts w:ascii="Times New Roman" w:hAnsi="Times New Roman"/>
          <w:b/>
          <w:spacing w:val="20"/>
          <w:szCs w:val="24"/>
        </w:rPr>
        <w:t xml:space="preserve"> </w:t>
      </w:r>
      <w:r w:rsidRPr="00340CA3">
        <w:rPr>
          <w:rFonts w:ascii="Times New Roman" w:hAnsi="Times New Roman"/>
          <w:spacing w:val="20"/>
          <w:szCs w:val="24"/>
        </w:rPr>
        <w:t>Centro de Gestão Integrada de Resíduos</w:t>
      </w:r>
    </w:p>
    <w:p w:rsidR="00425117" w:rsidRPr="009A5DC2"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 xml:space="preserve">CTR – </w:t>
      </w:r>
      <w:r w:rsidRPr="009A5DC2">
        <w:rPr>
          <w:rFonts w:ascii="Times New Roman" w:hAnsi="Times New Roman"/>
          <w:spacing w:val="20"/>
          <w:szCs w:val="24"/>
        </w:rPr>
        <w:t>Central de Triagem de Recicláveis</w:t>
      </w:r>
    </w:p>
    <w:p w:rsidR="00425117" w:rsidRDefault="00425117" w:rsidP="00425117">
      <w:pPr>
        <w:spacing w:line="360" w:lineRule="auto"/>
        <w:jc w:val="both"/>
        <w:rPr>
          <w:rFonts w:ascii="Times New Roman" w:hAnsi="Times New Roman"/>
          <w:b/>
          <w:spacing w:val="20"/>
          <w:szCs w:val="24"/>
        </w:rPr>
      </w:pPr>
      <w:r>
        <w:rPr>
          <w:rFonts w:ascii="Times New Roman" w:hAnsi="Times New Roman"/>
          <w:b/>
          <w:spacing w:val="20"/>
          <w:szCs w:val="24"/>
        </w:rPr>
        <w:t xml:space="preserve">DWG </w:t>
      </w:r>
      <w:r w:rsidRPr="009A5DC2">
        <w:rPr>
          <w:rFonts w:ascii="Times New Roman" w:hAnsi="Times New Roman"/>
          <w:b/>
          <w:spacing w:val="20"/>
          <w:szCs w:val="24"/>
        </w:rPr>
        <w:t xml:space="preserve">– </w:t>
      </w:r>
      <w:r w:rsidRPr="00634799">
        <w:rPr>
          <w:rFonts w:ascii="Times New Roman" w:hAnsi="Times New Roman"/>
          <w:spacing w:val="20"/>
          <w:szCs w:val="24"/>
        </w:rPr>
        <w:t xml:space="preserve">Design Web </w:t>
      </w:r>
      <w:proofErr w:type="spellStart"/>
      <w:r w:rsidRPr="00634799">
        <w:rPr>
          <w:rFonts w:ascii="Times New Roman" w:hAnsi="Times New Roman"/>
          <w:spacing w:val="20"/>
          <w:szCs w:val="24"/>
        </w:rPr>
        <w:t>Format</w:t>
      </w:r>
      <w:proofErr w:type="spellEnd"/>
    </w:p>
    <w:p w:rsidR="00425117" w:rsidRDefault="00425117" w:rsidP="00425117">
      <w:pPr>
        <w:spacing w:line="360" w:lineRule="auto"/>
        <w:jc w:val="both"/>
        <w:rPr>
          <w:rFonts w:ascii="Times New Roman" w:hAnsi="Times New Roman"/>
          <w:b/>
          <w:spacing w:val="20"/>
          <w:szCs w:val="24"/>
        </w:rPr>
      </w:pPr>
      <w:r>
        <w:rPr>
          <w:rFonts w:ascii="Times New Roman" w:hAnsi="Times New Roman"/>
          <w:b/>
          <w:spacing w:val="20"/>
          <w:szCs w:val="24"/>
        </w:rPr>
        <w:t xml:space="preserve">EPI </w:t>
      </w:r>
      <w:r w:rsidRPr="009A5DC2">
        <w:rPr>
          <w:rFonts w:ascii="Times New Roman" w:hAnsi="Times New Roman"/>
          <w:b/>
          <w:spacing w:val="20"/>
          <w:szCs w:val="24"/>
        </w:rPr>
        <w:t>–</w:t>
      </w:r>
      <w:r>
        <w:rPr>
          <w:rFonts w:ascii="Times New Roman" w:hAnsi="Times New Roman"/>
          <w:b/>
          <w:spacing w:val="20"/>
          <w:szCs w:val="24"/>
        </w:rPr>
        <w:t xml:space="preserve"> </w:t>
      </w:r>
      <w:r w:rsidRPr="00340CA3">
        <w:rPr>
          <w:rFonts w:ascii="Times New Roman" w:hAnsi="Times New Roman"/>
          <w:spacing w:val="20"/>
          <w:szCs w:val="24"/>
        </w:rPr>
        <w:t>Equipamento de Proteção Individual</w:t>
      </w:r>
    </w:p>
    <w:p w:rsidR="00425117" w:rsidRDefault="00425117" w:rsidP="00425117">
      <w:pPr>
        <w:spacing w:line="360" w:lineRule="auto"/>
        <w:jc w:val="both"/>
        <w:rPr>
          <w:rFonts w:ascii="Times New Roman" w:hAnsi="Times New Roman"/>
          <w:b/>
          <w:spacing w:val="20"/>
          <w:szCs w:val="24"/>
        </w:rPr>
      </w:pPr>
      <w:r>
        <w:rPr>
          <w:rFonts w:ascii="Times New Roman" w:hAnsi="Times New Roman"/>
          <w:b/>
          <w:spacing w:val="20"/>
          <w:szCs w:val="24"/>
        </w:rPr>
        <w:t xml:space="preserve">ETA </w:t>
      </w:r>
      <w:r w:rsidRPr="009A5DC2">
        <w:rPr>
          <w:rFonts w:ascii="Times New Roman" w:hAnsi="Times New Roman"/>
          <w:b/>
          <w:spacing w:val="20"/>
          <w:szCs w:val="24"/>
        </w:rPr>
        <w:t>–</w:t>
      </w:r>
      <w:r>
        <w:rPr>
          <w:rFonts w:ascii="Times New Roman" w:hAnsi="Times New Roman"/>
          <w:b/>
          <w:spacing w:val="20"/>
          <w:szCs w:val="24"/>
        </w:rPr>
        <w:t xml:space="preserve"> </w:t>
      </w:r>
      <w:r w:rsidRPr="00AA229B">
        <w:rPr>
          <w:rFonts w:ascii="Times New Roman" w:hAnsi="Times New Roman"/>
          <w:spacing w:val="20"/>
          <w:szCs w:val="24"/>
        </w:rPr>
        <w:t>Estação de Tratamento de Águas</w:t>
      </w:r>
    </w:p>
    <w:p w:rsidR="00425117" w:rsidRDefault="00425117" w:rsidP="00425117">
      <w:pPr>
        <w:spacing w:line="360" w:lineRule="auto"/>
        <w:jc w:val="both"/>
        <w:rPr>
          <w:rFonts w:ascii="Times New Roman" w:hAnsi="Times New Roman"/>
          <w:spacing w:val="20"/>
          <w:szCs w:val="24"/>
        </w:rPr>
      </w:pPr>
      <w:r>
        <w:rPr>
          <w:rFonts w:ascii="Times New Roman" w:hAnsi="Times New Roman"/>
          <w:b/>
          <w:spacing w:val="20"/>
          <w:szCs w:val="24"/>
        </w:rPr>
        <w:t xml:space="preserve">ETE </w:t>
      </w:r>
      <w:r w:rsidRPr="009A5DC2">
        <w:rPr>
          <w:rFonts w:ascii="Times New Roman" w:hAnsi="Times New Roman"/>
          <w:b/>
          <w:spacing w:val="20"/>
          <w:szCs w:val="24"/>
        </w:rPr>
        <w:t>–</w:t>
      </w:r>
      <w:r>
        <w:rPr>
          <w:rFonts w:ascii="Times New Roman" w:hAnsi="Times New Roman"/>
          <w:b/>
          <w:spacing w:val="20"/>
          <w:szCs w:val="24"/>
        </w:rPr>
        <w:t xml:space="preserve"> </w:t>
      </w:r>
      <w:r w:rsidRPr="00AA229B">
        <w:rPr>
          <w:rFonts w:ascii="Times New Roman" w:hAnsi="Times New Roman"/>
          <w:spacing w:val="20"/>
          <w:szCs w:val="24"/>
        </w:rPr>
        <w:t>Estação de Tratamento de Efluentes</w:t>
      </w:r>
    </w:p>
    <w:p w:rsidR="00425117" w:rsidRPr="009A5DC2"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 xml:space="preserve">IBGE – </w:t>
      </w:r>
      <w:r w:rsidRPr="009A5DC2">
        <w:rPr>
          <w:rFonts w:ascii="Times New Roman" w:hAnsi="Times New Roman"/>
          <w:spacing w:val="20"/>
          <w:szCs w:val="24"/>
        </w:rPr>
        <w:t>Instituto Brasileiro de Geografia e Estatística</w:t>
      </w:r>
    </w:p>
    <w:p w:rsidR="00425117" w:rsidRPr="009A5DC2"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 xml:space="preserve">LEV – </w:t>
      </w:r>
      <w:r w:rsidRPr="009A5DC2">
        <w:rPr>
          <w:rFonts w:ascii="Times New Roman" w:hAnsi="Times New Roman"/>
          <w:spacing w:val="20"/>
          <w:szCs w:val="24"/>
        </w:rPr>
        <w:t>Local de Entrega Voluntária</w:t>
      </w:r>
    </w:p>
    <w:p w:rsidR="00425117"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N</w:t>
      </w:r>
      <w:r>
        <w:rPr>
          <w:rFonts w:ascii="Times New Roman" w:hAnsi="Times New Roman"/>
          <w:b/>
          <w:spacing w:val="20"/>
          <w:szCs w:val="24"/>
        </w:rPr>
        <w:t>I</w:t>
      </w:r>
      <w:r w:rsidRPr="009A5DC2">
        <w:rPr>
          <w:rFonts w:ascii="Times New Roman" w:hAnsi="Times New Roman"/>
          <w:b/>
          <w:spacing w:val="20"/>
          <w:szCs w:val="24"/>
        </w:rPr>
        <w:t xml:space="preserve"> –</w:t>
      </w:r>
      <w:r>
        <w:rPr>
          <w:rFonts w:ascii="Times New Roman" w:hAnsi="Times New Roman"/>
          <w:b/>
          <w:spacing w:val="20"/>
          <w:szCs w:val="24"/>
        </w:rPr>
        <w:t xml:space="preserve"> </w:t>
      </w:r>
      <w:r w:rsidRPr="00906B25">
        <w:rPr>
          <w:rFonts w:ascii="Times New Roman" w:hAnsi="Times New Roman"/>
          <w:spacing w:val="20"/>
          <w:szCs w:val="24"/>
        </w:rPr>
        <w:t>Não informado</w:t>
      </w:r>
    </w:p>
    <w:p w:rsidR="00425117" w:rsidRPr="009A5DC2"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 xml:space="preserve">ONGs – </w:t>
      </w:r>
      <w:r w:rsidRPr="009A5DC2">
        <w:rPr>
          <w:rFonts w:ascii="Times New Roman" w:hAnsi="Times New Roman"/>
          <w:spacing w:val="20"/>
          <w:szCs w:val="24"/>
        </w:rPr>
        <w:t xml:space="preserve">Organizações </w:t>
      </w:r>
      <w:r w:rsidR="00A32053" w:rsidRPr="009A5DC2">
        <w:rPr>
          <w:rFonts w:ascii="Times New Roman" w:hAnsi="Times New Roman"/>
          <w:spacing w:val="20"/>
          <w:szCs w:val="24"/>
        </w:rPr>
        <w:t>Não Governamentais</w:t>
      </w:r>
    </w:p>
    <w:p w:rsidR="00425117" w:rsidRPr="009A5DC2"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 xml:space="preserve">PEV – </w:t>
      </w:r>
      <w:r w:rsidRPr="009A5DC2">
        <w:rPr>
          <w:rFonts w:ascii="Times New Roman" w:hAnsi="Times New Roman"/>
          <w:spacing w:val="20"/>
          <w:szCs w:val="24"/>
        </w:rPr>
        <w:t>Ponto de Entrega Voluntária</w:t>
      </w:r>
    </w:p>
    <w:p w:rsidR="00425117" w:rsidRPr="009A5DC2" w:rsidRDefault="00425117" w:rsidP="00425117">
      <w:pPr>
        <w:spacing w:line="360" w:lineRule="auto"/>
        <w:jc w:val="both"/>
        <w:rPr>
          <w:rFonts w:ascii="Times New Roman" w:hAnsi="Times New Roman"/>
          <w:spacing w:val="20"/>
          <w:szCs w:val="24"/>
        </w:rPr>
      </w:pPr>
      <w:r w:rsidRPr="009A5DC2">
        <w:rPr>
          <w:rFonts w:ascii="Times New Roman" w:hAnsi="Times New Roman"/>
          <w:b/>
          <w:spacing w:val="20"/>
          <w:szCs w:val="24"/>
        </w:rPr>
        <w:t>PMGIRS –</w:t>
      </w:r>
      <w:r w:rsidRPr="009A5DC2">
        <w:rPr>
          <w:rFonts w:ascii="Times New Roman" w:hAnsi="Times New Roman"/>
          <w:spacing w:val="20"/>
          <w:szCs w:val="24"/>
        </w:rPr>
        <w:t xml:space="preserve"> Plano Municipal de Gestão Integrada de Resíduos Sólidos</w:t>
      </w:r>
    </w:p>
    <w:p w:rsidR="00425117" w:rsidRPr="009A5DC2" w:rsidRDefault="00425117" w:rsidP="00425117">
      <w:pPr>
        <w:spacing w:line="360" w:lineRule="auto"/>
        <w:jc w:val="both"/>
        <w:rPr>
          <w:rFonts w:ascii="Times New Roman" w:hAnsi="Times New Roman"/>
          <w:spacing w:val="20"/>
          <w:szCs w:val="24"/>
        </w:rPr>
      </w:pPr>
      <w:r w:rsidRPr="009A5DC2">
        <w:rPr>
          <w:rFonts w:ascii="Times New Roman" w:hAnsi="Times New Roman"/>
          <w:b/>
          <w:spacing w:val="20"/>
          <w:szCs w:val="24"/>
        </w:rPr>
        <w:t>PNRS –</w:t>
      </w:r>
      <w:r w:rsidRPr="009A5DC2">
        <w:rPr>
          <w:rFonts w:ascii="Times New Roman" w:hAnsi="Times New Roman"/>
          <w:spacing w:val="20"/>
          <w:szCs w:val="24"/>
        </w:rPr>
        <w:t xml:space="preserve"> Política Nacional de Resíduos Sólidos</w:t>
      </w:r>
    </w:p>
    <w:p w:rsidR="00425117" w:rsidRDefault="00425117" w:rsidP="00425117">
      <w:pPr>
        <w:spacing w:line="360" w:lineRule="auto"/>
        <w:jc w:val="both"/>
        <w:rPr>
          <w:rFonts w:ascii="Times New Roman" w:hAnsi="Times New Roman"/>
          <w:b/>
          <w:spacing w:val="20"/>
          <w:szCs w:val="24"/>
        </w:rPr>
      </w:pPr>
      <w:r w:rsidRPr="009A5DC2">
        <w:rPr>
          <w:rFonts w:ascii="Times New Roman" w:hAnsi="Times New Roman"/>
          <w:b/>
          <w:spacing w:val="20"/>
          <w:szCs w:val="24"/>
        </w:rPr>
        <w:t>RS</w:t>
      </w:r>
      <w:r>
        <w:rPr>
          <w:rFonts w:ascii="Times New Roman" w:hAnsi="Times New Roman"/>
          <w:b/>
          <w:spacing w:val="20"/>
          <w:szCs w:val="24"/>
        </w:rPr>
        <w:t>D</w:t>
      </w:r>
      <w:r w:rsidRPr="009A5DC2">
        <w:rPr>
          <w:rFonts w:ascii="Times New Roman" w:hAnsi="Times New Roman"/>
          <w:b/>
          <w:spacing w:val="20"/>
          <w:szCs w:val="24"/>
        </w:rPr>
        <w:t xml:space="preserve"> –</w:t>
      </w:r>
      <w:r w:rsidRPr="009A5DC2">
        <w:rPr>
          <w:rFonts w:ascii="Times New Roman" w:hAnsi="Times New Roman"/>
          <w:spacing w:val="20"/>
          <w:szCs w:val="24"/>
        </w:rPr>
        <w:t xml:space="preserve"> Resíduos</w:t>
      </w:r>
      <w:r>
        <w:rPr>
          <w:rFonts w:ascii="Times New Roman" w:hAnsi="Times New Roman"/>
          <w:spacing w:val="20"/>
          <w:szCs w:val="24"/>
        </w:rPr>
        <w:t xml:space="preserve"> Sólidos Domiciliares</w:t>
      </w:r>
    </w:p>
    <w:p w:rsidR="00425117" w:rsidRDefault="00425117" w:rsidP="00425117">
      <w:pPr>
        <w:spacing w:line="360" w:lineRule="auto"/>
        <w:jc w:val="both"/>
        <w:rPr>
          <w:rFonts w:ascii="Times New Roman" w:hAnsi="Times New Roman"/>
          <w:spacing w:val="20"/>
          <w:szCs w:val="24"/>
        </w:rPr>
      </w:pPr>
      <w:r w:rsidRPr="009A5DC2">
        <w:rPr>
          <w:rFonts w:ascii="Times New Roman" w:hAnsi="Times New Roman"/>
          <w:b/>
          <w:spacing w:val="20"/>
          <w:szCs w:val="24"/>
        </w:rPr>
        <w:t>RSS –</w:t>
      </w:r>
      <w:r w:rsidRPr="009A5DC2">
        <w:rPr>
          <w:rFonts w:ascii="Times New Roman" w:hAnsi="Times New Roman"/>
          <w:spacing w:val="20"/>
          <w:szCs w:val="24"/>
        </w:rPr>
        <w:t xml:space="preserve"> Resíduos de Serviço de Saúde</w:t>
      </w:r>
    </w:p>
    <w:p w:rsidR="00425117" w:rsidRPr="009A5DC2" w:rsidRDefault="00425117" w:rsidP="00425117">
      <w:pPr>
        <w:spacing w:line="360" w:lineRule="auto"/>
        <w:jc w:val="both"/>
        <w:rPr>
          <w:rFonts w:ascii="Times New Roman" w:hAnsi="Times New Roman"/>
          <w:spacing w:val="20"/>
          <w:szCs w:val="24"/>
        </w:rPr>
      </w:pPr>
      <w:r w:rsidRPr="009A5DC2">
        <w:rPr>
          <w:rFonts w:ascii="Times New Roman" w:hAnsi="Times New Roman"/>
          <w:b/>
          <w:spacing w:val="20"/>
          <w:szCs w:val="24"/>
        </w:rPr>
        <w:t>RS</w:t>
      </w:r>
      <w:r>
        <w:rPr>
          <w:rFonts w:ascii="Times New Roman" w:hAnsi="Times New Roman"/>
          <w:b/>
          <w:spacing w:val="20"/>
          <w:szCs w:val="24"/>
        </w:rPr>
        <w:t>U</w:t>
      </w:r>
      <w:r w:rsidRPr="009A5DC2">
        <w:rPr>
          <w:rFonts w:ascii="Times New Roman" w:hAnsi="Times New Roman"/>
          <w:b/>
          <w:spacing w:val="20"/>
          <w:szCs w:val="24"/>
        </w:rPr>
        <w:t xml:space="preserve"> –</w:t>
      </w:r>
      <w:r w:rsidRPr="009A5DC2">
        <w:rPr>
          <w:rFonts w:ascii="Times New Roman" w:hAnsi="Times New Roman"/>
          <w:spacing w:val="20"/>
          <w:szCs w:val="24"/>
        </w:rPr>
        <w:t xml:space="preserve"> Resíduos </w:t>
      </w:r>
      <w:r>
        <w:rPr>
          <w:rFonts w:ascii="Times New Roman" w:hAnsi="Times New Roman"/>
          <w:spacing w:val="20"/>
          <w:szCs w:val="24"/>
        </w:rPr>
        <w:t>Sólidos Urbanos</w:t>
      </w:r>
    </w:p>
    <w:p w:rsidR="00425117" w:rsidRDefault="00425117" w:rsidP="00425117">
      <w:pPr>
        <w:spacing w:line="360" w:lineRule="auto"/>
        <w:jc w:val="both"/>
        <w:rPr>
          <w:rFonts w:ascii="Times New Roman" w:hAnsi="Times New Roman"/>
          <w:b/>
          <w:spacing w:val="20"/>
          <w:szCs w:val="24"/>
        </w:rPr>
      </w:pPr>
      <w:r>
        <w:rPr>
          <w:rFonts w:ascii="Times New Roman" w:hAnsi="Times New Roman"/>
          <w:b/>
          <w:spacing w:val="20"/>
          <w:szCs w:val="24"/>
        </w:rPr>
        <w:t>TAC</w:t>
      </w:r>
      <w:r w:rsidRPr="009A5DC2">
        <w:rPr>
          <w:rFonts w:ascii="Times New Roman" w:hAnsi="Times New Roman"/>
          <w:b/>
          <w:spacing w:val="20"/>
          <w:szCs w:val="24"/>
        </w:rPr>
        <w:t xml:space="preserve"> –</w:t>
      </w:r>
      <w:r>
        <w:rPr>
          <w:rFonts w:ascii="Times New Roman" w:hAnsi="Times New Roman"/>
          <w:b/>
          <w:spacing w:val="20"/>
          <w:szCs w:val="24"/>
        </w:rPr>
        <w:t xml:space="preserve"> </w:t>
      </w:r>
      <w:r w:rsidRPr="00340CA3">
        <w:rPr>
          <w:rFonts w:ascii="Times New Roman" w:hAnsi="Times New Roman"/>
          <w:spacing w:val="20"/>
          <w:szCs w:val="24"/>
        </w:rPr>
        <w:t>Termo de Ajustamento de Conduta</w:t>
      </w:r>
    </w:p>
    <w:p w:rsidR="00425117" w:rsidRPr="009A5DC2" w:rsidRDefault="00425117" w:rsidP="00425117">
      <w:pPr>
        <w:spacing w:line="360" w:lineRule="auto"/>
        <w:jc w:val="both"/>
        <w:rPr>
          <w:rFonts w:ascii="Times New Roman" w:hAnsi="Times New Roman"/>
          <w:spacing w:val="20"/>
          <w:szCs w:val="24"/>
        </w:rPr>
      </w:pPr>
      <w:r>
        <w:rPr>
          <w:rFonts w:ascii="Times New Roman" w:hAnsi="Times New Roman"/>
          <w:b/>
          <w:spacing w:val="20"/>
          <w:szCs w:val="24"/>
        </w:rPr>
        <w:t>UTM</w:t>
      </w:r>
      <w:r w:rsidRPr="009A5DC2">
        <w:rPr>
          <w:rFonts w:ascii="Times New Roman" w:hAnsi="Times New Roman"/>
          <w:b/>
          <w:spacing w:val="20"/>
          <w:szCs w:val="24"/>
        </w:rPr>
        <w:t xml:space="preserve"> –</w:t>
      </w:r>
      <w:r w:rsidRPr="009A5DC2">
        <w:rPr>
          <w:rFonts w:ascii="Times New Roman" w:hAnsi="Times New Roman"/>
          <w:spacing w:val="20"/>
          <w:szCs w:val="24"/>
        </w:rPr>
        <w:t xml:space="preserve"> </w:t>
      </w:r>
      <w:r>
        <w:rPr>
          <w:rFonts w:ascii="Times New Roman" w:hAnsi="Times New Roman"/>
          <w:spacing w:val="20"/>
          <w:szCs w:val="24"/>
        </w:rPr>
        <w:t xml:space="preserve">Universal Transversa de </w:t>
      </w:r>
      <w:proofErr w:type="spellStart"/>
      <w:r>
        <w:rPr>
          <w:rFonts w:ascii="Times New Roman" w:hAnsi="Times New Roman"/>
          <w:spacing w:val="20"/>
          <w:szCs w:val="24"/>
        </w:rPr>
        <w:t>Mercator</w:t>
      </w:r>
      <w:proofErr w:type="spellEnd"/>
    </w:p>
    <w:p w:rsidR="00425117" w:rsidRPr="008D742D" w:rsidRDefault="00425117" w:rsidP="00425117">
      <w:pPr>
        <w:spacing w:line="360" w:lineRule="auto"/>
        <w:jc w:val="both"/>
        <w:rPr>
          <w:rFonts w:ascii="Times New Roman" w:hAnsi="Times New Roman"/>
          <w:spacing w:val="20"/>
          <w:szCs w:val="24"/>
        </w:rPr>
      </w:pPr>
      <w:r>
        <w:rPr>
          <w:rFonts w:ascii="Times New Roman" w:hAnsi="Times New Roman"/>
          <w:b/>
          <w:spacing w:val="20"/>
          <w:szCs w:val="24"/>
        </w:rPr>
        <w:t>UT</w:t>
      </w:r>
      <w:r w:rsidR="00A32053">
        <w:rPr>
          <w:rFonts w:ascii="Times New Roman" w:hAnsi="Times New Roman"/>
          <w:b/>
          <w:spacing w:val="20"/>
          <w:szCs w:val="24"/>
        </w:rPr>
        <w:t>R</w:t>
      </w:r>
      <w:r>
        <w:rPr>
          <w:rFonts w:ascii="Times New Roman" w:hAnsi="Times New Roman"/>
          <w:b/>
          <w:spacing w:val="20"/>
          <w:szCs w:val="24"/>
        </w:rPr>
        <w:t>RCD</w:t>
      </w:r>
      <w:r w:rsidRPr="009A5DC2">
        <w:rPr>
          <w:rFonts w:ascii="Times New Roman" w:hAnsi="Times New Roman"/>
          <w:b/>
          <w:spacing w:val="20"/>
          <w:szCs w:val="24"/>
        </w:rPr>
        <w:t xml:space="preserve"> –</w:t>
      </w:r>
      <w:r w:rsidRPr="009A5DC2">
        <w:rPr>
          <w:rFonts w:ascii="Times New Roman" w:hAnsi="Times New Roman"/>
          <w:spacing w:val="20"/>
          <w:szCs w:val="24"/>
        </w:rPr>
        <w:t xml:space="preserve"> </w:t>
      </w:r>
      <w:r>
        <w:rPr>
          <w:rFonts w:ascii="Times New Roman" w:hAnsi="Times New Roman"/>
          <w:spacing w:val="20"/>
          <w:szCs w:val="24"/>
        </w:rPr>
        <w:t>Usina de Triagem e Reciclagem de Resíduos da Construção Civil e Demolição</w:t>
      </w:r>
    </w:p>
    <w:p w:rsidR="009C3935" w:rsidRDefault="009C3935">
      <w:pPr>
        <w:sectPr w:rsidR="009C3935" w:rsidSect="00273F19">
          <w:footerReference w:type="default" r:id="rId22"/>
          <w:pgSz w:w="11906" w:h="16838"/>
          <w:pgMar w:top="2268" w:right="851" w:bottom="851" w:left="1418" w:header="709" w:footer="255" w:gutter="567"/>
          <w:pgNumType w:fmt="lowerRoman"/>
          <w:cols w:space="2"/>
          <w:docGrid w:linePitch="360"/>
        </w:sectPr>
      </w:pPr>
    </w:p>
    <w:p w:rsidR="004A2EA9" w:rsidRPr="00481852" w:rsidRDefault="00DF1321" w:rsidP="0089077E">
      <w:pPr>
        <w:rPr>
          <w:rFonts w:ascii="Times New Roman Negrito" w:hAnsi="Times New Roman Negrito"/>
          <w:spacing w:val="20"/>
          <w:sz w:val="32"/>
          <w:szCs w:val="32"/>
        </w:rPr>
      </w:pPr>
      <w:r>
        <w:rPr>
          <w:rFonts w:ascii="Times New Roman Negrito" w:hAnsi="Times New Roman Negrito"/>
          <w:noProof/>
          <w:spacing w:val="20"/>
          <w:sz w:val="32"/>
          <w:szCs w:val="32"/>
        </w:rPr>
        <w:lastRenderedPageBreak/>
        <w:pict>
          <v:roundrect id="_x0000_s1149" style="position:absolute;margin-left:-16.35pt;margin-top:615.95pt;width:508.65pt;height:85.1pt;z-index:251718656" arcsize="10923f" stroked="f"/>
        </w:pict>
      </w:r>
      <w:r w:rsidR="00FC02A7">
        <w:rPr>
          <w:rFonts w:ascii="Times New Roman Negrito" w:hAnsi="Times New Roman Negrito"/>
          <w:spacing w:val="20"/>
          <w:sz w:val="32"/>
          <w:szCs w:val="32"/>
        </w:rPr>
        <w:br w:type="page"/>
      </w:r>
      <w:bookmarkStart w:id="17" w:name="_Toc335639770"/>
      <w:proofErr w:type="gramStart"/>
      <w:r w:rsidR="00481852" w:rsidRPr="00481852">
        <w:rPr>
          <w:rFonts w:ascii="Times New Roman Negrito" w:hAnsi="Times New Roman Negrito"/>
          <w:spacing w:val="20"/>
          <w:sz w:val="32"/>
          <w:szCs w:val="32"/>
        </w:rPr>
        <w:lastRenderedPageBreak/>
        <w:t>1</w:t>
      </w:r>
      <w:proofErr w:type="gramEnd"/>
      <w:r w:rsidR="00481852" w:rsidRPr="00481852">
        <w:rPr>
          <w:rFonts w:ascii="Times New Roman Negrito" w:hAnsi="Times New Roman Negrito"/>
          <w:spacing w:val="20"/>
          <w:sz w:val="32"/>
          <w:szCs w:val="32"/>
        </w:rPr>
        <w:t xml:space="preserve"> </w:t>
      </w:r>
      <w:r w:rsidR="00206506">
        <w:rPr>
          <w:rFonts w:ascii="Times New Roman Negrito" w:hAnsi="Times New Roman Negrito"/>
          <w:spacing w:val="20"/>
          <w:sz w:val="32"/>
          <w:szCs w:val="32"/>
        </w:rPr>
        <w:t>INTRODUÇÃ</w:t>
      </w:r>
      <w:r w:rsidR="004A2EA9" w:rsidRPr="00481852">
        <w:rPr>
          <w:rFonts w:ascii="Times New Roman Negrito" w:hAnsi="Times New Roman Negrito"/>
          <w:spacing w:val="20"/>
          <w:sz w:val="32"/>
          <w:szCs w:val="32"/>
        </w:rPr>
        <w:t>O</w:t>
      </w:r>
      <w:bookmarkEnd w:id="17"/>
    </w:p>
    <w:p w:rsidR="004A2EA9" w:rsidRDefault="004A2EA9" w:rsidP="00C75C1E">
      <w:pPr>
        <w:autoSpaceDE w:val="0"/>
        <w:autoSpaceDN w:val="0"/>
        <w:adjustRightInd w:val="0"/>
        <w:jc w:val="both"/>
        <w:rPr>
          <w:rFonts w:ascii="Times New Roman" w:hAnsi="Times New Roman"/>
          <w:bCs/>
          <w:color w:val="FF0000"/>
          <w:spacing w:val="20"/>
          <w:szCs w:val="24"/>
        </w:rPr>
      </w:pPr>
    </w:p>
    <w:p w:rsidR="004A2EA9" w:rsidRPr="00C87B4D"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Avaliando que o processo de aplicação de recursos para a solução de problemas na gestão dos resíduos sólidos tem esbarrado na precariedade de esforços metodológicos, na falta de capacitação</w:t>
      </w:r>
      <w:r w:rsidRPr="00EA4E00">
        <w:rPr>
          <w:rFonts w:ascii="Times New Roman" w:hAnsi="Times New Roman"/>
          <w:bCs/>
          <w:spacing w:val="20"/>
          <w:szCs w:val="24"/>
        </w:rPr>
        <w:t>/orientação</w:t>
      </w:r>
      <w:r w:rsidRPr="00C87B4D">
        <w:rPr>
          <w:rFonts w:ascii="Times New Roman" w:hAnsi="Times New Roman"/>
          <w:bCs/>
          <w:spacing w:val="20"/>
          <w:szCs w:val="24"/>
        </w:rPr>
        <w:t xml:space="preserve"> técnica e de acompanhamento a cada caso, em particular;</w:t>
      </w:r>
    </w:p>
    <w:p w:rsidR="004A2EA9" w:rsidRPr="00C87B4D"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Considerando que a ausência do conhecimento e da consciência da população quanto à importância dos serviços de resíduos sólidos contribuem para o agravamento de situações municipais e regionais;</w:t>
      </w:r>
    </w:p>
    <w:p w:rsidR="004A2EA9" w:rsidRPr="00C87B4D"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Considerando que a pesquisa científica se expandiu, refletindo na sociedade e aproximando ainda mais a ciência acadêmica dos estudos sobre os impactos gerados pela má gestão dos resíduos;</w:t>
      </w:r>
    </w:p>
    <w:p w:rsidR="004A2EA9"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Urge a necessidade da criação de um modelo que possibilite a restauração dos conceitos de gestão, atualmente equivocado nos municípios. A responsabilidade compartilhada, nas esferas do poder público e privado, deve ser entendida como diretriz segura para a resolução das dificuldades hodiernas.</w:t>
      </w:r>
    </w:p>
    <w:p w:rsidR="004A2EA9" w:rsidRPr="005C2170"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5C2170">
        <w:rPr>
          <w:rFonts w:ascii="Times New Roman" w:hAnsi="Times New Roman"/>
          <w:bCs/>
          <w:spacing w:val="20"/>
          <w:szCs w:val="24"/>
        </w:rPr>
        <w:t>O Plano Municipal de Resíduos Sólidos resulta dos embates entre sociedade civil e poder público, no intuito de se aperfeiçoar os serviços de limpeza pública e gestão de resíduos sólidos. A partir das informações do diagnóstico da atual condição de manejo dos resíduos sólidos busca agregar, numa síntese de proposições, os métodos e soluções próprias para nortear as ações dos gestores públicos no horizonte programado de sua vigência, 20 anos.</w:t>
      </w:r>
    </w:p>
    <w:p w:rsidR="004A2EA9" w:rsidRPr="005C2170"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5C2170">
        <w:rPr>
          <w:rFonts w:ascii="Times New Roman" w:hAnsi="Times New Roman"/>
          <w:bCs/>
          <w:spacing w:val="20"/>
          <w:szCs w:val="24"/>
        </w:rPr>
        <w:t xml:space="preserve">Esse instrumento é destinado, além do planejamento, aos beneficiamentos por incentivos ou financiamentos de entidades federais de crédito ou fomento para tal finalidade. É também instrumento de promoção de integração social e econômica de catadores de resíduos sólidos.  Como instrumento público de planejamento e gestão, encampa as atividades </w:t>
      </w:r>
      <w:r w:rsidRPr="005C2170">
        <w:rPr>
          <w:rFonts w:ascii="Times New Roman" w:hAnsi="Times New Roman"/>
          <w:bCs/>
          <w:spacing w:val="20"/>
          <w:szCs w:val="24"/>
        </w:rPr>
        <w:lastRenderedPageBreak/>
        <w:t>regulatórias também do setor privado. Tão logo, é evidente e imprescindível que padeça de soberania sobre seus interessados.</w:t>
      </w:r>
    </w:p>
    <w:p w:rsidR="004A2EA9" w:rsidRPr="005C2170"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5C2170">
        <w:rPr>
          <w:rFonts w:ascii="Times New Roman" w:hAnsi="Times New Roman"/>
          <w:bCs/>
          <w:spacing w:val="20"/>
          <w:szCs w:val="24"/>
        </w:rPr>
        <w:t>Considerando a Lei Federal 12.305 de 02 de agosto de 2010 que aprovou a Política Nacional de Resíduos Sólidos e sua regulamentação dada pelo Decreto Federal 7.404 de 23 de dezembro de 2010, o Plano Municipal de Gestão Integrada de Resíduos Sólidos é de competência do Executivo, devendo ser aprovado mediante Decreto, após a elaboração pelo órgão competente. Ressalta-se que o Plano Municipal de Gestão Integrada de Resíduos Sólidos</w:t>
      </w:r>
      <w:r w:rsidR="00262835">
        <w:rPr>
          <w:rFonts w:ascii="Times New Roman" w:hAnsi="Times New Roman"/>
          <w:bCs/>
          <w:spacing w:val="20"/>
          <w:szCs w:val="24"/>
        </w:rPr>
        <w:t xml:space="preserve"> - PMGIRS</w:t>
      </w:r>
      <w:r w:rsidRPr="005C2170">
        <w:rPr>
          <w:rFonts w:ascii="Times New Roman" w:hAnsi="Times New Roman"/>
          <w:bCs/>
          <w:spacing w:val="20"/>
          <w:szCs w:val="24"/>
        </w:rPr>
        <w:t xml:space="preserve"> deve ser atualizado ou revisto de 04 (quatro) em 04 anos (quatro) anos, de forma concomitante com a elaboração dos planos plurianuais municipais, conforme preceitua o </w:t>
      </w:r>
      <w:r w:rsidR="00A32053" w:rsidRPr="00A32053">
        <w:rPr>
          <w:rFonts w:ascii="Times New Roman" w:hAnsi="Times New Roman"/>
          <w:bCs/>
          <w:spacing w:val="20"/>
          <w:szCs w:val="24"/>
        </w:rPr>
        <w:t>A</w:t>
      </w:r>
      <w:r w:rsidRPr="005C2170">
        <w:rPr>
          <w:rFonts w:ascii="Times New Roman" w:hAnsi="Times New Roman"/>
          <w:bCs/>
          <w:spacing w:val="20"/>
          <w:szCs w:val="24"/>
        </w:rPr>
        <w:t>rt. 50, do Decreto Federal 7.404/2010.</w:t>
      </w:r>
    </w:p>
    <w:p w:rsidR="004A2EA9" w:rsidRPr="00C87B4D"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5C2170">
        <w:rPr>
          <w:rFonts w:ascii="Times New Roman" w:hAnsi="Times New Roman"/>
          <w:bCs/>
          <w:spacing w:val="20"/>
          <w:szCs w:val="24"/>
        </w:rPr>
        <w:t xml:space="preserve">O marco regulatório nacional da gestão de resíduos, Política Nacional de Resíduos Sólidos </w:t>
      </w:r>
      <w:r>
        <w:rPr>
          <w:rFonts w:ascii="Times New Roman" w:hAnsi="Times New Roman"/>
          <w:bCs/>
          <w:spacing w:val="20"/>
          <w:szCs w:val="24"/>
        </w:rPr>
        <w:t xml:space="preserve">(Lei 12.305 de </w:t>
      </w:r>
      <w:proofErr w:type="gramStart"/>
      <w:r>
        <w:rPr>
          <w:rFonts w:ascii="Times New Roman" w:hAnsi="Times New Roman"/>
          <w:bCs/>
          <w:spacing w:val="20"/>
          <w:szCs w:val="24"/>
        </w:rPr>
        <w:t>2</w:t>
      </w:r>
      <w:proofErr w:type="gramEnd"/>
      <w:r>
        <w:rPr>
          <w:rFonts w:ascii="Times New Roman" w:hAnsi="Times New Roman"/>
          <w:bCs/>
          <w:spacing w:val="20"/>
          <w:szCs w:val="24"/>
        </w:rPr>
        <w:t xml:space="preserve"> de agosto de 2</w:t>
      </w:r>
      <w:r w:rsidRPr="005C2170">
        <w:rPr>
          <w:rFonts w:ascii="Times New Roman" w:hAnsi="Times New Roman"/>
          <w:bCs/>
          <w:spacing w:val="20"/>
          <w:szCs w:val="24"/>
        </w:rPr>
        <w:t xml:space="preserve">010),  remete à conclusão, quando do </w:t>
      </w:r>
      <w:r>
        <w:rPr>
          <w:rFonts w:ascii="Times New Roman" w:hAnsi="Times New Roman"/>
          <w:bCs/>
          <w:spacing w:val="20"/>
          <w:szCs w:val="24"/>
        </w:rPr>
        <w:t>entendimento de seus artigos 51 e 52</w:t>
      </w:r>
      <w:r w:rsidRPr="005C2170">
        <w:rPr>
          <w:rFonts w:ascii="Times New Roman" w:hAnsi="Times New Roman"/>
          <w:bCs/>
          <w:spacing w:val="20"/>
          <w:szCs w:val="24"/>
        </w:rPr>
        <w:t xml:space="preserve">, que a inobservância aos preceitos deste instrumento, subordinado a tal marco, incorre nas sanções previstas em lei, </w:t>
      </w:r>
      <w:r>
        <w:rPr>
          <w:rFonts w:ascii="Times New Roman" w:hAnsi="Times New Roman"/>
          <w:bCs/>
          <w:spacing w:val="20"/>
          <w:szCs w:val="24"/>
        </w:rPr>
        <w:t>em especial às fixadas na Lei nº</w:t>
      </w:r>
      <w:r w:rsidRPr="005C2170">
        <w:rPr>
          <w:rFonts w:ascii="Times New Roman" w:hAnsi="Times New Roman"/>
          <w:bCs/>
          <w:spacing w:val="20"/>
          <w:szCs w:val="24"/>
        </w:rPr>
        <w:t xml:space="preserve"> 9.605, de 12 de fevereiro de 1998.</w:t>
      </w:r>
    </w:p>
    <w:p w:rsidR="004A2EA9"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A elaboração de um P</w:t>
      </w:r>
      <w:r>
        <w:rPr>
          <w:rFonts w:ascii="Times New Roman" w:hAnsi="Times New Roman"/>
          <w:bCs/>
          <w:spacing w:val="20"/>
          <w:szCs w:val="24"/>
        </w:rPr>
        <w:t>M</w:t>
      </w:r>
      <w:r w:rsidRPr="00C87B4D">
        <w:rPr>
          <w:rFonts w:ascii="Times New Roman" w:hAnsi="Times New Roman"/>
          <w:bCs/>
          <w:spacing w:val="20"/>
          <w:szCs w:val="24"/>
        </w:rPr>
        <w:t xml:space="preserve">GIRS em conformidade com as diretrizes da Lei 12.305 de 02 de Agosto de 2010 – PNRS torna-se o principal subsídio </w:t>
      </w:r>
      <w:r>
        <w:rPr>
          <w:rFonts w:ascii="Times New Roman" w:hAnsi="Times New Roman"/>
          <w:bCs/>
          <w:spacing w:val="20"/>
          <w:szCs w:val="24"/>
        </w:rPr>
        <w:t>para o</w:t>
      </w:r>
      <w:r w:rsidRPr="00C87B4D">
        <w:rPr>
          <w:rFonts w:ascii="Times New Roman" w:hAnsi="Times New Roman"/>
          <w:bCs/>
          <w:spacing w:val="20"/>
          <w:szCs w:val="24"/>
        </w:rPr>
        <w:t xml:space="preserve"> município </w:t>
      </w:r>
      <w:r>
        <w:rPr>
          <w:rFonts w:ascii="Times New Roman" w:hAnsi="Times New Roman"/>
          <w:bCs/>
          <w:spacing w:val="20"/>
          <w:szCs w:val="24"/>
        </w:rPr>
        <w:t xml:space="preserve">de Orlândia </w:t>
      </w:r>
      <w:r w:rsidRPr="00C87B4D">
        <w:rPr>
          <w:rFonts w:ascii="Times New Roman" w:hAnsi="Times New Roman"/>
          <w:bCs/>
          <w:spacing w:val="20"/>
          <w:szCs w:val="24"/>
        </w:rPr>
        <w:t>na solução dos seus problemas na área de saneamento ambiental e de saúde pública, como também, no seu fortalecimento institucional, propondo modelos gerenciais compatíveis com sua realidade, com a efetiva participação da população usuária dos serviços e da sociedade em geral, e propiciarão à Prefeitura os instrumentos necessários para gestão integrada dos resíduos sólidos no município.</w:t>
      </w:r>
    </w:p>
    <w:p w:rsidR="004A2EA9" w:rsidRDefault="004A2EA9" w:rsidP="004A2EA9">
      <w:pPr>
        <w:autoSpaceDE w:val="0"/>
        <w:autoSpaceDN w:val="0"/>
        <w:adjustRightInd w:val="0"/>
        <w:spacing w:before="120" w:after="120" w:line="360" w:lineRule="auto"/>
        <w:ind w:firstLine="709"/>
        <w:jc w:val="both"/>
        <w:rPr>
          <w:rFonts w:ascii="Times New Roman" w:hAnsi="Times New Roman"/>
          <w:bCs/>
          <w:spacing w:val="20"/>
          <w:szCs w:val="24"/>
        </w:rPr>
      </w:pPr>
      <w:r>
        <w:rPr>
          <w:rFonts w:ascii="Times New Roman" w:hAnsi="Times New Roman"/>
          <w:bCs/>
          <w:spacing w:val="20"/>
          <w:szCs w:val="24"/>
        </w:rPr>
        <w:t xml:space="preserve">O PMGIRS é válido para o Plano Municipal de Saneamento Básico, no que tange à </w:t>
      </w:r>
      <w:proofErr w:type="gramStart"/>
      <w:r>
        <w:rPr>
          <w:rFonts w:ascii="Times New Roman" w:hAnsi="Times New Roman"/>
          <w:bCs/>
          <w:spacing w:val="20"/>
          <w:szCs w:val="24"/>
        </w:rPr>
        <w:t>componente resíduos sólidos</w:t>
      </w:r>
      <w:proofErr w:type="gramEnd"/>
      <w:r>
        <w:rPr>
          <w:rFonts w:ascii="Times New Roman" w:hAnsi="Times New Roman"/>
          <w:bCs/>
          <w:spacing w:val="20"/>
          <w:szCs w:val="24"/>
        </w:rPr>
        <w:t xml:space="preserve">, pois contempla os requisitos mínimos e as exigências que o </w:t>
      </w:r>
      <w:r w:rsidR="00A32053">
        <w:rPr>
          <w:rFonts w:ascii="Times New Roman" w:hAnsi="Times New Roman"/>
          <w:bCs/>
          <w:spacing w:val="20"/>
          <w:szCs w:val="24"/>
        </w:rPr>
        <w:t>A</w:t>
      </w:r>
      <w:r>
        <w:rPr>
          <w:rFonts w:ascii="Times New Roman" w:hAnsi="Times New Roman"/>
          <w:bCs/>
          <w:spacing w:val="20"/>
          <w:szCs w:val="24"/>
        </w:rPr>
        <w:t xml:space="preserve">rt. 11 da Lei 11.445/2007 traz. </w:t>
      </w:r>
    </w:p>
    <w:p w:rsidR="004A2EA9" w:rsidRPr="008B2ED1" w:rsidRDefault="004A2EA9" w:rsidP="004A2EA9">
      <w:pPr>
        <w:spacing w:line="360" w:lineRule="auto"/>
        <w:ind w:firstLine="708"/>
        <w:jc w:val="both"/>
        <w:rPr>
          <w:rFonts w:ascii="Times New Roman" w:hAnsi="Times New Roman"/>
          <w:spacing w:val="20"/>
          <w:szCs w:val="24"/>
        </w:rPr>
      </w:pPr>
      <w:r w:rsidRPr="008B2ED1">
        <w:rPr>
          <w:rFonts w:ascii="Times New Roman" w:hAnsi="Times New Roman"/>
          <w:bCs/>
          <w:spacing w:val="20"/>
          <w:szCs w:val="24"/>
        </w:rPr>
        <w:lastRenderedPageBreak/>
        <w:t xml:space="preserve">O PMGIRS deve ter como objetivos gerais o esclarecimento quanto </w:t>
      </w:r>
      <w:proofErr w:type="gramStart"/>
      <w:r w:rsidRPr="008B2ED1">
        <w:rPr>
          <w:rFonts w:ascii="Times New Roman" w:hAnsi="Times New Roman"/>
          <w:bCs/>
          <w:spacing w:val="20"/>
          <w:szCs w:val="24"/>
        </w:rPr>
        <w:t>a</w:t>
      </w:r>
      <w:proofErr w:type="gramEnd"/>
      <w:r w:rsidRPr="008B2ED1">
        <w:rPr>
          <w:rFonts w:ascii="Times New Roman" w:hAnsi="Times New Roman"/>
          <w:bCs/>
          <w:spacing w:val="20"/>
          <w:szCs w:val="24"/>
        </w:rPr>
        <w:t xml:space="preserve"> possibilidade de se agregar valores econômicos aos resíduos sólidos, de se criar oportunidades de emprego e renda e a proposição da participação social frente ao novo modelo de gestão. Não tem o propósito de realizar estudo de viabilidade econômica de propostas, pois ele apresenta </w:t>
      </w:r>
      <w:r w:rsidRPr="008B2ED1">
        <w:rPr>
          <w:rFonts w:ascii="Times New Roman" w:hAnsi="Times New Roman"/>
          <w:spacing w:val="20"/>
          <w:szCs w:val="24"/>
        </w:rPr>
        <w:t xml:space="preserve">um prognóstico de cenário futuro, ou seja, um estudo de concepção, com alternativas que somente o prefeito municipal, ou o líder do consórcio público poderá escolher </w:t>
      </w:r>
      <w:r>
        <w:rPr>
          <w:rFonts w:ascii="Times New Roman" w:hAnsi="Times New Roman"/>
          <w:spacing w:val="20"/>
          <w:szCs w:val="24"/>
        </w:rPr>
        <w:t xml:space="preserve">como </w:t>
      </w:r>
      <w:r w:rsidRPr="008B2ED1">
        <w:rPr>
          <w:rFonts w:ascii="Times New Roman" w:hAnsi="Times New Roman"/>
          <w:spacing w:val="20"/>
          <w:szCs w:val="24"/>
        </w:rPr>
        <w:t>a melhor opção para seu território</w:t>
      </w:r>
      <w:r>
        <w:rPr>
          <w:rFonts w:ascii="Times New Roman" w:hAnsi="Times New Roman"/>
          <w:spacing w:val="20"/>
          <w:szCs w:val="24"/>
        </w:rPr>
        <w:t>.</w:t>
      </w:r>
      <w:r w:rsidRPr="008B2ED1">
        <w:rPr>
          <w:rFonts w:ascii="Times New Roman" w:hAnsi="Times New Roman"/>
          <w:spacing w:val="20"/>
          <w:szCs w:val="24"/>
        </w:rPr>
        <w:t xml:space="preserve"> </w:t>
      </w:r>
      <w:r>
        <w:rPr>
          <w:rFonts w:ascii="Times New Roman" w:hAnsi="Times New Roman"/>
          <w:spacing w:val="20"/>
          <w:szCs w:val="24"/>
        </w:rPr>
        <w:t>A</w:t>
      </w:r>
      <w:r w:rsidRPr="008B2ED1">
        <w:rPr>
          <w:rFonts w:ascii="Times New Roman" w:hAnsi="Times New Roman"/>
          <w:spacing w:val="20"/>
          <w:szCs w:val="24"/>
        </w:rPr>
        <w:t>penas os projetos básicos de engenharia das instalações propostas no PMGIRS, é que poderão subsidiar um estudo de viabilidade econômica de uma determinada intervenção.</w:t>
      </w:r>
    </w:p>
    <w:p w:rsidR="004A2EA9" w:rsidRPr="00C87B4D" w:rsidRDefault="004A2EA9" w:rsidP="00DA3CA3">
      <w:pPr>
        <w:autoSpaceDE w:val="0"/>
        <w:autoSpaceDN w:val="0"/>
        <w:adjustRightInd w:val="0"/>
        <w:ind w:firstLine="709"/>
        <w:jc w:val="both"/>
        <w:rPr>
          <w:rFonts w:ascii="Times New Roman" w:hAnsi="Times New Roman"/>
          <w:bCs/>
          <w:spacing w:val="20"/>
          <w:szCs w:val="24"/>
        </w:rPr>
      </w:pPr>
    </w:p>
    <w:p w:rsidR="004A2EA9" w:rsidRPr="00481852" w:rsidRDefault="003F1839" w:rsidP="00464B8D">
      <w:pPr>
        <w:pStyle w:val="Ttulo2"/>
        <w:ind w:left="709"/>
        <w:rPr>
          <w:rFonts w:ascii="Times New Roman Negrito" w:hAnsi="Times New Roman Negrito"/>
          <w:spacing w:val="20"/>
        </w:rPr>
      </w:pPr>
      <w:r>
        <w:rPr>
          <w:rFonts w:ascii="Times New Roman Negrito" w:hAnsi="Times New Roman Negrito"/>
          <w:spacing w:val="20"/>
        </w:rPr>
        <w:t xml:space="preserve">     </w:t>
      </w:r>
      <w:bookmarkStart w:id="18" w:name="_Toc335639771"/>
      <w:r w:rsidR="00481852" w:rsidRPr="00481852">
        <w:rPr>
          <w:rFonts w:ascii="Times New Roman Negrito" w:hAnsi="Times New Roman Negrito"/>
          <w:spacing w:val="20"/>
        </w:rPr>
        <w:t xml:space="preserve">1.1 </w:t>
      </w:r>
      <w:r w:rsidR="004A2EA9" w:rsidRPr="00481852">
        <w:rPr>
          <w:rFonts w:ascii="Times New Roman Negrito" w:hAnsi="Times New Roman Negrito"/>
          <w:spacing w:val="20"/>
        </w:rPr>
        <w:t>O</w:t>
      </w:r>
      <w:r w:rsidR="00481852" w:rsidRPr="00481852">
        <w:rPr>
          <w:rFonts w:ascii="Times New Roman Negrito" w:hAnsi="Times New Roman Negrito"/>
          <w:spacing w:val="20"/>
        </w:rPr>
        <w:t>bjetivos</w:t>
      </w:r>
      <w:bookmarkEnd w:id="18"/>
    </w:p>
    <w:p w:rsidR="004A2EA9" w:rsidRDefault="004A2EA9" w:rsidP="00C75C1E">
      <w:pPr>
        <w:pStyle w:val="PargrafodaLista"/>
        <w:spacing w:after="0" w:line="240" w:lineRule="auto"/>
        <w:ind w:left="1276"/>
        <w:rPr>
          <w:rFonts w:ascii="Times New Roman Negrito" w:hAnsi="Times New Roman Negrito"/>
          <w:b/>
          <w:spacing w:val="20"/>
          <w:sz w:val="24"/>
          <w:szCs w:val="24"/>
        </w:rPr>
      </w:pPr>
    </w:p>
    <w:p w:rsidR="00DA3CA3" w:rsidRPr="00481852" w:rsidRDefault="00DA3CA3" w:rsidP="00C75C1E">
      <w:pPr>
        <w:pStyle w:val="PargrafodaLista"/>
        <w:spacing w:after="0" w:line="240" w:lineRule="auto"/>
        <w:ind w:left="1276"/>
        <w:rPr>
          <w:rFonts w:ascii="Times New Roman Negrito" w:hAnsi="Times New Roman Negrito"/>
          <w:b/>
          <w:spacing w:val="20"/>
          <w:sz w:val="24"/>
          <w:szCs w:val="24"/>
        </w:rPr>
      </w:pPr>
    </w:p>
    <w:p w:rsidR="004A2EA9" w:rsidRPr="00B84A17" w:rsidRDefault="004A2EA9" w:rsidP="004A2EA9">
      <w:pPr>
        <w:spacing w:before="120" w:after="120" w:line="360" w:lineRule="auto"/>
        <w:ind w:firstLine="708"/>
        <w:jc w:val="both"/>
        <w:rPr>
          <w:rFonts w:ascii="Times New Roman" w:hAnsi="Times New Roman"/>
          <w:spacing w:val="20"/>
          <w:szCs w:val="24"/>
        </w:rPr>
      </w:pPr>
      <w:r w:rsidRPr="00B84A17">
        <w:rPr>
          <w:rFonts w:ascii="Times New Roman" w:hAnsi="Times New Roman"/>
          <w:spacing w:val="20"/>
          <w:szCs w:val="24"/>
        </w:rPr>
        <w:t xml:space="preserve">O PMGIRS do município de </w:t>
      </w:r>
      <w:r>
        <w:rPr>
          <w:rFonts w:ascii="Times New Roman" w:hAnsi="Times New Roman"/>
          <w:spacing w:val="20"/>
          <w:szCs w:val="24"/>
        </w:rPr>
        <w:t>Orlândia</w:t>
      </w:r>
      <w:r w:rsidRPr="00B84A17">
        <w:rPr>
          <w:rFonts w:ascii="Times New Roman" w:hAnsi="Times New Roman"/>
          <w:spacing w:val="20"/>
          <w:szCs w:val="24"/>
        </w:rPr>
        <w:t xml:space="preserve"> possui os seguintes objetivos principais:</w:t>
      </w:r>
    </w:p>
    <w:p w:rsidR="004A2EA9" w:rsidRPr="00B84A17" w:rsidRDefault="004A2EA9" w:rsidP="00497CE4">
      <w:pPr>
        <w:pStyle w:val="PargrafodaLista"/>
        <w:numPr>
          <w:ilvl w:val="0"/>
          <w:numId w:val="1"/>
        </w:numPr>
        <w:autoSpaceDE w:val="0"/>
        <w:autoSpaceDN w:val="0"/>
        <w:adjustRightInd w:val="0"/>
        <w:spacing w:before="120" w:after="120" w:line="360" w:lineRule="auto"/>
        <w:ind w:left="714" w:hanging="357"/>
        <w:jc w:val="both"/>
        <w:rPr>
          <w:rFonts w:ascii="Times New Roman" w:hAnsi="Times New Roman"/>
          <w:spacing w:val="20"/>
          <w:sz w:val="24"/>
          <w:szCs w:val="24"/>
        </w:rPr>
      </w:pPr>
      <w:r w:rsidRPr="00B84A17">
        <w:rPr>
          <w:rFonts w:ascii="Times New Roman" w:hAnsi="Times New Roman"/>
          <w:spacing w:val="20"/>
          <w:sz w:val="24"/>
          <w:szCs w:val="24"/>
        </w:rPr>
        <w:t>Estabelecer o diagnóstico da situação atual, equacionando um dos principais problemas ambientais existentes – a gestão dos resíduos sólidos urbanos;</w:t>
      </w:r>
    </w:p>
    <w:p w:rsidR="004A2EA9" w:rsidRPr="00B84A17" w:rsidRDefault="004A2EA9" w:rsidP="00497CE4">
      <w:pPr>
        <w:pStyle w:val="PargrafodaLista"/>
        <w:numPr>
          <w:ilvl w:val="1"/>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Mapear o caminho realizado pelos resíduos, desde as fontes de geração, coleta, acondicionamento, transporte, destinação, disposição e tratamento, para que se estruture um sistema de informações capaz de possibilitar uma visão geral da gestão atual dos resíduos sólidos.</w:t>
      </w:r>
    </w:p>
    <w:p w:rsidR="004A2EA9" w:rsidRPr="00B84A17" w:rsidRDefault="004A2EA9" w:rsidP="00497CE4">
      <w:pPr>
        <w:pStyle w:val="PargrafodaLista"/>
        <w:numPr>
          <w:ilvl w:val="0"/>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 xml:space="preserve">Elencar as unidades de manejo de resíduos sólidos existentes: </w:t>
      </w:r>
      <w:proofErr w:type="gramStart"/>
      <w:r w:rsidRPr="00B84A17">
        <w:rPr>
          <w:rFonts w:ascii="Times New Roman" w:hAnsi="Times New Roman"/>
          <w:spacing w:val="20"/>
          <w:sz w:val="24"/>
          <w:szCs w:val="24"/>
        </w:rPr>
        <w:t xml:space="preserve">aterro sanitário/industrial </w:t>
      </w:r>
      <w:r w:rsidR="00DC782B">
        <w:rPr>
          <w:rFonts w:ascii="Times New Roman" w:hAnsi="Times New Roman"/>
          <w:spacing w:val="20"/>
          <w:sz w:val="24"/>
          <w:szCs w:val="24"/>
        </w:rPr>
        <w:t>e cooperativa</w:t>
      </w:r>
      <w:r w:rsidRPr="00B84A17">
        <w:rPr>
          <w:rFonts w:ascii="Times New Roman" w:hAnsi="Times New Roman"/>
          <w:spacing w:val="20"/>
          <w:sz w:val="24"/>
          <w:szCs w:val="24"/>
        </w:rPr>
        <w:t xml:space="preserve"> de recicl</w:t>
      </w:r>
      <w:r w:rsidR="00DC782B">
        <w:rPr>
          <w:rFonts w:ascii="Times New Roman" w:hAnsi="Times New Roman"/>
          <w:spacing w:val="20"/>
          <w:sz w:val="24"/>
          <w:szCs w:val="24"/>
        </w:rPr>
        <w:t>agem</w:t>
      </w:r>
      <w:proofErr w:type="gramEnd"/>
      <w:r w:rsidRPr="00B84A17">
        <w:rPr>
          <w:rFonts w:ascii="Times New Roman" w:hAnsi="Times New Roman"/>
          <w:spacing w:val="20"/>
          <w:sz w:val="24"/>
          <w:szCs w:val="24"/>
        </w:rPr>
        <w:t>.</w:t>
      </w:r>
    </w:p>
    <w:p w:rsidR="004A2EA9" w:rsidRPr="00B84A17" w:rsidRDefault="004A2EA9" w:rsidP="00497CE4">
      <w:pPr>
        <w:pStyle w:val="PargrafodaLista"/>
        <w:numPr>
          <w:ilvl w:val="1"/>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Detalhar a infraestrutura e os processos existentes em cada unidade, projetar custos e propor melhorias.</w:t>
      </w:r>
    </w:p>
    <w:p w:rsidR="004A2EA9" w:rsidRPr="00B84A17" w:rsidRDefault="004A2EA9" w:rsidP="00497CE4">
      <w:pPr>
        <w:pStyle w:val="PargrafodaLista"/>
        <w:numPr>
          <w:ilvl w:val="0"/>
          <w:numId w:val="1"/>
        </w:numPr>
        <w:autoSpaceDE w:val="0"/>
        <w:autoSpaceDN w:val="0"/>
        <w:adjustRightInd w:val="0"/>
        <w:spacing w:before="120" w:after="120" w:line="360" w:lineRule="auto"/>
        <w:ind w:left="714" w:hanging="357"/>
        <w:jc w:val="both"/>
        <w:rPr>
          <w:rFonts w:ascii="Times New Roman" w:hAnsi="Times New Roman"/>
          <w:spacing w:val="20"/>
          <w:sz w:val="24"/>
          <w:szCs w:val="24"/>
        </w:rPr>
      </w:pPr>
      <w:r w:rsidRPr="00B84A17">
        <w:rPr>
          <w:rFonts w:ascii="Times New Roman" w:hAnsi="Times New Roman"/>
          <w:spacing w:val="20"/>
          <w:sz w:val="24"/>
          <w:szCs w:val="24"/>
        </w:rPr>
        <w:t>Estimular o município a aperfeiçoar sua capacidade em gerir os resíduos sólidos, a partir da capacitação técnica e do fortalecimento da participação da comunidade;</w:t>
      </w:r>
    </w:p>
    <w:p w:rsidR="004A2EA9" w:rsidRPr="00B84A17" w:rsidRDefault="004A2EA9" w:rsidP="00497CE4">
      <w:pPr>
        <w:pStyle w:val="PargrafodaLista"/>
        <w:numPr>
          <w:ilvl w:val="1"/>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lastRenderedPageBreak/>
        <w:t>Propiciar orientações técnicas de consultores especializados, cursos e treinamentos em educação ambiental, especificamente na temática de resíduos sólidos e aspectos associados.</w:t>
      </w:r>
    </w:p>
    <w:p w:rsidR="004A2EA9" w:rsidRPr="00B84A17" w:rsidRDefault="004A2EA9" w:rsidP="00497CE4">
      <w:pPr>
        <w:pStyle w:val="PargrafodaLista"/>
        <w:numPr>
          <w:ilvl w:val="0"/>
          <w:numId w:val="1"/>
        </w:numPr>
        <w:autoSpaceDE w:val="0"/>
        <w:autoSpaceDN w:val="0"/>
        <w:adjustRightInd w:val="0"/>
        <w:spacing w:before="120" w:after="120" w:line="360" w:lineRule="auto"/>
        <w:ind w:left="714" w:hanging="357"/>
        <w:jc w:val="both"/>
        <w:rPr>
          <w:rFonts w:ascii="Times New Roman" w:hAnsi="Times New Roman"/>
          <w:spacing w:val="20"/>
          <w:sz w:val="24"/>
          <w:szCs w:val="24"/>
        </w:rPr>
      </w:pPr>
      <w:r w:rsidRPr="00B84A17">
        <w:rPr>
          <w:rFonts w:ascii="Times New Roman" w:hAnsi="Times New Roman"/>
          <w:spacing w:val="20"/>
          <w:sz w:val="24"/>
          <w:szCs w:val="24"/>
        </w:rPr>
        <w:t xml:space="preserve">Contextualizar as políticas regionais, estaduais, no intuito de prever para o município resoluções propostas em leis atuais, como é o caso da </w:t>
      </w:r>
      <w:r w:rsidRPr="009802DB">
        <w:rPr>
          <w:rFonts w:ascii="Times New Roman" w:hAnsi="Times New Roman"/>
          <w:spacing w:val="20"/>
          <w:sz w:val="24"/>
          <w:szCs w:val="24"/>
        </w:rPr>
        <w:t>Lei 12.305 de 2010 – Política</w:t>
      </w:r>
      <w:r w:rsidRPr="00B84A17">
        <w:rPr>
          <w:rFonts w:ascii="Times New Roman" w:hAnsi="Times New Roman"/>
          <w:spacing w:val="20"/>
          <w:sz w:val="24"/>
          <w:szCs w:val="24"/>
        </w:rPr>
        <w:t xml:space="preserve"> Nacional de Resíduos Sólidos, e proporcionando assim, maior visibilidade à questão ambiental urbana;</w:t>
      </w:r>
    </w:p>
    <w:p w:rsidR="004A2EA9" w:rsidRPr="00B84A17" w:rsidRDefault="004A2EA9" w:rsidP="00497CE4">
      <w:pPr>
        <w:pStyle w:val="PargrafodaLista"/>
        <w:numPr>
          <w:ilvl w:val="1"/>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Orientar a sociedade quanto às boas práticas de gestão ambiental urbana, transmitindo conhecimento e experiências e promovendo a evolução da postura social frente à questão dos resíduos sólidos.</w:t>
      </w:r>
    </w:p>
    <w:p w:rsidR="004A2EA9" w:rsidRPr="00B84A17" w:rsidRDefault="004A2EA9" w:rsidP="00497CE4">
      <w:pPr>
        <w:pStyle w:val="PargrafodaLista"/>
        <w:numPr>
          <w:ilvl w:val="0"/>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 xml:space="preserve">Planejar </w:t>
      </w:r>
      <w:proofErr w:type="gramStart"/>
      <w:r w:rsidRPr="00B84A17">
        <w:rPr>
          <w:rFonts w:ascii="Times New Roman" w:hAnsi="Times New Roman"/>
          <w:spacing w:val="20"/>
          <w:sz w:val="24"/>
          <w:szCs w:val="24"/>
        </w:rPr>
        <w:t>a conexão entre os diversos setores, civis e públicos</w:t>
      </w:r>
      <w:proofErr w:type="gramEnd"/>
      <w:r w:rsidRPr="00B84A17">
        <w:rPr>
          <w:rFonts w:ascii="Times New Roman" w:hAnsi="Times New Roman"/>
          <w:spacing w:val="20"/>
          <w:sz w:val="24"/>
          <w:szCs w:val="24"/>
        </w:rPr>
        <w:t>, para que haja participação de ambos nos pr</w:t>
      </w:r>
      <w:r>
        <w:rPr>
          <w:rFonts w:ascii="Times New Roman" w:hAnsi="Times New Roman"/>
          <w:spacing w:val="20"/>
          <w:sz w:val="24"/>
          <w:szCs w:val="24"/>
        </w:rPr>
        <w:t xml:space="preserve">ocessos decisórios, </w:t>
      </w:r>
      <w:r w:rsidRPr="00B84A17">
        <w:rPr>
          <w:rFonts w:ascii="Times New Roman" w:hAnsi="Times New Roman"/>
          <w:spacing w:val="20"/>
          <w:sz w:val="24"/>
          <w:szCs w:val="24"/>
        </w:rPr>
        <w:t>sempre fundamentando-se no conceito da responsabilidade compartilhada.</w:t>
      </w:r>
    </w:p>
    <w:p w:rsidR="004A2EA9" w:rsidRPr="00B84A17" w:rsidRDefault="004A2EA9" w:rsidP="00497CE4">
      <w:pPr>
        <w:pStyle w:val="PargrafodaLista"/>
        <w:numPr>
          <w:ilvl w:val="1"/>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 xml:space="preserve">Prognosticar </w:t>
      </w:r>
      <w:proofErr w:type="gramStart"/>
      <w:r w:rsidRPr="00B84A17">
        <w:rPr>
          <w:rFonts w:ascii="Times New Roman" w:hAnsi="Times New Roman"/>
          <w:spacing w:val="20"/>
          <w:sz w:val="24"/>
          <w:szCs w:val="24"/>
        </w:rPr>
        <w:t>as oportunidades de mercado, a possibilidade de soluções consorciadas, a determinação</w:t>
      </w:r>
      <w:proofErr w:type="gramEnd"/>
      <w:r w:rsidRPr="00B84A17">
        <w:rPr>
          <w:rFonts w:ascii="Times New Roman" w:hAnsi="Times New Roman"/>
          <w:spacing w:val="20"/>
          <w:sz w:val="24"/>
          <w:szCs w:val="24"/>
        </w:rPr>
        <w:t xml:space="preserve"> de locais aptos para a instalação de aterro de rejeitos municipal ou regional, o estabelecimento de comitês municipais para aprofundar e intelectualizar as propostas.</w:t>
      </w:r>
    </w:p>
    <w:p w:rsidR="004A2EA9" w:rsidRPr="00B84A17" w:rsidRDefault="004A2EA9" w:rsidP="00497CE4">
      <w:pPr>
        <w:pStyle w:val="PargrafodaLista"/>
        <w:numPr>
          <w:ilvl w:val="0"/>
          <w:numId w:val="1"/>
        </w:numPr>
        <w:autoSpaceDE w:val="0"/>
        <w:autoSpaceDN w:val="0"/>
        <w:adjustRightInd w:val="0"/>
        <w:spacing w:before="120" w:after="120" w:line="360" w:lineRule="auto"/>
        <w:jc w:val="both"/>
        <w:rPr>
          <w:rFonts w:ascii="Times New Roman" w:hAnsi="Times New Roman"/>
          <w:spacing w:val="20"/>
          <w:sz w:val="24"/>
          <w:szCs w:val="24"/>
        </w:rPr>
      </w:pPr>
      <w:r w:rsidRPr="00B84A17">
        <w:rPr>
          <w:rFonts w:ascii="Times New Roman" w:hAnsi="Times New Roman"/>
          <w:spacing w:val="20"/>
          <w:sz w:val="24"/>
          <w:szCs w:val="24"/>
        </w:rPr>
        <w:t>Incentivar a articulação entre os níveis de Governo Federal, Estadual e Municipal.</w:t>
      </w:r>
    </w:p>
    <w:p w:rsidR="004A2EA9" w:rsidRPr="00366293" w:rsidRDefault="004A2EA9" w:rsidP="004A2EA9">
      <w:pPr>
        <w:autoSpaceDE w:val="0"/>
        <w:autoSpaceDN w:val="0"/>
        <w:adjustRightInd w:val="0"/>
        <w:ind w:firstLine="709"/>
        <w:jc w:val="both"/>
        <w:rPr>
          <w:rFonts w:ascii="Times-Roman" w:hAnsi="Times-Roman"/>
          <w:b/>
          <w:bCs/>
          <w:color w:val="17365D" w:themeColor="text2" w:themeShade="BF"/>
          <w:szCs w:val="24"/>
        </w:rPr>
      </w:pPr>
    </w:p>
    <w:p w:rsidR="004A2EA9" w:rsidRPr="00BF7224" w:rsidRDefault="004A2EA9" w:rsidP="00464B8D">
      <w:pPr>
        <w:pStyle w:val="Ttulo3"/>
        <w:ind w:left="709"/>
      </w:pPr>
      <w:bookmarkStart w:id="19" w:name="_Toc335639772"/>
      <w:r w:rsidRPr="00BF7224">
        <w:t>1.</w:t>
      </w:r>
      <w:r>
        <w:t>1</w:t>
      </w:r>
      <w:r w:rsidRPr="00BF7224">
        <w:t>.1 Objetivos Específicos</w:t>
      </w:r>
      <w:bookmarkEnd w:id="19"/>
    </w:p>
    <w:p w:rsidR="004A2EA9" w:rsidRDefault="004A2EA9" w:rsidP="00C75C1E">
      <w:pPr>
        <w:autoSpaceDE w:val="0"/>
        <w:autoSpaceDN w:val="0"/>
        <w:adjustRightInd w:val="0"/>
        <w:ind w:firstLine="709"/>
        <w:jc w:val="both"/>
        <w:rPr>
          <w:rFonts w:ascii="Times New Roman" w:hAnsi="Times New Roman"/>
          <w:b/>
          <w:bCs/>
          <w:spacing w:val="20"/>
          <w:szCs w:val="24"/>
        </w:rPr>
      </w:pPr>
    </w:p>
    <w:p w:rsidR="004A2EA9"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As ações de gestão, planejamento e projeto para o manejo dos resíduos sólidos urbanos têm como objetivo geral o cumprimento da Política Nacional de Resíduos </w:t>
      </w:r>
      <w:proofErr w:type="gramStart"/>
      <w:r w:rsidRPr="00546EB4">
        <w:rPr>
          <w:rFonts w:ascii="Times New Roman" w:hAnsi="Times New Roman"/>
          <w:spacing w:val="20"/>
          <w:szCs w:val="24"/>
        </w:rPr>
        <w:t>Sólidos regulamentada</w:t>
      </w:r>
      <w:proofErr w:type="gramEnd"/>
      <w:r w:rsidRPr="00546EB4">
        <w:rPr>
          <w:rFonts w:ascii="Times New Roman" w:hAnsi="Times New Roman"/>
          <w:spacing w:val="20"/>
          <w:szCs w:val="24"/>
        </w:rPr>
        <w:t xml:space="preserve"> pelo Decreto nº 7.404 de 23 de dezembro de 2010, relativa aos resíduos urbanos, destacando-se:</w:t>
      </w:r>
    </w:p>
    <w:p w:rsidR="004A2EA9" w:rsidRPr="00546EB4" w:rsidRDefault="004A2EA9" w:rsidP="004A2EA9">
      <w:pPr>
        <w:spacing w:line="360" w:lineRule="auto"/>
        <w:ind w:firstLine="708"/>
        <w:jc w:val="both"/>
        <w:rPr>
          <w:rFonts w:ascii="Times New Roman" w:hAnsi="Times New Roman"/>
          <w:spacing w:val="20"/>
          <w:szCs w:val="24"/>
        </w:rPr>
      </w:pPr>
    </w:p>
    <w:p w:rsidR="004A2EA9" w:rsidRPr="007A049C" w:rsidRDefault="004A2EA9" w:rsidP="004A2EA9">
      <w:pPr>
        <w:spacing w:line="360" w:lineRule="auto"/>
        <w:jc w:val="both"/>
        <w:rPr>
          <w:rFonts w:ascii="Times New Roman" w:hAnsi="Times New Roman"/>
          <w:bCs/>
          <w:spacing w:val="20"/>
          <w:szCs w:val="24"/>
        </w:rPr>
      </w:pPr>
      <w:proofErr w:type="gramStart"/>
      <w:r w:rsidRPr="007A049C">
        <w:rPr>
          <w:rFonts w:ascii="Times New Roman" w:hAnsi="Times New Roman"/>
          <w:bCs/>
          <w:spacing w:val="20"/>
          <w:szCs w:val="24"/>
        </w:rPr>
        <w:t>“</w:t>
      </w:r>
      <w:r w:rsidRPr="007A049C">
        <w:rPr>
          <w:rFonts w:ascii="Times New Roman" w:hAnsi="Times New Roman"/>
          <w:b/>
          <w:bCs/>
          <w:spacing w:val="20"/>
          <w:szCs w:val="24"/>
        </w:rPr>
        <w:t>II</w:t>
      </w:r>
      <w:r w:rsidRPr="007A049C">
        <w:rPr>
          <w:rFonts w:ascii="Times New Roman" w:hAnsi="Times New Roman"/>
          <w:bCs/>
          <w:spacing w:val="20"/>
          <w:szCs w:val="24"/>
        </w:rPr>
        <w:t xml:space="preserve"> - não geração, redução, reutilização, reciclagem e tratamento dos resíduos sólidos, bem como disposição final ambientalmente adequada dos rejeitos;</w:t>
      </w:r>
    </w:p>
    <w:p w:rsidR="004A2EA9" w:rsidRPr="007A049C" w:rsidRDefault="004A2EA9" w:rsidP="004A2EA9">
      <w:pPr>
        <w:spacing w:line="360" w:lineRule="auto"/>
        <w:jc w:val="both"/>
        <w:rPr>
          <w:rFonts w:ascii="Times New Roman" w:hAnsi="Times New Roman"/>
          <w:bCs/>
          <w:spacing w:val="20"/>
          <w:szCs w:val="24"/>
        </w:rPr>
      </w:pPr>
      <w:proofErr w:type="gramEnd"/>
      <w:r w:rsidRPr="007A049C">
        <w:rPr>
          <w:rFonts w:ascii="Times New Roman" w:hAnsi="Times New Roman"/>
          <w:b/>
          <w:bCs/>
          <w:spacing w:val="20"/>
          <w:szCs w:val="24"/>
        </w:rPr>
        <w:lastRenderedPageBreak/>
        <w:t xml:space="preserve">IV </w:t>
      </w:r>
      <w:r w:rsidRPr="007A049C">
        <w:rPr>
          <w:rFonts w:ascii="Times New Roman" w:hAnsi="Times New Roman"/>
          <w:bCs/>
          <w:spacing w:val="20"/>
          <w:szCs w:val="24"/>
        </w:rPr>
        <w:t>- adoção, desenvolvimento e aprimoramento de tecnologias limpas como forma de minimizar impactos ambientais;</w:t>
      </w:r>
    </w:p>
    <w:p w:rsidR="004A2EA9" w:rsidRPr="007A049C" w:rsidRDefault="004A2EA9" w:rsidP="004A2EA9">
      <w:pPr>
        <w:spacing w:line="360" w:lineRule="auto"/>
        <w:jc w:val="both"/>
        <w:rPr>
          <w:rFonts w:ascii="Times New Roman" w:hAnsi="Times New Roman"/>
          <w:bCs/>
          <w:spacing w:val="20"/>
          <w:szCs w:val="24"/>
        </w:rPr>
      </w:pPr>
      <w:r w:rsidRPr="007A049C">
        <w:rPr>
          <w:rFonts w:ascii="Times New Roman" w:hAnsi="Times New Roman"/>
          <w:b/>
          <w:bCs/>
          <w:spacing w:val="20"/>
          <w:szCs w:val="24"/>
        </w:rPr>
        <w:t xml:space="preserve">VII </w:t>
      </w:r>
      <w:r w:rsidRPr="007A049C">
        <w:rPr>
          <w:rFonts w:ascii="Times New Roman" w:hAnsi="Times New Roman"/>
          <w:bCs/>
          <w:spacing w:val="20"/>
          <w:szCs w:val="24"/>
        </w:rPr>
        <w:t>- gestão integrada de resíduos sólidos;</w:t>
      </w:r>
    </w:p>
    <w:p w:rsidR="004A2EA9" w:rsidRPr="007A049C" w:rsidRDefault="004A2EA9" w:rsidP="004A2EA9">
      <w:pPr>
        <w:spacing w:line="360" w:lineRule="auto"/>
        <w:jc w:val="both"/>
        <w:rPr>
          <w:rFonts w:ascii="Times New Roman" w:hAnsi="Times New Roman"/>
          <w:bCs/>
          <w:spacing w:val="20"/>
          <w:szCs w:val="24"/>
        </w:rPr>
      </w:pPr>
      <w:r w:rsidRPr="007A049C">
        <w:rPr>
          <w:rFonts w:ascii="Times New Roman" w:hAnsi="Times New Roman"/>
          <w:b/>
          <w:bCs/>
          <w:spacing w:val="20"/>
          <w:szCs w:val="24"/>
        </w:rPr>
        <w:t>IX</w:t>
      </w:r>
      <w:r w:rsidRPr="007A049C">
        <w:rPr>
          <w:rFonts w:ascii="Times New Roman" w:hAnsi="Times New Roman"/>
          <w:bCs/>
          <w:spacing w:val="20"/>
          <w:szCs w:val="24"/>
        </w:rPr>
        <w:t xml:space="preserve"> - capacitação técnica continuada na área de resíduos sólidos;</w:t>
      </w:r>
    </w:p>
    <w:p w:rsidR="004A2EA9" w:rsidRPr="007A049C" w:rsidRDefault="004A2EA9" w:rsidP="004A2EA9">
      <w:pPr>
        <w:spacing w:line="360" w:lineRule="auto"/>
        <w:jc w:val="both"/>
        <w:rPr>
          <w:rFonts w:ascii="Times New Roman" w:hAnsi="Times New Roman"/>
          <w:bCs/>
          <w:spacing w:val="20"/>
          <w:szCs w:val="24"/>
        </w:rPr>
      </w:pPr>
      <w:r w:rsidRPr="007A049C">
        <w:rPr>
          <w:rFonts w:ascii="Times New Roman" w:hAnsi="Times New Roman"/>
          <w:b/>
          <w:bCs/>
          <w:spacing w:val="20"/>
          <w:szCs w:val="24"/>
        </w:rPr>
        <w:t>X</w:t>
      </w:r>
      <w:r w:rsidRPr="007A049C">
        <w:rPr>
          <w:rFonts w:ascii="Times New Roman" w:hAnsi="Times New Roman"/>
          <w:bCs/>
          <w:spacing w:val="20"/>
          <w:szCs w:val="24"/>
        </w:rPr>
        <w:t xml:space="preserve"> - regularidade, continuidade, funcionalidade e universalização da prestação dos serviços públicos de limpeza urbana e de manejo de resíduos sólidos, com adoção de mecanismos gerenciais e econômicos que assegurem a recuperação dos custos dos serviços prestados, como forma de garantir sua sustentabilidade operacional e financeira, observada a Lei nº 11.445, de 2007;</w:t>
      </w:r>
    </w:p>
    <w:p w:rsidR="004A2EA9" w:rsidRPr="007A049C" w:rsidRDefault="004A2EA9" w:rsidP="004A2EA9">
      <w:pPr>
        <w:spacing w:line="360" w:lineRule="auto"/>
        <w:jc w:val="both"/>
        <w:rPr>
          <w:rFonts w:ascii="Times New Roman" w:hAnsi="Times New Roman"/>
          <w:bCs/>
          <w:spacing w:val="20"/>
          <w:szCs w:val="24"/>
        </w:rPr>
      </w:pPr>
      <w:r w:rsidRPr="007A049C">
        <w:rPr>
          <w:rFonts w:ascii="Times New Roman" w:hAnsi="Times New Roman"/>
          <w:b/>
          <w:bCs/>
          <w:spacing w:val="20"/>
          <w:szCs w:val="24"/>
        </w:rPr>
        <w:t xml:space="preserve">XII </w:t>
      </w:r>
      <w:r w:rsidRPr="007A049C">
        <w:rPr>
          <w:rFonts w:ascii="Times New Roman" w:hAnsi="Times New Roman"/>
          <w:bCs/>
          <w:spacing w:val="20"/>
          <w:szCs w:val="24"/>
        </w:rPr>
        <w:t>- integração dos catadores de materiais reutilizáveis e recicláveis nas ações que envolvam a responsabilidade compartilhada pelo ciclo de vida dos produtos;</w:t>
      </w:r>
    </w:p>
    <w:p w:rsidR="004A2EA9" w:rsidRPr="007A049C" w:rsidRDefault="004A2EA9" w:rsidP="004A2EA9">
      <w:pPr>
        <w:spacing w:line="360" w:lineRule="auto"/>
        <w:jc w:val="both"/>
        <w:rPr>
          <w:rFonts w:ascii="Times New Roman" w:hAnsi="Times New Roman"/>
          <w:bCs/>
          <w:spacing w:val="20"/>
          <w:szCs w:val="24"/>
        </w:rPr>
      </w:pPr>
      <w:proofErr w:type="gramStart"/>
      <w:r w:rsidRPr="007A049C">
        <w:rPr>
          <w:rFonts w:ascii="Times New Roman" w:hAnsi="Times New Roman"/>
          <w:b/>
          <w:bCs/>
          <w:spacing w:val="20"/>
          <w:szCs w:val="24"/>
        </w:rPr>
        <w:t>XIV</w:t>
      </w:r>
      <w:r w:rsidRPr="007A049C">
        <w:rPr>
          <w:rFonts w:ascii="Times New Roman" w:hAnsi="Times New Roman"/>
          <w:bCs/>
          <w:spacing w:val="20"/>
          <w:szCs w:val="24"/>
        </w:rPr>
        <w:t xml:space="preserve"> - incentivo ao desenvolvimento de sistemas de gestão ambiental e empresarial voltados para a melhoria dos processos produtivos e ao reaproveitamento dos resíduos sólidos, incluídos a recuperação e o aproveitamento energético;”</w:t>
      </w:r>
      <w:proofErr w:type="gramEnd"/>
    </w:p>
    <w:p w:rsidR="004A2EA9"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A partir do que </w:t>
      </w:r>
      <w:proofErr w:type="gramStart"/>
      <w:r w:rsidRPr="00546EB4">
        <w:rPr>
          <w:rFonts w:ascii="Times New Roman" w:hAnsi="Times New Roman"/>
          <w:spacing w:val="20"/>
          <w:szCs w:val="24"/>
        </w:rPr>
        <w:t>é</w:t>
      </w:r>
      <w:proofErr w:type="gramEnd"/>
      <w:r w:rsidRPr="00546EB4">
        <w:rPr>
          <w:rFonts w:ascii="Times New Roman" w:hAnsi="Times New Roman"/>
          <w:spacing w:val="20"/>
          <w:szCs w:val="24"/>
        </w:rPr>
        <w:t xml:space="preserve"> preconizado na Lei, as ações preferenciais e estruturais para a gestão</w:t>
      </w:r>
      <w:r>
        <w:rPr>
          <w:rFonts w:ascii="Times New Roman" w:hAnsi="Times New Roman"/>
          <w:spacing w:val="20"/>
          <w:szCs w:val="24"/>
        </w:rPr>
        <w:t xml:space="preserve"> </w:t>
      </w:r>
      <w:r w:rsidRPr="00546EB4">
        <w:rPr>
          <w:rFonts w:ascii="Times New Roman" w:hAnsi="Times New Roman"/>
          <w:spacing w:val="20"/>
          <w:szCs w:val="24"/>
        </w:rPr>
        <w:t>sustentável dos resíduos sólidos urbanos assumem os seguintes princípios:</w:t>
      </w:r>
    </w:p>
    <w:p w:rsidR="004A2EA9" w:rsidRPr="00546EB4" w:rsidRDefault="004A2EA9" w:rsidP="00C75C1E">
      <w:pPr>
        <w:jc w:val="both"/>
        <w:rPr>
          <w:rFonts w:ascii="Times New Roman" w:hAnsi="Times New Roman"/>
          <w:spacing w:val="20"/>
          <w:szCs w:val="24"/>
        </w:rPr>
      </w:pP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spacing w:val="20"/>
          <w:szCs w:val="24"/>
        </w:rPr>
        <w:t>A</w:t>
      </w:r>
      <w:r w:rsidRPr="00546EB4">
        <w:rPr>
          <w:rFonts w:ascii="Times New Roman" w:hAnsi="Times New Roman"/>
          <w:spacing w:val="20"/>
          <w:szCs w:val="24"/>
        </w:rPr>
        <w:t>mpliação da participação da sociedade na gestão dos resíduos sólidos urbanos;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w:t>
      </w:r>
      <w:proofErr w:type="gramStart"/>
      <w:r w:rsidRPr="00546EB4">
        <w:rPr>
          <w:rFonts w:ascii="Times New Roman" w:hAnsi="Times New Roman"/>
          <w:spacing w:val="20"/>
          <w:szCs w:val="24"/>
        </w:rPr>
        <w:t xml:space="preserve"> </w:t>
      </w:r>
      <w:r w:rsidR="00E20835">
        <w:rPr>
          <w:rFonts w:ascii="Times New Roman" w:hAnsi="Times New Roman"/>
          <w:spacing w:val="20"/>
          <w:szCs w:val="24"/>
        </w:rPr>
        <w:t xml:space="preserve">  </w:t>
      </w:r>
      <w:proofErr w:type="gramEnd"/>
      <w:r w:rsidR="00E20835" w:rsidRPr="00546EB4">
        <w:rPr>
          <w:rFonts w:ascii="Times New Roman" w:hAnsi="Times New Roman"/>
          <w:spacing w:val="20"/>
          <w:szCs w:val="24"/>
        </w:rPr>
        <w:t>P</w:t>
      </w:r>
      <w:r w:rsidRPr="00546EB4">
        <w:rPr>
          <w:rFonts w:ascii="Times New Roman" w:hAnsi="Times New Roman"/>
          <w:spacing w:val="20"/>
          <w:szCs w:val="24"/>
        </w:rPr>
        <w:t xml:space="preserve">articipação formal dos catadores na modelagem </w:t>
      </w:r>
      <w:r w:rsidR="00E20835" w:rsidRPr="00546EB4">
        <w:rPr>
          <w:rFonts w:ascii="Times New Roman" w:hAnsi="Times New Roman"/>
          <w:spacing w:val="20"/>
          <w:szCs w:val="24"/>
        </w:rPr>
        <w:t>socioeconômica</w:t>
      </w:r>
      <w:r w:rsidRPr="00546EB4">
        <w:rPr>
          <w:rFonts w:ascii="Times New Roman" w:hAnsi="Times New Roman"/>
          <w:spacing w:val="20"/>
          <w:szCs w:val="24"/>
        </w:rPr>
        <w:t>;</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spacing w:val="20"/>
          <w:szCs w:val="24"/>
        </w:rPr>
        <w:t>I</w:t>
      </w:r>
      <w:r w:rsidRPr="00546EB4">
        <w:rPr>
          <w:rFonts w:ascii="Times New Roman" w:hAnsi="Times New Roman"/>
          <w:spacing w:val="20"/>
          <w:szCs w:val="24"/>
        </w:rPr>
        <w:t>ntrodução e consolidação de processos tecnológicos viáveis e assimiláveis pelos</w:t>
      </w:r>
      <w:r>
        <w:rPr>
          <w:rFonts w:ascii="Times New Roman" w:hAnsi="Times New Roman"/>
          <w:spacing w:val="20"/>
          <w:szCs w:val="24"/>
        </w:rPr>
        <w:t xml:space="preserve"> </w:t>
      </w:r>
      <w:r w:rsidRPr="00546EB4">
        <w:rPr>
          <w:rFonts w:ascii="Times New Roman" w:hAnsi="Times New Roman"/>
          <w:spacing w:val="20"/>
          <w:szCs w:val="24"/>
        </w:rPr>
        <w:t>municípios;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spacing w:val="20"/>
          <w:szCs w:val="24"/>
        </w:rPr>
        <w:t>C</w:t>
      </w:r>
      <w:r w:rsidRPr="00546EB4">
        <w:rPr>
          <w:rFonts w:ascii="Times New Roman" w:hAnsi="Times New Roman"/>
          <w:spacing w:val="20"/>
          <w:szCs w:val="24"/>
        </w:rPr>
        <w:t>riação de condições e subsídios para a sustentabilidade ambiental e econômico</w:t>
      </w:r>
      <w:r>
        <w:rPr>
          <w:rFonts w:ascii="Times New Roman" w:hAnsi="Times New Roman"/>
          <w:spacing w:val="20"/>
          <w:szCs w:val="24"/>
        </w:rPr>
        <w:t>-</w:t>
      </w:r>
      <w:r w:rsidRPr="00546EB4">
        <w:rPr>
          <w:rFonts w:ascii="Times New Roman" w:hAnsi="Times New Roman"/>
          <w:spacing w:val="20"/>
          <w:szCs w:val="24"/>
        </w:rPr>
        <w:t>financeira dos sistemas;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spacing w:val="20"/>
          <w:szCs w:val="24"/>
        </w:rPr>
        <w:t>R</w:t>
      </w:r>
      <w:r w:rsidRPr="00546EB4">
        <w:rPr>
          <w:rFonts w:ascii="Times New Roman" w:hAnsi="Times New Roman"/>
          <w:spacing w:val="20"/>
          <w:szCs w:val="24"/>
        </w:rPr>
        <w:t>edução dos riscos de impactos sobre a sociedade e meio ambiente e mitigação dos</w:t>
      </w:r>
      <w:r>
        <w:rPr>
          <w:rFonts w:ascii="Times New Roman" w:hAnsi="Times New Roman"/>
          <w:spacing w:val="20"/>
          <w:szCs w:val="24"/>
        </w:rPr>
        <w:t xml:space="preserve"> </w:t>
      </w:r>
      <w:r w:rsidRPr="00546EB4">
        <w:rPr>
          <w:rFonts w:ascii="Times New Roman" w:hAnsi="Times New Roman"/>
          <w:spacing w:val="20"/>
          <w:szCs w:val="24"/>
        </w:rPr>
        <w:t>existentes, por meio do manejo adequado dos resíduos sólidos urbanos e seus efluentes;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lastRenderedPageBreak/>
        <w:t xml:space="preserve">• </w:t>
      </w:r>
      <w:r w:rsidR="00E20835" w:rsidRPr="00546EB4">
        <w:rPr>
          <w:rFonts w:ascii="Times New Roman" w:hAnsi="Times New Roman"/>
          <w:spacing w:val="20"/>
          <w:szCs w:val="24"/>
        </w:rPr>
        <w:t>A</w:t>
      </w:r>
      <w:r w:rsidRPr="00546EB4">
        <w:rPr>
          <w:rFonts w:ascii="Times New Roman" w:hAnsi="Times New Roman"/>
          <w:spacing w:val="20"/>
          <w:szCs w:val="24"/>
        </w:rPr>
        <w:t>rticulação dos estudos e projetos das ações estruturais com o Plano de Saneamento</w:t>
      </w:r>
      <w:r>
        <w:rPr>
          <w:rFonts w:ascii="Times New Roman" w:hAnsi="Times New Roman"/>
          <w:spacing w:val="20"/>
          <w:szCs w:val="24"/>
        </w:rPr>
        <w:t xml:space="preserve"> </w:t>
      </w:r>
      <w:r w:rsidRPr="00546EB4">
        <w:rPr>
          <w:rFonts w:ascii="Times New Roman" w:hAnsi="Times New Roman"/>
          <w:spacing w:val="20"/>
          <w:szCs w:val="24"/>
        </w:rPr>
        <w:t>Ambiental e/ou Plano de Gerenciamento de Resíduos Sólidos Urbanos, quando existentes.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No desenvolvimento da gestão sustentável dos resíduos sólidos urbanos, destacam-se os</w:t>
      </w:r>
      <w:r>
        <w:rPr>
          <w:rFonts w:ascii="Times New Roman" w:hAnsi="Times New Roman"/>
          <w:spacing w:val="20"/>
          <w:szCs w:val="24"/>
        </w:rPr>
        <w:t xml:space="preserve"> </w:t>
      </w:r>
      <w:r w:rsidRPr="00546EB4">
        <w:rPr>
          <w:rFonts w:ascii="Times New Roman" w:hAnsi="Times New Roman"/>
          <w:spacing w:val="20"/>
          <w:szCs w:val="24"/>
        </w:rPr>
        <w:t>seguintes impactos a contemplar e as seguintes estratégias de solução:</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i/>
          <w:iCs/>
          <w:spacing w:val="20"/>
          <w:szCs w:val="24"/>
        </w:rPr>
        <w:t>R</w:t>
      </w:r>
      <w:r w:rsidRPr="00546EB4">
        <w:rPr>
          <w:rFonts w:ascii="Times New Roman" w:hAnsi="Times New Roman"/>
          <w:i/>
          <w:iCs/>
          <w:spacing w:val="20"/>
          <w:szCs w:val="24"/>
        </w:rPr>
        <w:t xml:space="preserve">edução da geração de resíduos </w:t>
      </w:r>
      <w:r w:rsidRPr="00546EB4">
        <w:rPr>
          <w:rFonts w:ascii="Times New Roman" w:hAnsi="Times New Roman"/>
          <w:spacing w:val="20"/>
          <w:szCs w:val="24"/>
        </w:rPr>
        <w:t>pela não geração, redução, reutilização e reciclagem na</w:t>
      </w:r>
      <w:r>
        <w:rPr>
          <w:rFonts w:ascii="Times New Roman" w:hAnsi="Times New Roman"/>
          <w:spacing w:val="20"/>
          <w:szCs w:val="24"/>
        </w:rPr>
        <w:t xml:space="preserve"> </w:t>
      </w:r>
      <w:r w:rsidRPr="00546EB4">
        <w:rPr>
          <w:rFonts w:ascii="Times New Roman" w:hAnsi="Times New Roman"/>
          <w:spacing w:val="20"/>
          <w:szCs w:val="24"/>
        </w:rPr>
        <w:t>fonte da produção;</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i/>
          <w:iCs/>
          <w:spacing w:val="20"/>
          <w:szCs w:val="24"/>
        </w:rPr>
        <w:t>C</w:t>
      </w:r>
      <w:r w:rsidRPr="00546EB4">
        <w:rPr>
          <w:rFonts w:ascii="Times New Roman" w:hAnsi="Times New Roman"/>
          <w:i/>
          <w:iCs/>
          <w:spacing w:val="20"/>
          <w:szCs w:val="24"/>
        </w:rPr>
        <w:t xml:space="preserve">oleta seletiva regular </w:t>
      </w:r>
      <w:r w:rsidRPr="00546EB4">
        <w:rPr>
          <w:rFonts w:ascii="Times New Roman" w:hAnsi="Times New Roman"/>
          <w:spacing w:val="20"/>
          <w:szCs w:val="24"/>
        </w:rPr>
        <w:t>na máxima abrangência da zona urbana, desde que viável</w:t>
      </w:r>
      <w:r>
        <w:rPr>
          <w:rFonts w:ascii="Times New Roman" w:hAnsi="Times New Roman"/>
          <w:spacing w:val="20"/>
          <w:szCs w:val="24"/>
        </w:rPr>
        <w:t xml:space="preserve"> </w:t>
      </w:r>
      <w:r w:rsidRPr="00546EB4">
        <w:rPr>
          <w:rFonts w:ascii="Times New Roman" w:hAnsi="Times New Roman"/>
          <w:spacing w:val="20"/>
          <w:szCs w:val="24"/>
        </w:rPr>
        <w:t xml:space="preserve">economicamente, no mínimo para a diferenciação em </w:t>
      </w:r>
      <w:r w:rsidRPr="00546EB4">
        <w:rPr>
          <w:rFonts w:ascii="Times New Roman" w:hAnsi="Times New Roman"/>
          <w:i/>
          <w:iCs/>
          <w:spacing w:val="20"/>
          <w:szCs w:val="24"/>
        </w:rPr>
        <w:t>resíduo seco e resíduo úmido</w:t>
      </w:r>
      <w:r w:rsidRPr="00546EB4">
        <w:rPr>
          <w:rFonts w:ascii="Times New Roman" w:hAnsi="Times New Roman"/>
          <w:spacing w:val="20"/>
          <w:szCs w:val="24"/>
        </w:rPr>
        <w:t>;</w:t>
      </w:r>
    </w:p>
    <w:p w:rsidR="004A2EA9" w:rsidRPr="00546EB4" w:rsidRDefault="004A2EA9" w:rsidP="004A2EA9">
      <w:pPr>
        <w:spacing w:line="360" w:lineRule="auto"/>
        <w:ind w:firstLine="708"/>
        <w:jc w:val="both"/>
        <w:rPr>
          <w:rFonts w:ascii="Times New Roman" w:hAnsi="Times New Roman"/>
          <w:i/>
          <w:iCs/>
          <w:spacing w:val="20"/>
          <w:szCs w:val="24"/>
        </w:rPr>
      </w:pPr>
      <w:r w:rsidRPr="00546EB4">
        <w:rPr>
          <w:rFonts w:ascii="Times New Roman" w:hAnsi="Times New Roman"/>
          <w:spacing w:val="20"/>
          <w:szCs w:val="24"/>
        </w:rPr>
        <w:t xml:space="preserve">• </w:t>
      </w:r>
      <w:r w:rsidR="00E20835" w:rsidRPr="00546EB4">
        <w:rPr>
          <w:rFonts w:ascii="Times New Roman" w:hAnsi="Times New Roman"/>
          <w:i/>
          <w:iCs/>
          <w:spacing w:val="20"/>
          <w:szCs w:val="24"/>
        </w:rPr>
        <w:t>T</w:t>
      </w:r>
      <w:r w:rsidRPr="00546EB4">
        <w:rPr>
          <w:rFonts w:ascii="Times New Roman" w:hAnsi="Times New Roman"/>
          <w:i/>
          <w:iCs/>
          <w:spacing w:val="20"/>
          <w:szCs w:val="24"/>
        </w:rPr>
        <w:t xml:space="preserve">riagem e recuperação de resíduos secos a partir da produção da coleta seletiva regular </w:t>
      </w:r>
      <w:r w:rsidRPr="00546EB4">
        <w:rPr>
          <w:rFonts w:ascii="Times New Roman" w:hAnsi="Times New Roman"/>
          <w:spacing w:val="20"/>
          <w:szCs w:val="24"/>
        </w:rPr>
        <w:t>maximizada com a participação dos catadores;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00E20835" w:rsidRPr="00546EB4">
        <w:rPr>
          <w:rFonts w:ascii="Times New Roman" w:hAnsi="Times New Roman"/>
          <w:i/>
          <w:iCs/>
          <w:spacing w:val="20"/>
          <w:szCs w:val="24"/>
        </w:rPr>
        <w:t>T</w:t>
      </w:r>
      <w:r w:rsidRPr="00546EB4">
        <w:rPr>
          <w:rFonts w:ascii="Times New Roman" w:hAnsi="Times New Roman"/>
          <w:i/>
          <w:iCs/>
          <w:spacing w:val="20"/>
          <w:szCs w:val="24"/>
        </w:rPr>
        <w:t xml:space="preserve">ratamento dos resíduos descartados das estratégias anteriores – </w:t>
      </w:r>
      <w:r w:rsidR="00644CB6">
        <w:rPr>
          <w:rFonts w:ascii="Times New Roman" w:hAnsi="Times New Roman"/>
          <w:i/>
          <w:iCs/>
          <w:spacing w:val="20"/>
          <w:szCs w:val="24"/>
        </w:rPr>
        <w:t>resídu</w:t>
      </w:r>
      <w:r w:rsidRPr="00546EB4">
        <w:rPr>
          <w:rFonts w:ascii="Times New Roman" w:hAnsi="Times New Roman"/>
          <w:i/>
          <w:iCs/>
          <w:spacing w:val="20"/>
          <w:szCs w:val="24"/>
        </w:rPr>
        <w:t>o domiciliar</w:t>
      </w:r>
      <w:r w:rsidRPr="00546EB4">
        <w:rPr>
          <w:rFonts w:ascii="Times New Roman" w:hAnsi="Times New Roman"/>
          <w:spacing w:val="20"/>
          <w:szCs w:val="24"/>
        </w:rPr>
        <w:t>,</w:t>
      </w:r>
      <w:r>
        <w:rPr>
          <w:rFonts w:ascii="Times New Roman" w:hAnsi="Times New Roman"/>
          <w:spacing w:val="20"/>
          <w:szCs w:val="24"/>
        </w:rPr>
        <w:t xml:space="preserve"> </w:t>
      </w:r>
      <w:r w:rsidRPr="00546EB4">
        <w:rPr>
          <w:rFonts w:ascii="Times New Roman" w:hAnsi="Times New Roman"/>
          <w:spacing w:val="20"/>
          <w:szCs w:val="24"/>
        </w:rPr>
        <w:t>preferencialmente, em Aterro Sanitário nos termos da norma brasileira NBR 8</w:t>
      </w:r>
      <w:r w:rsidR="00644CB6">
        <w:rPr>
          <w:rFonts w:ascii="Times New Roman" w:hAnsi="Times New Roman"/>
          <w:spacing w:val="20"/>
          <w:szCs w:val="24"/>
        </w:rPr>
        <w:t>.</w:t>
      </w:r>
      <w:r w:rsidRPr="00546EB4">
        <w:rPr>
          <w:rFonts w:ascii="Times New Roman" w:hAnsi="Times New Roman"/>
          <w:spacing w:val="20"/>
          <w:szCs w:val="24"/>
        </w:rPr>
        <w:t>419/92 –</w:t>
      </w:r>
      <w:r>
        <w:rPr>
          <w:rFonts w:ascii="Times New Roman" w:hAnsi="Times New Roman"/>
          <w:spacing w:val="20"/>
          <w:szCs w:val="24"/>
        </w:rPr>
        <w:t xml:space="preserve"> </w:t>
      </w:r>
      <w:r w:rsidRPr="00546EB4">
        <w:rPr>
          <w:rFonts w:ascii="Times New Roman" w:hAnsi="Times New Roman"/>
          <w:spacing w:val="20"/>
          <w:szCs w:val="24"/>
        </w:rPr>
        <w:t>(Apresentação de projetos de aterros sanitários de resíduos sólidos urbanos –</w:t>
      </w:r>
      <w:r>
        <w:rPr>
          <w:rFonts w:ascii="Times New Roman" w:hAnsi="Times New Roman"/>
          <w:spacing w:val="20"/>
          <w:szCs w:val="24"/>
        </w:rPr>
        <w:t xml:space="preserve"> </w:t>
      </w:r>
      <w:r w:rsidRPr="00546EB4">
        <w:rPr>
          <w:rFonts w:ascii="Times New Roman" w:hAnsi="Times New Roman"/>
          <w:spacing w:val="20"/>
          <w:szCs w:val="24"/>
        </w:rPr>
        <w:t>procedimento) como dispositivo de proteção ambiental;</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 </w:t>
      </w:r>
      <w:r w:rsidRPr="00546EB4">
        <w:rPr>
          <w:rFonts w:ascii="Times New Roman" w:hAnsi="Times New Roman"/>
          <w:i/>
          <w:iCs/>
          <w:spacing w:val="20"/>
          <w:szCs w:val="24"/>
        </w:rPr>
        <w:t xml:space="preserve">Recuperação das áreas degradadas: </w:t>
      </w:r>
      <w:r w:rsidRPr="00546EB4">
        <w:rPr>
          <w:rFonts w:ascii="Times New Roman" w:hAnsi="Times New Roman"/>
          <w:spacing w:val="20"/>
          <w:szCs w:val="24"/>
        </w:rPr>
        <w:t>programa de recuperação das áreas degradadas pela disposição inadequada de resíduos sólidos urbanos.</w:t>
      </w:r>
    </w:p>
    <w:p w:rsidR="004A2EA9" w:rsidRPr="00546EB4"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Ainda deve</w:t>
      </w:r>
      <w:r>
        <w:rPr>
          <w:rFonts w:ascii="Times New Roman" w:hAnsi="Times New Roman"/>
          <w:spacing w:val="20"/>
          <w:szCs w:val="24"/>
        </w:rPr>
        <w:t>-se</w:t>
      </w:r>
      <w:r w:rsidRPr="00546EB4">
        <w:rPr>
          <w:rFonts w:ascii="Times New Roman" w:hAnsi="Times New Roman"/>
          <w:spacing w:val="20"/>
          <w:szCs w:val="24"/>
        </w:rPr>
        <w:t xml:space="preserve"> prever e indicar na alternativa de solução os</w:t>
      </w:r>
      <w:r>
        <w:rPr>
          <w:rFonts w:ascii="Times New Roman" w:hAnsi="Times New Roman"/>
          <w:spacing w:val="20"/>
          <w:szCs w:val="24"/>
        </w:rPr>
        <w:t xml:space="preserve"> </w:t>
      </w:r>
      <w:r w:rsidRPr="00546EB4">
        <w:rPr>
          <w:rFonts w:ascii="Times New Roman" w:hAnsi="Times New Roman"/>
          <w:spacing w:val="20"/>
          <w:szCs w:val="24"/>
        </w:rPr>
        <w:t>programas de operação, gerenciamento e monitoramento ambiental para as soluções adotadas.</w:t>
      </w:r>
    </w:p>
    <w:p w:rsidR="004A2EA9" w:rsidRDefault="004A2EA9" w:rsidP="004A2EA9">
      <w:pPr>
        <w:spacing w:line="360" w:lineRule="auto"/>
        <w:ind w:firstLine="708"/>
        <w:jc w:val="both"/>
        <w:rPr>
          <w:rFonts w:ascii="Times New Roman" w:hAnsi="Times New Roman"/>
          <w:spacing w:val="20"/>
          <w:szCs w:val="24"/>
        </w:rPr>
      </w:pPr>
      <w:r w:rsidRPr="00546EB4">
        <w:rPr>
          <w:rFonts w:ascii="Times New Roman" w:hAnsi="Times New Roman"/>
          <w:spacing w:val="20"/>
          <w:szCs w:val="24"/>
        </w:rPr>
        <w:t xml:space="preserve">A(s) </w:t>
      </w:r>
      <w:proofErr w:type="gramStart"/>
      <w:r w:rsidRPr="00546EB4">
        <w:rPr>
          <w:rFonts w:ascii="Times New Roman" w:hAnsi="Times New Roman"/>
          <w:spacing w:val="20"/>
          <w:szCs w:val="24"/>
        </w:rPr>
        <w:t>solução</w:t>
      </w:r>
      <w:r>
        <w:rPr>
          <w:rFonts w:ascii="Times New Roman" w:hAnsi="Times New Roman"/>
          <w:spacing w:val="20"/>
          <w:szCs w:val="24"/>
        </w:rPr>
        <w:t>(</w:t>
      </w:r>
      <w:proofErr w:type="spellStart"/>
      <w:proofErr w:type="gramEnd"/>
      <w:r w:rsidRPr="00546EB4">
        <w:rPr>
          <w:rFonts w:ascii="Times New Roman" w:hAnsi="Times New Roman"/>
          <w:spacing w:val="20"/>
          <w:szCs w:val="24"/>
        </w:rPr>
        <w:t>ões</w:t>
      </w:r>
      <w:proofErr w:type="spellEnd"/>
      <w:r w:rsidRPr="00546EB4">
        <w:rPr>
          <w:rFonts w:ascii="Times New Roman" w:hAnsi="Times New Roman"/>
          <w:spacing w:val="20"/>
          <w:szCs w:val="24"/>
        </w:rPr>
        <w:t>) e adequação técnica para ampliação e melhoria dos sistemas de coleta</w:t>
      </w:r>
      <w:r>
        <w:rPr>
          <w:rFonts w:ascii="Times New Roman" w:hAnsi="Times New Roman"/>
          <w:spacing w:val="20"/>
          <w:szCs w:val="24"/>
        </w:rPr>
        <w:t xml:space="preserve"> </w:t>
      </w:r>
      <w:r w:rsidRPr="00546EB4">
        <w:rPr>
          <w:rFonts w:ascii="Times New Roman" w:hAnsi="Times New Roman"/>
          <w:spacing w:val="20"/>
          <w:szCs w:val="24"/>
        </w:rPr>
        <w:t xml:space="preserve">seletiva, tratamento e disposição em aterro </w:t>
      </w:r>
      <w:r>
        <w:rPr>
          <w:rFonts w:ascii="Times New Roman" w:hAnsi="Times New Roman"/>
          <w:spacing w:val="20"/>
          <w:szCs w:val="24"/>
        </w:rPr>
        <w:t>de rejeitos</w:t>
      </w:r>
      <w:r w:rsidRPr="00546EB4">
        <w:rPr>
          <w:rFonts w:ascii="Times New Roman" w:hAnsi="Times New Roman"/>
          <w:spacing w:val="20"/>
          <w:szCs w:val="24"/>
        </w:rPr>
        <w:t xml:space="preserve"> de resíduos sólidos, considerando a gestão sustentável, contemplam as seguintes concepções de intervenções:</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Coleta Seletiva regular (</w:t>
      </w:r>
      <w:proofErr w:type="spellStart"/>
      <w:proofErr w:type="gramStart"/>
      <w:r w:rsidRPr="00546EB4">
        <w:rPr>
          <w:rFonts w:ascii="Times New Roman" w:hAnsi="Times New Roman"/>
          <w:spacing w:val="20"/>
          <w:szCs w:val="24"/>
        </w:rPr>
        <w:t>CSr</w:t>
      </w:r>
      <w:proofErr w:type="spellEnd"/>
      <w:proofErr w:type="gramEnd"/>
      <w:r w:rsidRPr="00546EB4">
        <w:rPr>
          <w:rFonts w:ascii="Times New Roman" w:hAnsi="Times New Roman"/>
          <w:spacing w:val="20"/>
          <w:szCs w:val="24"/>
        </w:rPr>
        <w:t>);</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Ponto de Entrega Voluntária (PEV);</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Unidade de Triagem para resíduos recicláveis (UT);</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xml:space="preserve">• Unidade de </w:t>
      </w:r>
      <w:proofErr w:type="spellStart"/>
      <w:r w:rsidRPr="00546EB4">
        <w:rPr>
          <w:rFonts w:ascii="Times New Roman" w:hAnsi="Times New Roman"/>
          <w:spacing w:val="20"/>
          <w:szCs w:val="24"/>
        </w:rPr>
        <w:t>Compostagem</w:t>
      </w:r>
      <w:proofErr w:type="spellEnd"/>
      <w:r w:rsidRPr="00546EB4">
        <w:rPr>
          <w:rFonts w:ascii="Times New Roman" w:hAnsi="Times New Roman"/>
          <w:spacing w:val="20"/>
          <w:szCs w:val="24"/>
        </w:rPr>
        <w:t xml:space="preserve"> (UCO);</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lastRenderedPageBreak/>
        <w:t xml:space="preserve">• Aterro </w:t>
      </w:r>
      <w:r>
        <w:rPr>
          <w:rFonts w:ascii="Times New Roman" w:hAnsi="Times New Roman"/>
          <w:spacing w:val="20"/>
          <w:szCs w:val="24"/>
        </w:rPr>
        <w:t>de rejeitos</w:t>
      </w:r>
      <w:r w:rsidRPr="00546EB4">
        <w:rPr>
          <w:rFonts w:ascii="Times New Roman" w:hAnsi="Times New Roman"/>
          <w:spacing w:val="20"/>
          <w:szCs w:val="24"/>
        </w:rPr>
        <w:t xml:space="preserve"> (A</w:t>
      </w:r>
      <w:r>
        <w:rPr>
          <w:rFonts w:ascii="Times New Roman" w:hAnsi="Times New Roman"/>
          <w:spacing w:val="20"/>
          <w:szCs w:val="24"/>
        </w:rPr>
        <w:t>R</w:t>
      </w:r>
      <w:r w:rsidRPr="00546EB4">
        <w:rPr>
          <w:rFonts w:ascii="Times New Roman" w:hAnsi="Times New Roman"/>
          <w:spacing w:val="20"/>
          <w:szCs w:val="24"/>
        </w:rPr>
        <w:t>);</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xml:space="preserve">• </w:t>
      </w:r>
      <w:r>
        <w:rPr>
          <w:rFonts w:ascii="Times New Roman" w:hAnsi="Times New Roman"/>
          <w:spacing w:val="20"/>
          <w:szCs w:val="24"/>
        </w:rPr>
        <w:t>Usina de Reciclagem de Resíduos da Construção Civil</w:t>
      </w:r>
      <w:r w:rsidRPr="00546EB4">
        <w:rPr>
          <w:rFonts w:ascii="Times New Roman" w:hAnsi="Times New Roman"/>
          <w:spacing w:val="20"/>
          <w:szCs w:val="24"/>
        </w:rPr>
        <w:t xml:space="preserve"> (</w:t>
      </w:r>
      <w:r>
        <w:rPr>
          <w:rFonts w:ascii="Times New Roman" w:hAnsi="Times New Roman"/>
          <w:spacing w:val="20"/>
          <w:szCs w:val="24"/>
        </w:rPr>
        <w:t>URCD</w:t>
      </w:r>
      <w:r w:rsidRPr="00546EB4">
        <w:rPr>
          <w:rFonts w:ascii="Times New Roman" w:hAnsi="Times New Roman"/>
          <w:spacing w:val="20"/>
          <w:szCs w:val="24"/>
        </w:rPr>
        <w:t>);</w:t>
      </w:r>
    </w:p>
    <w:p w:rsidR="004A2EA9" w:rsidRPr="00546EB4" w:rsidRDefault="004A2EA9" w:rsidP="00E20835">
      <w:pPr>
        <w:spacing w:line="360" w:lineRule="auto"/>
        <w:ind w:left="709"/>
        <w:jc w:val="both"/>
        <w:rPr>
          <w:rFonts w:ascii="Times New Roman" w:hAnsi="Times New Roman"/>
          <w:spacing w:val="20"/>
          <w:szCs w:val="24"/>
        </w:rPr>
      </w:pPr>
      <w:r w:rsidRPr="00546EB4">
        <w:rPr>
          <w:rFonts w:ascii="Times New Roman" w:hAnsi="Times New Roman"/>
          <w:spacing w:val="20"/>
          <w:szCs w:val="24"/>
        </w:rPr>
        <w:t>• Encerramento e remediação de lixões.</w:t>
      </w:r>
    </w:p>
    <w:p w:rsidR="004A2EA9" w:rsidRPr="00546EB4" w:rsidRDefault="004A2EA9" w:rsidP="004A2EA9">
      <w:pPr>
        <w:rPr>
          <w:rFonts w:ascii="Times New Roman" w:hAnsi="Times New Roman"/>
          <w:spacing w:val="20"/>
          <w:szCs w:val="24"/>
        </w:rPr>
      </w:pPr>
    </w:p>
    <w:p w:rsidR="004A2EA9" w:rsidRDefault="004A2EA9" w:rsidP="004A2EA9">
      <w:pPr>
        <w:spacing w:before="120" w:after="120" w:line="360" w:lineRule="auto"/>
        <w:ind w:firstLine="709"/>
        <w:jc w:val="both"/>
        <w:rPr>
          <w:rFonts w:ascii="Times New Roman" w:hAnsi="Times New Roman"/>
          <w:spacing w:val="20"/>
          <w:szCs w:val="24"/>
        </w:rPr>
      </w:pPr>
      <w:r w:rsidRPr="00546EB4">
        <w:rPr>
          <w:rFonts w:ascii="Times New Roman" w:hAnsi="Times New Roman"/>
          <w:spacing w:val="20"/>
          <w:szCs w:val="24"/>
        </w:rPr>
        <w:t xml:space="preserve">Este </w:t>
      </w:r>
      <w:r>
        <w:rPr>
          <w:rFonts w:ascii="Times New Roman" w:hAnsi="Times New Roman"/>
          <w:spacing w:val="20"/>
          <w:szCs w:val="24"/>
        </w:rPr>
        <w:t xml:space="preserve">plano </w:t>
      </w:r>
      <w:r w:rsidRPr="00546EB4">
        <w:rPr>
          <w:rFonts w:ascii="Times New Roman" w:hAnsi="Times New Roman"/>
          <w:spacing w:val="20"/>
          <w:szCs w:val="24"/>
        </w:rPr>
        <w:t xml:space="preserve">tem </w:t>
      </w:r>
      <w:r>
        <w:rPr>
          <w:rFonts w:ascii="Times New Roman" w:hAnsi="Times New Roman"/>
          <w:spacing w:val="20"/>
          <w:szCs w:val="24"/>
        </w:rPr>
        <w:t xml:space="preserve">como objetivo macro </w:t>
      </w:r>
      <w:r w:rsidRPr="00546EB4">
        <w:rPr>
          <w:rFonts w:ascii="Times New Roman" w:hAnsi="Times New Roman"/>
          <w:spacing w:val="20"/>
          <w:szCs w:val="24"/>
        </w:rPr>
        <w:t xml:space="preserve">definir as condições mínimas a serem atendidas por meio de insumos e tecnologias de forma que o produto final possibilite a indicação da solução adequada e viável para </w:t>
      </w:r>
      <w:r w:rsidRPr="00546EB4">
        <w:rPr>
          <w:rFonts w:ascii="Times New Roman" w:hAnsi="Times New Roman"/>
          <w:b/>
          <w:bCs/>
          <w:i/>
          <w:iCs/>
          <w:spacing w:val="20"/>
          <w:szCs w:val="24"/>
        </w:rPr>
        <w:t>gestão sustentável, tratamento e redução de impactos pelo manejo inadequado e</w:t>
      </w:r>
      <w:r w:rsidRPr="00546EB4">
        <w:rPr>
          <w:rFonts w:ascii="Times New Roman" w:hAnsi="Times New Roman"/>
          <w:spacing w:val="20"/>
          <w:szCs w:val="24"/>
        </w:rPr>
        <w:t xml:space="preserve"> </w:t>
      </w:r>
      <w:r w:rsidRPr="00546EB4">
        <w:rPr>
          <w:rFonts w:ascii="Times New Roman" w:hAnsi="Times New Roman"/>
          <w:b/>
          <w:bCs/>
          <w:i/>
          <w:iCs/>
          <w:spacing w:val="20"/>
          <w:szCs w:val="24"/>
        </w:rPr>
        <w:t xml:space="preserve">disposição dos resíduos sólidos </w:t>
      </w:r>
      <w:r w:rsidRPr="00546EB4">
        <w:rPr>
          <w:rFonts w:ascii="Times New Roman" w:hAnsi="Times New Roman"/>
          <w:spacing w:val="20"/>
          <w:szCs w:val="24"/>
        </w:rPr>
        <w:t>do município</w:t>
      </w:r>
      <w:r>
        <w:rPr>
          <w:rFonts w:ascii="Times New Roman" w:hAnsi="Times New Roman"/>
          <w:spacing w:val="20"/>
          <w:szCs w:val="24"/>
        </w:rPr>
        <w:t xml:space="preserve"> de Orlândia</w:t>
      </w:r>
      <w:r w:rsidRPr="00546EB4">
        <w:rPr>
          <w:rFonts w:ascii="Times New Roman" w:hAnsi="Times New Roman"/>
          <w:spacing w:val="20"/>
          <w:szCs w:val="24"/>
        </w:rPr>
        <w:t>, mediante gestão associada, por consórcios públicos intermunicipais, preferencialmente, ou outras associações de unidades federativas representadas pelo Governo do Estado, todas aqui definidas como Unidades de Gestão Regional.</w:t>
      </w:r>
    </w:p>
    <w:p w:rsidR="004A2EA9" w:rsidRPr="00594E2C" w:rsidRDefault="004A2EA9" w:rsidP="004A2EA9">
      <w:pPr>
        <w:autoSpaceDE w:val="0"/>
        <w:autoSpaceDN w:val="0"/>
        <w:adjustRightInd w:val="0"/>
        <w:spacing w:line="360" w:lineRule="auto"/>
        <w:ind w:firstLine="708"/>
        <w:jc w:val="both"/>
        <w:rPr>
          <w:rFonts w:ascii="Times New Roman" w:hAnsi="Times New Roman"/>
          <w:bCs/>
          <w:spacing w:val="20"/>
          <w:szCs w:val="24"/>
        </w:rPr>
      </w:pPr>
      <w:r w:rsidRPr="00594E2C">
        <w:rPr>
          <w:rFonts w:ascii="Times New Roman" w:hAnsi="Times New Roman"/>
          <w:bCs/>
          <w:spacing w:val="20"/>
          <w:szCs w:val="24"/>
        </w:rPr>
        <w:t>Todo o trabalho</w:t>
      </w:r>
      <w:r>
        <w:rPr>
          <w:rFonts w:ascii="Times New Roman" w:hAnsi="Times New Roman"/>
          <w:bCs/>
          <w:spacing w:val="20"/>
          <w:szCs w:val="24"/>
        </w:rPr>
        <w:t xml:space="preserve"> foi embasado nas principais legislações existentes no país na área de Resíduos Sólidos, e publicações especializadas ao tema:</w:t>
      </w:r>
    </w:p>
    <w:p w:rsidR="004A2EA9" w:rsidRDefault="004A2EA9" w:rsidP="004A2EA9">
      <w:pPr>
        <w:autoSpaceDE w:val="0"/>
        <w:autoSpaceDN w:val="0"/>
        <w:adjustRightInd w:val="0"/>
        <w:spacing w:line="360" w:lineRule="auto"/>
        <w:ind w:firstLine="708"/>
        <w:jc w:val="both"/>
        <w:rPr>
          <w:rFonts w:ascii="Times New Roman" w:hAnsi="Times New Roman"/>
          <w:bCs/>
          <w:color w:val="FF0000"/>
          <w:spacing w:val="20"/>
          <w:szCs w:val="24"/>
        </w:rPr>
      </w:pPr>
    </w:p>
    <w:p w:rsidR="004A2EA9" w:rsidRPr="00481852" w:rsidRDefault="004A2EA9" w:rsidP="00497CE4">
      <w:pPr>
        <w:pStyle w:val="Recuodecorpodetexto"/>
        <w:numPr>
          <w:ilvl w:val="0"/>
          <w:numId w:val="2"/>
        </w:numPr>
        <w:spacing w:before="120" w:line="360" w:lineRule="auto"/>
        <w:ind w:left="714" w:hanging="357"/>
        <w:jc w:val="both"/>
        <w:rPr>
          <w:rFonts w:ascii="Times New Roman" w:hAnsi="Times New Roman"/>
          <w:spacing w:val="20"/>
        </w:rPr>
      </w:pPr>
      <w:r w:rsidRPr="00481852">
        <w:rPr>
          <w:rFonts w:ascii="Times New Roman" w:hAnsi="Times New Roman"/>
          <w:spacing w:val="20"/>
        </w:rPr>
        <w:t>Lei</w:t>
      </w:r>
      <w:r w:rsidRPr="00481852">
        <w:rPr>
          <w:rFonts w:ascii="Times New Roman" w:hAnsi="Times New Roman"/>
          <w:b/>
          <w:spacing w:val="20"/>
        </w:rPr>
        <w:t xml:space="preserve"> </w:t>
      </w:r>
      <w:r w:rsidRPr="00366293">
        <w:rPr>
          <w:rStyle w:val="Forte"/>
          <w:rFonts w:ascii="Times New Roman" w:eastAsia="Calibri" w:hAnsi="Times New Roman"/>
          <w:b w:val="0"/>
          <w:spacing w:val="20"/>
        </w:rPr>
        <w:t>Nº 12.305, DE </w:t>
      </w:r>
      <w:proofErr w:type="gramStart"/>
      <w:r w:rsidRPr="00366293">
        <w:rPr>
          <w:rStyle w:val="Forte"/>
          <w:rFonts w:ascii="Times New Roman" w:eastAsia="Calibri" w:hAnsi="Times New Roman"/>
          <w:b w:val="0"/>
          <w:spacing w:val="20"/>
        </w:rPr>
        <w:t>2</w:t>
      </w:r>
      <w:proofErr w:type="gramEnd"/>
      <w:r w:rsidRPr="00366293">
        <w:rPr>
          <w:rStyle w:val="Forte"/>
          <w:rFonts w:ascii="Times New Roman" w:eastAsia="Calibri" w:hAnsi="Times New Roman"/>
          <w:b w:val="0"/>
          <w:spacing w:val="20"/>
        </w:rPr>
        <w:t xml:space="preserve"> DE AGOSTO DE 2010</w:t>
      </w:r>
      <w:r w:rsidRPr="00366293">
        <w:rPr>
          <w:rFonts w:ascii="Times New Roman" w:hAnsi="Times New Roman"/>
          <w:b/>
          <w:spacing w:val="20"/>
        </w:rPr>
        <w:t xml:space="preserve"> </w:t>
      </w:r>
      <w:r w:rsidRPr="00481852">
        <w:rPr>
          <w:rFonts w:ascii="Times New Roman" w:hAnsi="Times New Roman"/>
          <w:spacing w:val="20"/>
        </w:rPr>
        <w:t>Política Nacional de Resíduos Sólidos.</w:t>
      </w:r>
    </w:p>
    <w:p w:rsidR="004A2EA9" w:rsidRPr="00481852" w:rsidRDefault="004A2EA9" w:rsidP="00497CE4">
      <w:pPr>
        <w:pStyle w:val="Recuodecorpodetexto"/>
        <w:numPr>
          <w:ilvl w:val="0"/>
          <w:numId w:val="2"/>
        </w:numPr>
        <w:spacing w:before="120" w:line="360" w:lineRule="auto"/>
        <w:ind w:left="714" w:hanging="357"/>
        <w:jc w:val="both"/>
        <w:rPr>
          <w:rStyle w:val="Forte"/>
          <w:rFonts w:ascii="Times New Roman" w:eastAsia="Calibri" w:hAnsi="Times New Roman"/>
          <w:bCs w:val="0"/>
          <w:spacing w:val="20"/>
        </w:rPr>
      </w:pPr>
      <w:r w:rsidRPr="00481852">
        <w:rPr>
          <w:rFonts w:ascii="Times New Roman" w:eastAsiaTheme="majorEastAsia" w:hAnsi="Times New Roman"/>
          <w:bCs/>
          <w:spacing w:val="20"/>
        </w:rPr>
        <w:t xml:space="preserve">Lei Nº 11.445, DE </w:t>
      </w:r>
      <w:proofErr w:type="gramStart"/>
      <w:r w:rsidRPr="00481852">
        <w:rPr>
          <w:rFonts w:ascii="Times New Roman" w:eastAsiaTheme="majorEastAsia" w:hAnsi="Times New Roman"/>
          <w:bCs/>
          <w:spacing w:val="20"/>
        </w:rPr>
        <w:t>5</w:t>
      </w:r>
      <w:proofErr w:type="gramEnd"/>
      <w:r w:rsidRPr="00481852">
        <w:rPr>
          <w:rFonts w:ascii="Times New Roman" w:eastAsiaTheme="majorEastAsia" w:hAnsi="Times New Roman"/>
          <w:bCs/>
          <w:spacing w:val="20"/>
        </w:rPr>
        <w:t xml:space="preserve"> DE JANEIRO DE 2007.</w:t>
      </w:r>
      <w:r w:rsidRPr="00366293">
        <w:rPr>
          <w:rStyle w:val="Forte"/>
          <w:rFonts w:ascii="Times New Roman" w:eastAsia="Calibri" w:hAnsi="Times New Roman"/>
          <w:b w:val="0"/>
          <w:spacing w:val="20"/>
        </w:rPr>
        <w:t xml:space="preserve"> Política Federal de Saneamento Básico.</w:t>
      </w:r>
    </w:p>
    <w:p w:rsidR="004A2EA9" w:rsidRPr="00481852" w:rsidRDefault="004A2EA9" w:rsidP="00497CE4">
      <w:pPr>
        <w:pStyle w:val="PargrafodaLista"/>
        <w:numPr>
          <w:ilvl w:val="0"/>
          <w:numId w:val="2"/>
        </w:numPr>
        <w:spacing w:before="120" w:after="120" w:line="360" w:lineRule="auto"/>
        <w:ind w:left="714" w:hanging="357"/>
        <w:jc w:val="both"/>
        <w:rPr>
          <w:rFonts w:ascii="Times New Roman" w:hAnsi="Times New Roman"/>
          <w:spacing w:val="20"/>
          <w:sz w:val="24"/>
          <w:szCs w:val="24"/>
        </w:rPr>
      </w:pPr>
      <w:r w:rsidRPr="00481852">
        <w:rPr>
          <w:rFonts w:ascii="Times New Roman" w:hAnsi="Times New Roman"/>
          <w:spacing w:val="20"/>
          <w:sz w:val="24"/>
          <w:szCs w:val="24"/>
        </w:rPr>
        <w:t>Lei N</w:t>
      </w:r>
      <w:r w:rsidRPr="00481852">
        <w:rPr>
          <w:rFonts w:ascii="Times New Roman" w:hAnsi="Times New Roman"/>
          <w:spacing w:val="20"/>
          <w:kern w:val="36"/>
          <w:sz w:val="24"/>
          <w:szCs w:val="24"/>
        </w:rPr>
        <w:t>º 12.300</w:t>
      </w:r>
      <w:r w:rsidRPr="00481852">
        <w:rPr>
          <w:rFonts w:ascii="Times New Roman" w:hAnsi="Times New Roman"/>
          <w:spacing w:val="20"/>
          <w:sz w:val="24"/>
          <w:szCs w:val="24"/>
        </w:rPr>
        <w:t>, DE 16 DE</w:t>
      </w:r>
      <w:r w:rsidRPr="00481852">
        <w:rPr>
          <w:rFonts w:ascii="Times New Roman" w:hAnsi="Times New Roman"/>
          <w:spacing w:val="20"/>
          <w:kern w:val="36"/>
          <w:sz w:val="24"/>
          <w:szCs w:val="24"/>
        </w:rPr>
        <w:t xml:space="preserve"> MARÇO DE 2006. </w:t>
      </w:r>
      <w:r w:rsidRPr="00481852">
        <w:rPr>
          <w:rFonts w:ascii="Times New Roman" w:hAnsi="Times New Roman"/>
          <w:spacing w:val="20"/>
          <w:sz w:val="24"/>
          <w:szCs w:val="24"/>
        </w:rPr>
        <w:t>Política Estadual de Resíduos Sólidos.</w:t>
      </w:r>
    </w:p>
    <w:p w:rsidR="004A2EA9" w:rsidRPr="00481852" w:rsidRDefault="004A2EA9" w:rsidP="00497CE4">
      <w:pPr>
        <w:pStyle w:val="PargrafodaLista"/>
        <w:numPr>
          <w:ilvl w:val="0"/>
          <w:numId w:val="2"/>
        </w:numPr>
        <w:spacing w:before="120" w:after="120" w:line="360" w:lineRule="auto"/>
        <w:ind w:left="714" w:hanging="357"/>
        <w:jc w:val="both"/>
        <w:rPr>
          <w:rFonts w:ascii="Times New Roman" w:hAnsi="Times New Roman"/>
          <w:spacing w:val="20"/>
          <w:sz w:val="24"/>
          <w:szCs w:val="24"/>
        </w:rPr>
      </w:pPr>
      <w:r w:rsidRPr="00366293">
        <w:rPr>
          <w:rFonts w:ascii="Times New Roman" w:hAnsi="Times New Roman"/>
          <w:spacing w:val="20"/>
          <w:sz w:val="24"/>
          <w:szCs w:val="24"/>
        </w:rPr>
        <w:t xml:space="preserve">Lei </w:t>
      </w:r>
      <w:r w:rsidRPr="00366293">
        <w:rPr>
          <w:rStyle w:val="Forte"/>
          <w:rFonts w:ascii="Times New Roman" w:hAnsi="Times New Roman"/>
          <w:b w:val="0"/>
          <w:spacing w:val="20"/>
          <w:sz w:val="24"/>
          <w:szCs w:val="24"/>
        </w:rPr>
        <w:t>Nº</w:t>
      </w:r>
      <w:r w:rsidRPr="00481852">
        <w:rPr>
          <w:rFonts w:ascii="Times New Roman" w:hAnsi="Times New Roman"/>
          <w:spacing w:val="20"/>
          <w:sz w:val="24"/>
          <w:szCs w:val="24"/>
        </w:rPr>
        <w:t xml:space="preserve"> 7750, DE 31 DE MARÇO DE 1992. Política Estadual de Saneamento Básico.</w:t>
      </w:r>
    </w:p>
    <w:p w:rsidR="004A2EA9" w:rsidRPr="00366293" w:rsidRDefault="00DF1321" w:rsidP="00497CE4">
      <w:pPr>
        <w:pStyle w:val="PargrafodaLista"/>
        <w:numPr>
          <w:ilvl w:val="0"/>
          <w:numId w:val="2"/>
        </w:numPr>
        <w:spacing w:before="120" w:after="120" w:line="360" w:lineRule="auto"/>
        <w:ind w:left="714" w:hanging="357"/>
        <w:jc w:val="both"/>
        <w:rPr>
          <w:rStyle w:val="apple-style-span"/>
          <w:rFonts w:ascii="Times New Roman" w:hAnsi="Times New Roman"/>
          <w:b/>
          <w:spacing w:val="20"/>
          <w:sz w:val="24"/>
          <w:szCs w:val="24"/>
        </w:rPr>
      </w:pPr>
      <w:hyperlink r:id="rId23" w:history="1">
        <w:r w:rsidR="004A2EA9" w:rsidRPr="00366293">
          <w:rPr>
            <w:rStyle w:val="Forte"/>
            <w:rFonts w:ascii="Times New Roman" w:hAnsi="Times New Roman"/>
            <w:b w:val="0"/>
            <w:spacing w:val="20"/>
            <w:sz w:val="24"/>
            <w:szCs w:val="24"/>
          </w:rPr>
          <w:t>Lei Nº 8.666, DE 21 DE JUNHO DE 1993</w:t>
        </w:r>
      </w:hyperlink>
      <w:r w:rsidR="004A2EA9" w:rsidRPr="00366293">
        <w:rPr>
          <w:rStyle w:val="apple-style-span"/>
          <w:rFonts w:ascii="Times New Roman" w:hAnsi="Times New Roman"/>
          <w:b/>
          <w:spacing w:val="20"/>
          <w:sz w:val="24"/>
          <w:szCs w:val="24"/>
        </w:rPr>
        <w:t xml:space="preserve">. </w:t>
      </w:r>
      <w:r w:rsidR="004A2EA9" w:rsidRPr="00366293">
        <w:rPr>
          <w:rStyle w:val="apple-style-span"/>
          <w:rFonts w:ascii="Times New Roman" w:hAnsi="Times New Roman"/>
          <w:spacing w:val="20"/>
          <w:sz w:val="24"/>
          <w:szCs w:val="24"/>
        </w:rPr>
        <w:t>Regulamenta o art. 37, inciso XXI, da Constituição Federal, institui normas para licitações e contratos da Administração Pública.</w:t>
      </w:r>
    </w:p>
    <w:p w:rsidR="004A2EA9" w:rsidRPr="004A2EA9" w:rsidRDefault="004A2EA9" w:rsidP="00497CE4">
      <w:pPr>
        <w:pStyle w:val="PargrafodaLista"/>
        <w:numPr>
          <w:ilvl w:val="0"/>
          <w:numId w:val="2"/>
        </w:numPr>
        <w:spacing w:before="120" w:after="120" w:line="360" w:lineRule="auto"/>
        <w:ind w:left="714" w:hanging="357"/>
        <w:jc w:val="both"/>
        <w:rPr>
          <w:rFonts w:ascii="Times New Roman" w:hAnsi="Times New Roman"/>
          <w:spacing w:val="20"/>
          <w:sz w:val="24"/>
          <w:szCs w:val="24"/>
        </w:rPr>
      </w:pPr>
      <w:r w:rsidRPr="004A2EA9">
        <w:rPr>
          <w:rFonts w:ascii="Times New Roman" w:hAnsi="Times New Roman"/>
          <w:spacing w:val="20"/>
          <w:sz w:val="24"/>
          <w:szCs w:val="24"/>
        </w:rPr>
        <w:t xml:space="preserve">Lei Nº 9605, </w:t>
      </w:r>
      <w:r w:rsidRPr="004A2EA9">
        <w:rPr>
          <w:rFonts w:ascii="Times New Roman" w:hAnsi="Times New Roman"/>
          <w:bCs/>
          <w:spacing w:val="20"/>
          <w:sz w:val="24"/>
          <w:szCs w:val="24"/>
        </w:rPr>
        <w:t xml:space="preserve">DE 12 DE FEVEREIRO DE 1998.  </w:t>
      </w:r>
      <w:r w:rsidRPr="004A2EA9">
        <w:rPr>
          <w:rFonts w:ascii="Times New Roman" w:hAnsi="Times New Roman"/>
          <w:spacing w:val="20"/>
          <w:sz w:val="24"/>
          <w:szCs w:val="24"/>
        </w:rPr>
        <w:t>Dispõe sobre as sanções penais e administrativas derivadas de condutas e atividades lesivas ao meio ambiente.</w:t>
      </w:r>
    </w:p>
    <w:p w:rsidR="004A2EA9" w:rsidRPr="00366293" w:rsidRDefault="00DF1321" w:rsidP="00497CE4">
      <w:pPr>
        <w:pStyle w:val="NormalWeb"/>
        <w:numPr>
          <w:ilvl w:val="0"/>
          <w:numId w:val="2"/>
        </w:numPr>
        <w:spacing w:before="120" w:after="120" w:line="360" w:lineRule="auto"/>
        <w:ind w:left="714" w:right="0" w:hanging="357"/>
        <w:jc w:val="both"/>
        <w:rPr>
          <w:rFonts w:ascii="Times New Roman" w:hAnsi="Times New Roman"/>
          <w:spacing w:val="20"/>
          <w:sz w:val="24"/>
          <w:szCs w:val="24"/>
        </w:rPr>
      </w:pPr>
      <w:hyperlink r:id="rId24" w:history="1">
        <w:r w:rsidR="004A2EA9" w:rsidRPr="00366293">
          <w:rPr>
            <w:rStyle w:val="Forte"/>
            <w:rFonts w:ascii="Times New Roman" w:eastAsia="Calibri" w:hAnsi="Times New Roman"/>
            <w:b w:val="0"/>
            <w:spacing w:val="20"/>
            <w:sz w:val="24"/>
            <w:szCs w:val="24"/>
          </w:rPr>
          <w:t>Lei</w:t>
        </w:r>
        <w:r w:rsidR="004A2EA9" w:rsidRPr="00366293">
          <w:rPr>
            <w:rStyle w:val="Forte"/>
            <w:rFonts w:ascii="Times New Roman" w:hAnsi="Times New Roman"/>
            <w:b w:val="0"/>
            <w:spacing w:val="20"/>
            <w:sz w:val="24"/>
            <w:szCs w:val="24"/>
          </w:rPr>
          <w:t xml:space="preserve"> N</w:t>
        </w:r>
        <w:r w:rsidR="004A2EA9" w:rsidRPr="00366293">
          <w:rPr>
            <w:rStyle w:val="Forte"/>
            <w:rFonts w:ascii="Times New Roman" w:hAnsi="Times New Roman"/>
            <w:b w:val="0"/>
            <w:spacing w:val="20"/>
            <w:sz w:val="24"/>
            <w:szCs w:val="24"/>
            <w:vertAlign w:val="superscript"/>
          </w:rPr>
          <w:t>o</w:t>
        </w:r>
        <w:r w:rsidR="004A2EA9" w:rsidRPr="00366293">
          <w:rPr>
            <w:rStyle w:val="apple-converted-space"/>
            <w:rFonts w:ascii="Times New Roman" w:eastAsiaTheme="majorEastAsia" w:hAnsi="Times New Roman"/>
            <w:b/>
            <w:bCs/>
            <w:spacing w:val="20"/>
            <w:sz w:val="24"/>
            <w:szCs w:val="24"/>
          </w:rPr>
          <w:t> </w:t>
        </w:r>
        <w:r w:rsidR="004A2EA9" w:rsidRPr="00366293">
          <w:rPr>
            <w:rStyle w:val="Forte"/>
            <w:rFonts w:ascii="Times New Roman" w:hAnsi="Times New Roman"/>
            <w:b w:val="0"/>
            <w:spacing w:val="20"/>
            <w:sz w:val="24"/>
            <w:szCs w:val="24"/>
          </w:rPr>
          <w:t xml:space="preserve">11.079, DE 30 DE DEZEMBRO DE 2004. </w:t>
        </w:r>
      </w:hyperlink>
      <w:r w:rsidR="004A2EA9" w:rsidRPr="00366293">
        <w:rPr>
          <w:rStyle w:val="apple-style-span"/>
          <w:rFonts w:ascii="Times New Roman" w:hAnsi="Times New Roman"/>
          <w:b/>
          <w:spacing w:val="20"/>
          <w:sz w:val="24"/>
          <w:szCs w:val="24"/>
        </w:rPr>
        <w:t xml:space="preserve"> </w:t>
      </w:r>
      <w:r w:rsidR="004A2EA9" w:rsidRPr="00366293">
        <w:rPr>
          <w:rFonts w:ascii="Times New Roman" w:hAnsi="Times New Roman"/>
          <w:spacing w:val="20"/>
          <w:sz w:val="24"/>
          <w:szCs w:val="24"/>
        </w:rPr>
        <w:t>Institui normas gerais para licitação e contratação de parceria público-privada no âmbito da administração pública.</w:t>
      </w:r>
    </w:p>
    <w:p w:rsidR="004A2EA9" w:rsidRPr="00366293" w:rsidRDefault="00DF1321" w:rsidP="00497CE4">
      <w:pPr>
        <w:pStyle w:val="PargrafodaLista"/>
        <w:numPr>
          <w:ilvl w:val="0"/>
          <w:numId w:val="2"/>
        </w:numPr>
        <w:spacing w:before="120" w:after="120" w:line="360" w:lineRule="auto"/>
        <w:ind w:left="714" w:hanging="357"/>
        <w:jc w:val="both"/>
        <w:rPr>
          <w:rFonts w:ascii="Times New Roman" w:hAnsi="Times New Roman"/>
          <w:bCs/>
          <w:spacing w:val="20"/>
          <w:kern w:val="36"/>
          <w:sz w:val="24"/>
          <w:szCs w:val="24"/>
        </w:rPr>
      </w:pPr>
      <w:hyperlink r:id="rId25" w:history="1">
        <w:r w:rsidR="004A2EA9" w:rsidRPr="00366293">
          <w:rPr>
            <w:rStyle w:val="Forte"/>
            <w:rFonts w:ascii="Times New Roman" w:hAnsi="Times New Roman"/>
            <w:b w:val="0"/>
            <w:spacing w:val="20"/>
            <w:sz w:val="24"/>
            <w:szCs w:val="24"/>
          </w:rPr>
          <w:t>Lei Nº 7.802, DE 11 DE JULHO DE 1989.</w:t>
        </w:r>
        <w:r w:rsidR="004A2EA9" w:rsidRPr="00366293">
          <w:rPr>
            <w:rStyle w:val="Forte"/>
            <w:rFonts w:ascii="Times New Roman" w:hAnsi="Times New Roman"/>
            <w:spacing w:val="20"/>
            <w:sz w:val="24"/>
            <w:szCs w:val="24"/>
          </w:rPr>
          <w:t xml:space="preserve"> </w:t>
        </w:r>
      </w:hyperlink>
      <w:r w:rsidR="004A2EA9" w:rsidRPr="00366293">
        <w:rPr>
          <w:rFonts w:ascii="Times New Roman" w:hAnsi="Times New Roman"/>
          <w:color w:val="800000"/>
          <w:spacing w:val="20"/>
          <w:sz w:val="24"/>
          <w:szCs w:val="24"/>
        </w:rPr>
        <w:t xml:space="preserve"> </w:t>
      </w:r>
      <w:r w:rsidR="004A2EA9" w:rsidRPr="00366293">
        <w:rPr>
          <w:rStyle w:val="apple-style-span"/>
          <w:rFonts w:ascii="Times New Roman" w:hAnsi="Times New Roman"/>
          <w:spacing w:val="20"/>
          <w:sz w:val="24"/>
          <w:szCs w:val="24"/>
        </w:rPr>
        <w:t>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w:t>
      </w:r>
    </w:p>
    <w:p w:rsidR="004A2EA9" w:rsidRPr="00366293" w:rsidRDefault="00DF1321" w:rsidP="00497CE4">
      <w:pPr>
        <w:pStyle w:val="Recuodecorpodetexto"/>
        <w:numPr>
          <w:ilvl w:val="0"/>
          <w:numId w:val="2"/>
        </w:numPr>
        <w:spacing w:before="120" w:line="360" w:lineRule="auto"/>
        <w:ind w:left="714" w:hanging="357"/>
        <w:jc w:val="both"/>
        <w:rPr>
          <w:rStyle w:val="apple-style-span"/>
          <w:rFonts w:ascii="Times New Roman" w:hAnsi="Times New Roman"/>
          <w:spacing w:val="20"/>
          <w:szCs w:val="24"/>
        </w:rPr>
      </w:pPr>
      <w:hyperlink r:id="rId26" w:history="1">
        <w:r w:rsidR="004A2EA9" w:rsidRPr="00366293">
          <w:rPr>
            <w:rStyle w:val="Forte"/>
            <w:rFonts w:ascii="Times New Roman" w:eastAsia="Calibri" w:hAnsi="Times New Roman"/>
            <w:b w:val="0"/>
            <w:spacing w:val="20"/>
            <w:szCs w:val="24"/>
          </w:rPr>
          <w:t>Lei</w:t>
        </w:r>
        <w:r w:rsidR="004A2EA9" w:rsidRPr="00366293">
          <w:rPr>
            <w:rStyle w:val="Forte"/>
            <w:rFonts w:ascii="Times New Roman" w:hAnsi="Times New Roman"/>
            <w:b w:val="0"/>
            <w:spacing w:val="20"/>
            <w:szCs w:val="24"/>
          </w:rPr>
          <w:t xml:space="preserve"> N</w:t>
        </w:r>
        <w:r w:rsidR="004A2EA9" w:rsidRPr="00366293">
          <w:rPr>
            <w:rStyle w:val="Forte"/>
            <w:rFonts w:ascii="Times New Roman" w:hAnsi="Times New Roman"/>
            <w:b w:val="0"/>
            <w:spacing w:val="20"/>
            <w:szCs w:val="24"/>
            <w:vertAlign w:val="superscript"/>
          </w:rPr>
          <w:t>o</w:t>
        </w:r>
        <w:r w:rsidR="004A2EA9" w:rsidRPr="00366293">
          <w:rPr>
            <w:rStyle w:val="apple-converted-space"/>
            <w:rFonts w:ascii="Times New Roman" w:eastAsiaTheme="majorEastAsia" w:hAnsi="Times New Roman"/>
            <w:b/>
            <w:bCs/>
            <w:spacing w:val="20"/>
            <w:szCs w:val="24"/>
          </w:rPr>
          <w:t> </w:t>
        </w:r>
        <w:r w:rsidR="004A2EA9" w:rsidRPr="00366293">
          <w:rPr>
            <w:rStyle w:val="Forte"/>
            <w:rFonts w:ascii="Times New Roman" w:hAnsi="Times New Roman"/>
            <w:b w:val="0"/>
            <w:spacing w:val="20"/>
            <w:szCs w:val="24"/>
          </w:rPr>
          <w:t xml:space="preserve">9.795, DE 27 DE ABRIL DE </w:t>
        </w:r>
        <w:proofErr w:type="gramStart"/>
        <w:r w:rsidR="004A2EA9" w:rsidRPr="00366293">
          <w:rPr>
            <w:rStyle w:val="Forte"/>
            <w:rFonts w:ascii="Times New Roman" w:hAnsi="Times New Roman"/>
            <w:b w:val="0"/>
            <w:spacing w:val="20"/>
            <w:szCs w:val="24"/>
          </w:rPr>
          <w:t>1999.</w:t>
        </w:r>
        <w:proofErr w:type="gramEnd"/>
      </w:hyperlink>
      <w:r w:rsidR="004A2EA9" w:rsidRPr="00366293">
        <w:rPr>
          <w:rFonts w:ascii="Times New Roman" w:hAnsi="Times New Roman"/>
          <w:spacing w:val="20"/>
          <w:szCs w:val="24"/>
        </w:rPr>
        <w:t xml:space="preserve"> </w:t>
      </w:r>
      <w:r w:rsidR="004A2EA9" w:rsidRPr="00366293">
        <w:rPr>
          <w:rStyle w:val="apple-style-span"/>
          <w:rFonts w:ascii="Times New Roman" w:hAnsi="Times New Roman"/>
          <w:spacing w:val="20"/>
          <w:szCs w:val="24"/>
        </w:rPr>
        <w:t>Política Nacional de Educação Ambiental.</w:t>
      </w:r>
    </w:p>
    <w:p w:rsidR="004A2EA9" w:rsidRPr="008B2ED1" w:rsidRDefault="004A2EA9" w:rsidP="00497CE4">
      <w:pPr>
        <w:pStyle w:val="PargrafodaLista"/>
        <w:numPr>
          <w:ilvl w:val="0"/>
          <w:numId w:val="2"/>
        </w:numPr>
        <w:spacing w:before="120" w:after="120" w:line="360" w:lineRule="auto"/>
        <w:ind w:left="714" w:hanging="357"/>
        <w:jc w:val="both"/>
        <w:rPr>
          <w:rStyle w:val="apple-style-span"/>
          <w:rFonts w:ascii="Times New Roman" w:hAnsi="Times New Roman"/>
          <w:spacing w:val="20"/>
          <w:sz w:val="24"/>
          <w:szCs w:val="24"/>
        </w:rPr>
      </w:pPr>
      <w:r w:rsidRPr="00366293">
        <w:rPr>
          <w:rFonts w:ascii="Times New Roman" w:hAnsi="Times New Roman"/>
          <w:spacing w:val="20"/>
          <w:sz w:val="24"/>
          <w:szCs w:val="24"/>
        </w:rPr>
        <w:t xml:space="preserve">Decreto </w:t>
      </w:r>
      <w:r w:rsidRPr="00366293">
        <w:rPr>
          <w:rFonts w:ascii="Times New Roman" w:hAnsi="Times New Roman"/>
          <w:bCs/>
          <w:spacing w:val="20"/>
          <w:sz w:val="24"/>
          <w:szCs w:val="24"/>
        </w:rPr>
        <w:t>Nº 7.404, DE 23 DE DEZEMBRO DE 2010.</w:t>
      </w:r>
      <w:r w:rsidRPr="00366293">
        <w:rPr>
          <w:rStyle w:val="Forte"/>
          <w:rFonts w:ascii="Times New Roman" w:hAnsi="Times New Roman"/>
          <w:color w:val="000080"/>
          <w:spacing w:val="20"/>
          <w:sz w:val="24"/>
          <w:szCs w:val="24"/>
        </w:rPr>
        <w:t xml:space="preserve"> </w:t>
      </w:r>
      <w:r w:rsidRPr="00366293">
        <w:rPr>
          <w:rStyle w:val="apple-style-span"/>
          <w:rFonts w:ascii="Times New Roman" w:hAnsi="Times New Roman"/>
          <w:spacing w:val="20"/>
          <w:sz w:val="24"/>
          <w:szCs w:val="24"/>
        </w:rPr>
        <w:t>Regulamenta a Lei n</w:t>
      </w:r>
      <w:r w:rsidRPr="00366293">
        <w:rPr>
          <w:rStyle w:val="apple-style-span"/>
          <w:rFonts w:ascii="Times New Roman" w:hAnsi="Times New Roman"/>
          <w:spacing w:val="20"/>
          <w:sz w:val="24"/>
          <w:szCs w:val="24"/>
          <w:u w:val="single"/>
          <w:vertAlign w:val="superscript"/>
        </w:rPr>
        <w:t>o</w:t>
      </w:r>
      <w:r w:rsidRPr="00366293">
        <w:rPr>
          <w:rStyle w:val="apple-converted-space"/>
          <w:rFonts w:ascii="Times New Roman" w:hAnsi="Times New Roman"/>
          <w:spacing w:val="20"/>
          <w:sz w:val="24"/>
          <w:szCs w:val="24"/>
        </w:rPr>
        <w:t> </w:t>
      </w:r>
      <w:r w:rsidRPr="00366293">
        <w:rPr>
          <w:rStyle w:val="apple-style-span"/>
          <w:rFonts w:ascii="Times New Roman" w:hAnsi="Times New Roman"/>
          <w:spacing w:val="20"/>
          <w:sz w:val="24"/>
          <w:szCs w:val="24"/>
        </w:rPr>
        <w:t xml:space="preserve">12.305, de </w:t>
      </w:r>
      <w:proofErr w:type="gramStart"/>
      <w:r w:rsidRPr="00366293">
        <w:rPr>
          <w:rStyle w:val="apple-style-span"/>
          <w:rFonts w:ascii="Times New Roman" w:hAnsi="Times New Roman"/>
          <w:spacing w:val="20"/>
          <w:sz w:val="24"/>
          <w:szCs w:val="24"/>
        </w:rPr>
        <w:t>2</w:t>
      </w:r>
      <w:proofErr w:type="gramEnd"/>
      <w:r w:rsidRPr="00366293">
        <w:rPr>
          <w:rStyle w:val="apple-style-span"/>
          <w:rFonts w:ascii="Times New Roman" w:hAnsi="Times New Roman"/>
          <w:spacing w:val="20"/>
          <w:sz w:val="24"/>
          <w:szCs w:val="24"/>
        </w:rPr>
        <w:t xml:space="preserve"> de agosto de 2010, que</w:t>
      </w:r>
      <w:r w:rsidRPr="008B2ED1">
        <w:rPr>
          <w:rStyle w:val="apple-style-span"/>
          <w:rFonts w:ascii="Times New Roman" w:hAnsi="Times New Roman"/>
          <w:spacing w:val="20"/>
          <w:sz w:val="24"/>
          <w:szCs w:val="24"/>
        </w:rPr>
        <w:t xml:space="preserve"> institui a Política Nacional de Resíduos Sólidos.</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spacing w:val="20"/>
          <w:sz w:val="24"/>
          <w:szCs w:val="24"/>
        </w:rPr>
        <w:t>Decreto Nº 8.468, DE 08 DE SETEMBRO DE 1976. Regulamento da Lei Nº 997, de 31 de maio de 1976, que dispõe sobre a prevenção e o controle da poluição do meio ambiente.</w:t>
      </w:r>
    </w:p>
    <w:p w:rsidR="004A2EA9" w:rsidRPr="00821458" w:rsidRDefault="00DF1321" w:rsidP="00497CE4">
      <w:pPr>
        <w:pStyle w:val="PargrafodaLista"/>
        <w:numPr>
          <w:ilvl w:val="0"/>
          <w:numId w:val="2"/>
        </w:numPr>
        <w:spacing w:before="120" w:after="120" w:line="360" w:lineRule="auto"/>
        <w:jc w:val="both"/>
        <w:rPr>
          <w:rStyle w:val="apple-style-span"/>
          <w:rFonts w:ascii="Times New Roman" w:hAnsi="Times New Roman"/>
          <w:b/>
          <w:spacing w:val="20"/>
          <w:sz w:val="24"/>
          <w:szCs w:val="24"/>
        </w:rPr>
      </w:pPr>
      <w:hyperlink r:id="rId27" w:history="1">
        <w:r w:rsidR="004A2EA9" w:rsidRPr="00366293">
          <w:rPr>
            <w:rStyle w:val="Forte"/>
            <w:rFonts w:ascii="Times New Roman" w:hAnsi="Times New Roman"/>
            <w:b w:val="0"/>
            <w:spacing w:val="20"/>
            <w:sz w:val="24"/>
            <w:szCs w:val="24"/>
          </w:rPr>
          <w:t>D</w:t>
        </w:r>
        <w:r w:rsidR="004A2EA9" w:rsidRPr="00366293">
          <w:rPr>
            <w:rStyle w:val="Forte"/>
            <w:rFonts w:ascii="Times New Roman" w:hAnsi="Times New Roman"/>
            <w:b w:val="0"/>
            <w:spacing w:val="20"/>
          </w:rPr>
          <w:t>ecreto</w:t>
        </w:r>
        <w:r w:rsidR="004A2EA9" w:rsidRPr="00366293">
          <w:rPr>
            <w:rStyle w:val="Forte"/>
            <w:rFonts w:ascii="Times New Roman" w:hAnsi="Times New Roman"/>
            <w:b w:val="0"/>
            <w:spacing w:val="20"/>
            <w:sz w:val="24"/>
            <w:szCs w:val="24"/>
          </w:rPr>
          <w:t xml:space="preserve"> Nº 4.074, DE </w:t>
        </w:r>
        <w:proofErr w:type="gramStart"/>
        <w:r w:rsidR="004A2EA9" w:rsidRPr="00366293">
          <w:rPr>
            <w:rStyle w:val="Forte"/>
            <w:rFonts w:ascii="Times New Roman" w:hAnsi="Times New Roman"/>
            <w:b w:val="0"/>
            <w:spacing w:val="20"/>
            <w:sz w:val="24"/>
            <w:szCs w:val="24"/>
          </w:rPr>
          <w:t>4</w:t>
        </w:r>
        <w:proofErr w:type="gramEnd"/>
        <w:r w:rsidR="004A2EA9" w:rsidRPr="00366293">
          <w:rPr>
            <w:rStyle w:val="Forte"/>
            <w:rFonts w:ascii="Times New Roman" w:hAnsi="Times New Roman"/>
            <w:b w:val="0"/>
            <w:spacing w:val="20"/>
            <w:sz w:val="24"/>
            <w:szCs w:val="24"/>
          </w:rPr>
          <w:t xml:space="preserve"> DE JANEIRO DE 2002</w:t>
        </w:r>
      </w:hyperlink>
      <w:r w:rsidR="004A2EA9" w:rsidRPr="00366293">
        <w:rPr>
          <w:rStyle w:val="apple-style-span"/>
          <w:rFonts w:ascii="Times New Roman" w:hAnsi="Times New Roman"/>
          <w:b/>
          <w:spacing w:val="20"/>
          <w:sz w:val="24"/>
          <w:szCs w:val="24"/>
        </w:rPr>
        <w:t>.</w:t>
      </w:r>
      <w:r w:rsidR="004A2EA9" w:rsidRPr="008B2ED1">
        <w:rPr>
          <w:rStyle w:val="apple-style-span"/>
          <w:rFonts w:ascii="Times New Roman" w:hAnsi="Times New Roman"/>
          <w:spacing w:val="20"/>
          <w:sz w:val="24"/>
          <w:szCs w:val="24"/>
        </w:rPr>
        <w:t xml:space="preserve"> Regulamenta a Lei n</w:t>
      </w:r>
      <w:r w:rsidR="004A2EA9" w:rsidRPr="008B2ED1">
        <w:rPr>
          <w:rStyle w:val="apple-style-span"/>
          <w:rFonts w:ascii="Times New Roman" w:hAnsi="Times New Roman"/>
          <w:spacing w:val="20"/>
          <w:sz w:val="24"/>
          <w:szCs w:val="24"/>
          <w:u w:val="single"/>
          <w:vertAlign w:val="superscript"/>
        </w:rPr>
        <w:t>o</w:t>
      </w:r>
      <w:r w:rsidR="004A2EA9" w:rsidRPr="008B2ED1">
        <w:rPr>
          <w:rStyle w:val="apple-converted-space"/>
          <w:rFonts w:ascii="Times New Roman" w:hAnsi="Times New Roman"/>
          <w:spacing w:val="20"/>
          <w:sz w:val="24"/>
          <w:szCs w:val="24"/>
        </w:rPr>
        <w:t> </w:t>
      </w:r>
      <w:r w:rsidR="004A2EA9" w:rsidRPr="008B2ED1">
        <w:rPr>
          <w:rStyle w:val="apple-style-span"/>
          <w:rFonts w:ascii="Times New Roman" w:hAnsi="Times New Roman"/>
          <w:spacing w:val="20"/>
          <w:sz w:val="24"/>
          <w:szCs w:val="24"/>
        </w:rPr>
        <w:t>7.802, de 11 de julho de 1989, que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bCs/>
          <w:color w:val="000000"/>
          <w:spacing w:val="20"/>
          <w:sz w:val="24"/>
          <w:szCs w:val="24"/>
        </w:rPr>
        <w:t xml:space="preserve">Resolução </w:t>
      </w:r>
      <w:r w:rsidR="00F6733F">
        <w:rPr>
          <w:rStyle w:val="apple-style-span"/>
          <w:rFonts w:ascii="Times New Roman" w:hAnsi="Times New Roman"/>
          <w:bCs/>
          <w:color w:val="000000"/>
          <w:spacing w:val="20"/>
          <w:sz w:val="24"/>
          <w:szCs w:val="24"/>
        </w:rPr>
        <w:t xml:space="preserve">CONAMA </w:t>
      </w:r>
      <w:r w:rsidRPr="008B2ED1">
        <w:rPr>
          <w:rStyle w:val="apple-style-span"/>
          <w:rFonts w:ascii="Times New Roman" w:hAnsi="Times New Roman"/>
          <w:bCs/>
          <w:color w:val="000000"/>
          <w:spacing w:val="20"/>
          <w:sz w:val="24"/>
          <w:szCs w:val="24"/>
        </w:rPr>
        <w:t xml:space="preserve">Nº 5, DE </w:t>
      </w:r>
      <w:proofErr w:type="gramStart"/>
      <w:r w:rsidRPr="008B2ED1">
        <w:rPr>
          <w:rStyle w:val="apple-style-span"/>
          <w:rFonts w:ascii="Times New Roman" w:hAnsi="Times New Roman"/>
          <w:bCs/>
          <w:color w:val="000000"/>
          <w:spacing w:val="20"/>
          <w:sz w:val="24"/>
          <w:szCs w:val="24"/>
        </w:rPr>
        <w:t>5</w:t>
      </w:r>
      <w:proofErr w:type="gramEnd"/>
      <w:r w:rsidRPr="008B2ED1">
        <w:rPr>
          <w:rStyle w:val="apple-style-span"/>
          <w:rFonts w:ascii="Times New Roman" w:hAnsi="Times New Roman"/>
          <w:bCs/>
          <w:color w:val="000000"/>
          <w:spacing w:val="20"/>
          <w:sz w:val="24"/>
          <w:szCs w:val="24"/>
        </w:rPr>
        <w:t xml:space="preserve"> DE AGOSTO DE 1993. </w:t>
      </w:r>
      <w:proofErr w:type="gramStart"/>
      <w:r w:rsidRPr="008B2ED1">
        <w:rPr>
          <w:rStyle w:val="apple-style-span"/>
          <w:rFonts w:ascii="Times New Roman" w:hAnsi="Times New Roman"/>
          <w:bCs/>
          <w:color w:val="000000"/>
          <w:spacing w:val="20"/>
          <w:sz w:val="24"/>
          <w:szCs w:val="24"/>
        </w:rPr>
        <w:t>Dispõe</w:t>
      </w:r>
      <w:proofErr w:type="gramEnd"/>
      <w:r w:rsidRPr="008B2ED1">
        <w:rPr>
          <w:rStyle w:val="apple-style-span"/>
          <w:rFonts w:ascii="Times New Roman" w:hAnsi="Times New Roman"/>
          <w:bCs/>
          <w:color w:val="000000"/>
          <w:spacing w:val="20"/>
          <w:sz w:val="24"/>
          <w:szCs w:val="24"/>
        </w:rPr>
        <w:t xml:space="preserve"> sobre o gerenciamento de resíduos sólidos gerados nos portos, aeroportos, terminais ferroviários e rodoviários.</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bCs/>
          <w:color w:val="000000"/>
          <w:spacing w:val="20"/>
          <w:sz w:val="24"/>
          <w:szCs w:val="24"/>
        </w:rPr>
        <w:t xml:space="preserve">Resolução CONAMA Nº 237, DE 19 DE </w:t>
      </w:r>
      <w:r w:rsidR="00F6733F" w:rsidRPr="008B2ED1">
        <w:rPr>
          <w:rStyle w:val="apple-style-span"/>
          <w:rFonts w:ascii="Times New Roman" w:hAnsi="Times New Roman"/>
          <w:bCs/>
          <w:color w:val="000000"/>
          <w:spacing w:val="20"/>
          <w:sz w:val="24"/>
          <w:szCs w:val="24"/>
        </w:rPr>
        <w:t>DEZEMBRO</w:t>
      </w:r>
      <w:r w:rsidRPr="008B2ED1">
        <w:rPr>
          <w:rStyle w:val="apple-style-span"/>
          <w:rFonts w:ascii="Times New Roman" w:hAnsi="Times New Roman"/>
          <w:bCs/>
          <w:color w:val="000000"/>
          <w:spacing w:val="20"/>
          <w:sz w:val="24"/>
          <w:szCs w:val="24"/>
        </w:rPr>
        <w:t xml:space="preserve"> DE 1997. Dispõe sobre a revisão e complementação dos procedimentos e critérios utilizados para o licenciamento ambiental.</w:t>
      </w:r>
    </w:p>
    <w:p w:rsidR="004A2EA9" w:rsidRPr="00821458"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Fonts w:ascii="Times New Roman" w:hAnsi="Times New Roman"/>
          <w:spacing w:val="20"/>
          <w:sz w:val="24"/>
          <w:szCs w:val="24"/>
        </w:rPr>
        <w:lastRenderedPageBreak/>
        <w:t xml:space="preserve">Resolução CONAMA </w:t>
      </w:r>
      <w:r w:rsidRPr="008B2ED1">
        <w:rPr>
          <w:rStyle w:val="apple-style-span"/>
          <w:rFonts w:ascii="Times New Roman" w:hAnsi="Times New Roman"/>
          <w:bCs/>
          <w:color w:val="000000"/>
          <w:spacing w:val="20"/>
          <w:sz w:val="24"/>
          <w:szCs w:val="24"/>
        </w:rPr>
        <w:t xml:space="preserve">Nº 307, DE </w:t>
      </w:r>
      <w:proofErr w:type="gramStart"/>
      <w:r w:rsidRPr="008B2ED1">
        <w:rPr>
          <w:rStyle w:val="apple-style-span"/>
          <w:rFonts w:ascii="Times New Roman" w:hAnsi="Times New Roman"/>
          <w:bCs/>
          <w:color w:val="000000"/>
          <w:spacing w:val="20"/>
          <w:sz w:val="24"/>
          <w:szCs w:val="24"/>
        </w:rPr>
        <w:t>5</w:t>
      </w:r>
      <w:proofErr w:type="gramEnd"/>
      <w:r w:rsidRPr="008B2ED1">
        <w:rPr>
          <w:rStyle w:val="apple-style-span"/>
          <w:rFonts w:ascii="Times New Roman" w:hAnsi="Times New Roman"/>
          <w:bCs/>
          <w:color w:val="000000"/>
          <w:spacing w:val="20"/>
          <w:sz w:val="24"/>
          <w:szCs w:val="24"/>
        </w:rPr>
        <w:t xml:space="preserve"> DE JULHO DE 2002. </w:t>
      </w:r>
      <w:r w:rsidRPr="008B2ED1">
        <w:rPr>
          <w:rStyle w:val="apple-style-span"/>
          <w:rFonts w:ascii="Times New Roman" w:hAnsi="Times New Roman"/>
          <w:color w:val="000000"/>
          <w:spacing w:val="20"/>
          <w:sz w:val="24"/>
          <w:szCs w:val="24"/>
        </w:rPr>
        <w:t>Estabelece diretrizes, critérios e procedimentos para a gestão dos resíduos da construção civil.</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color w:val="000000"/>
          <w:spacing w:val="20"/>
          <w:sz w:val="24"/>
          <w:szCs w:val="24"/>
        </w:rPr>
        <w:t>Resolução CONAMA N</w:t>
      </w:r>
      <w:r w:rsidRPr="008B2ED1">
        <w:rPr>
          <w:rStyle w:val="apple-style-span"/>
          <w:rFonts w:ascii="Times New Roman" w:hAnsi="Times New Roman"/>
          <w:bCs/>
          <w:color w:val="000000"/>
          <w:spacing w:val="20"/>
          <w:sz w:val="24"/>
          <w:szCs w:val="24"/>
        </w:rPr>
        <w:t>º</w:t>
      </w:r>
      <w:r w:rsidRPr="008B2ED1">
        <w:rPr>
          <w:rStyle w:val="apple-style-span"/>
          <w:rFonts w:ascii="Times New Roman" w:hAnsi="Times New Roman"/>
          <w:color w:val="000000"/>
          <w:spacing w:val="20"/>
          <w:sz w:val="24"/>
          <w:szCs w:val="24"/>
        </w:rPr>
        <w:t xml:space="preserve"> 362, DE 23 DE JUNHO DE 2005</w:t>
      </w:r>
      <w:r w:rsidRPr="008B2ED1">
        <w:rPr>
          <w:rStyle w:val="apple-style-span"/>
          <w:rFonts w:ascii="Times New Roman" w:hAnsi="Times New Roman"/>
          <w:spacing w:val="20"/>
          <w:sz w:val="24"/>
          <w:szCs w:val="24"/>
        </w:rPr>
        <w:t xml:space="preserve">. </w:t>
      </w:r>
      <w:r w:rsidRPr="008B2ED1">
        <w:rPr>
          <w:rStyle w:val="apple-converted-space"/>
          <w:rFonts w:ascii="Times New Roman" w:hAnsi="Times New Roman"/>
          <w:spacing w:val="20"/>
          <w:sz w:val="24"/>
          <w:szCs w:val="24"/>
        </w:rPr>
        <w:t> </w:t>
      </w:r>
      <w:r w:rsidRPr="008B2ED1">
        <w:rPr>
          <w:rStyle w:val="apple-style-span"/>
          <w:rFonts w:ascii="Times New Roman" w:hAnsi="Times New Roman"/>
          <w:spacing w:val="20"/>
          <w:sz w:val="24"/>
          <w:szCs w:val="24"/>
        </w:rPr>
        <w:t>Dispõe sobre o recolhimento, coleta e destinação final de óleo lubrificante usado ou contaminado.</w:t>
      </w:r>
    </w:p>
    <w:p w:rsidR="004A2EA9" w:rsidRPr="008B2ED1" w:rsidRDefault="004A2EA9" w:rsidP="00497CE4">
      <w:pPr>
        <w:pStyle w:val="PargrafodaLista"/>
        <w:numPr>
          <w:ilvl w:val="0"/>
          <w:numId w:val="2"/>
        </w:numPr>
        <w:spacing w:before="120" w:after="120" w:line="360" w:lineRule="auto"/>
        <w:jc w:val="both"/>
        <w:rPr>
          <w:rFonts w:ascii="Times New Roman" w:hAnsi="Times New Roman"/>
          <w:spacing w:val="20"/>
          <w:sz w:val="24"/>
          <w:szCs w:val="24"/>
        </w:rPr>
      </w:pPr>
      <w:r w:rsidRPr="008B2ED1">
        <w:rPr>
          <w:rFonts w:ascii="Times New Roman" w:hAnsi="Times New Roman"/>
          <w:spacing w:val="20"/>
          <w:sz w:val="24"/>
          <w:szCs w:val="24"/>
        </w:rPr>
        <w:t xml:space="preserve">Resolução CONAMA </w:t>
      </w:r>
      <w:r w:rsidRPr="008B2ED1">
        <w:rPr>
          <w:rStyle w:val="apple-style-span"/>
          <w:rFonts w:ascii="Times New Roman" w:hAnsi="Times New Roman"/>
          <w:bCs/>
          <w:color w:val="000000"/>
          <w:spacing w:val="20"/>
          <w:sz w:val="24"/>
          <w:szCs w:val="24"/>
        </w:rPr>
        <w:t>Nº</w:t>
      </w:r>
      <w:r w:rsidRPr="008B2ED1">
        <w:rPr>
          <w:rFonts w:ascii="Times New Roman" w:hAnsi="Times New Roman"/>
          <w:spacing w:val="20"/>
          <w:sz w:val="24"/>
          <w:szCs w:val="24"/>
        </w:rPr>
        <w:t xml:space="preserve"> 401, </w:t>
      </w:r>
      <w:r w:rsidR="00F6733F">
        <w:rPr>
          <w:rFonts w:ascii="Times New Roman" w:hAnsi="Times New Roman"/>
          <w:spacing w:val="20"/>
          <w:sz w:val="24"/>
          <w:szCs w:val="24"/>
        </w:rPr>
        <w:t>DE</w:t>
      </w:r>
      <w:r w:rsidRPr="008B2ED1">
        <w:rPr>
          <w:rFonts w:ascii="Times New Roman" w:hAnsi="Times New Roman"/>
          <w:spacing w:val="20"/>
          <w:sz w:val="24"/>
          <w:szCs w:val="24"/>
        </w:rPr>
        <w:t xml:space="preserve"> </w:t>
      </w:r>
      <w:proofErr w:type="gramStart"/>
      <w:r w:rsidRPr="008B2ED1">
        <w:rPr>
          <w:rFonts w:ascii="Times New Roman" w:hAnsi="Times New Roman"/>
          <w:spacing w:val="20"/>
          <w:sz w:val="24"/>
          <w:szCs w:val="24"/>
        </w:rPr>
        <w:t>4</w:t>
      </w:r>
      <w:proofErr w:type="gramEnd"/>
      <w:r w:rsidRPr="008B2ED1">
        <w:rPr>
          <w:rFonts w:ascii="Times New Roman" w:hAnsi="Times New Roman"/>
          <w:spacing w:val="20"/>
          <w:sz w:val="24"/>
          <w:szCs w:val="24"/>
        </w:rPr>
        <w:t xml:space="preserve"> </w:t>
      </w:r>
      <w:r w:rsidR="00F6733F">
        <w:rPr>
          <w:rFonts w:ascii="Times New Roman" w:hAnsi="Times New Roman"/>
          <w:spacing w:val="20"/>
          <w:sz w:val="24"/>
          <w:szCs w:val="24"/>
        </w:rPr>
        <w:t>DE</w:t>
      </w:r>
      <w:r w:rsidRPr="008B2ED1">
        <w:rPr>
          <w:rFonts w:ascii="Times New Roman" w:hAnsi="Times New Roman"/>
          <w:spacing w:val="20"/>
          <w:sz w:val="24"/>
          <w:szCs w:val="24"/>
        </w:rPr>
        <w:t xml:space="preserve"> </w:t>
      </w:r>
      <w:r w:rsidR="00F6733F" w:rsidRPr="008B2ED1">
        <w:rPr>
          <w:rFonts w:ascii="Times New Roman" w:hAnsi="Times New Roman"/>
          <w:spacing w:val="20"/>
          <w:sz w:val="24"/>
          <w:szCs w:val="24"/>
        </w:rPr>
        <w:t>NOVEMBRO</w:t>
      </w:r>
      <w:r w:rsidRPr="008B2ED1">
        <w:rPr>
          <w:rFonts w:ascii="Times New Roman" w:hAnsi="Times New Roman"/>
          <w:spacing w:val="20"/>
          <w:sz w:val="24"/>
          <w:szCs w:val="24"/>
        </w:rPr>
        <w:t xml:space="preserve"> </w:t>
      </w:r>
      <w:r w:rsidR="00F6733F">
        <w:rPr>
          <w:rFonts w:ascii="Times New Roman" w:hAnsi="Times New Roman"/>
          <w:spacing w:val="20"/>
          <w:sz w:val="24"/>
          <w:szCs w:val="24"/>
        </w:rPr>
        <w:t>DE</w:t>
      </w:r>
      <w:r w:rsidRPr="008B2ED1">
        <w:rPr>
          <w:rFonts w:ascii="Times New Roman" w:hAnsi="Times New Roman"/>
          <w:spacing w:val="20"/>
          <w:sz w:val="24"/>
          <w:szCs w:val="24"/>
        </w:rPr>
        <w:t xml:space="preserve"> 2008. </w:t>
      </w:r>
      <w:proofErr w:type="gramStart"/>
      <w:r w:rsidRPr="008B2ED1">
        <w:rPr>
          <w:rFonts w:ascii="Times New Roman" w:hAnsi="Times New Roman"/>
          <w:spacing w:val="20"/>
          <w:sz w:val="24"/>
          <w:szCs w:val="24"/>
        </w:rPr>
        <w:t>Estabelece</w:t>
      </w:r>
      <w:proofErr w:type="gramEnd"/>
      <w:r w:rsidRPr="008B2ED1">
        <w:rPr>
          <w:rFonts w:ascii="Times New Roman" w:hAnsi="Times New Roman"/>
          <w:spacing w:val="20"/>
          <w:sz w:val="24"/>
          <w:szCs w:val="24"/>
        </w:rPr>
        <w:t xml:space="preserve"> os limites máximos de chumbo, cádmio e mercúrio para pilhas e baterias comercializadas no território nacional e os critérios e padrões para o seu gerenciamento ambientalmente adequado, e dá outras providências.</w:t>
      </w:r>
    </w:p>
    <w:p w:rsidR="004A2EA9" w:rsidRPr="0038786A" w:rsidRDefault="004A2EA9" w:rsidP="00497CE4">
      <w:pPr>
        <w:pStyle w:val="PargrafodaLista"/>
        <w:numPr>
          <w:ilvl w:val="0"/>
          <w:numId w:val="2"/>
        </w:numPr>
        <w:spacing w:before="120" w:after="120" w:line="360" w:lineRule="auto"/>
        <w:jc w:val="both"/>
        <w:rPr>
          <w:rFonts w:ascii="Times New Roman" w:hAnsi="Times New Roman"/>
          <w:spacing w:val="20"/>
          <w:sz w:val="24"/>
          <w:szCs w:val="24"/>
        </w:rPr>
      </w:pPr>
      <w:r w:rsidRPr="008B2ED1">
        <w:rPr>
          <w:rFonts w:ascii="Times New Roman" w:hAnsi="Times New Roman"/>
          <w:spacing w:val="20"/>
          <w:sz w:val="24"/>
          <w:szCs w:val="24"/>
        </w:rPr>
        <w:t>Resolução CONAMA N</w:t>
      </w:r>
      <w:r w:rsidRPr="008B2ED1">
        <w:rPr>
          <w:rStyle w:val="apple-style-span"/>
          <w:rFonts w:ascii="Times New Roman" w:hAnsi="Times New Roman"/>
          <w:bCs/>
          <w:color w:val="000000"/>
          <w:spacing w:val="20"/>
          <w:sz w:val="24"/>
          <w:szCs w:val="24"/>
        </w:rPr>
        <w:t>º</w:t>
      </w:r>
      <w:r w:rsidRPr="008B2ED1">
        <w:rPr>
          <w:rFonts w:ascii="Times New Roman" w:hAnsi="Times New Roman"/>
          <w:spacing w:val="20"/>
          <w:sz w:val="24"/>
          <w:szCs w:val="24"/>
        </w:rPr>
        <w:t xml:space="preserve"> 416, DE 30 DE SETEMBRO DE 2009. Dispõe sobre a prevenção à degradação ambiental causada por </w:t>
      </w:r>
      <w:r w:rsidRPr="0038786A">
        <w:rPr>
          <w:rFonts w:ascii="Times New Roman" w:hAnsi="Times New Roman"/>
          <w:spacing w:val="20"/>
          <w:sz w:val="24"/>
          <w:szCs w:val="24"/>
        </w:rPr>
        <w:t>pneus inservíveis e sua destinação ambientalmente adequada.</w:t>
      </w:r>
    </w:p>
    <w:p w:rsidR="004A2EA9" w:rsidRPr="0038786A" w:rsidRDefault="004A2EA9" w:rsidP="00497CE4">
      <w:pPr>
        <w:pStyle w:val="PargrafodaLista"/>
        <w:numPr>
          <w:ilvl w:val="0"/>
          <w:numId w:val="2"/>
        </w:numPr>
        <w:spacing w:before="120" w:after="120" w:line="360" w:lineRule="auto"/>
        <w:jc w:val="both"/>
        <w:rPr>
          <w:rFonts w:ascii="Times New Roman" w:hAnsi="Times New Roman"/>
          <w:spacing w:val="20"/>
          <w:sz w:val="24"/>
          <w:szCs w:val="24"/>
        </w:rPr>
      </w:pPr>
      <w:r w:rsidRPr="0038786A">
        <w:rPr>
          <w:rFonts w:ascii="Times New Roman" w:hAnsi="Times New Roman"/>
          <w:spacing w:val="20"/>
          <w:sz w:val="24"/>
          <w:szCs w:val="24"/>
        </w:rPr>
        <w:t>Resolução CONAMA N</w:t>
      </w:r>
      <w:r w:rsidRPr="0038786A">
        <w:rPr>
          <w:rStyle w:val="apple-style-span"/>
          <w:rFonts w:ascii="Times New Roman" w:hAnsi="Times New Roman"/>
          <w:bCs/>
          <w:color w:val="000000"/>
          <w:spacing w:val="20"/>
          <w:sz w:val="24"/>
          <w:szCs w:val="24"/>
        </w:rPr>
        <w:t>º</w:t>
      </w:r>
      <w:r w:rsidRPr="0038786A">
        <w:rPr>
          <w:rFonts w:ascii="Times New Roman" w:hAnsi="Times New Roman"/>
          <w:spacing w:val="20"/>
          <w:sz w:val="24"/>
          <w:szCs w:val="24"/>
        </w:rPr>
        <w:t xml:space="preserve"> 448, DE 18 DE JANEIRO DE 2012. Altera os </w:t>
      </w:r>
      <w:proofErr w:type="spellStart"/>
      <w:r w:rsidRPr="0038786A">
        <w:rPr>
          <w:rFonts w:ascii="Times New Roman" w:hAnsi="Times New Roman"/>
          <w:spacing w:val="20"/>
          <w:sz w:val="24"/>
          <w:szCs w:val="24"/>
        </w:rPr>
        <w:t>arts</w:t>
      </w:r>
      <w:proofErr w:type="spellEnd"/>
      <w:r w:rsidRPr="0038786A">
        <w:rPr>
          <w:rFonts w:ascii="Times New Roman" w:hAnsi="Times New Roman"/>
          <w:spacing w:val="20"/>
          <w:sz w:val="24"/>
          <w:szCs w:val="24"/>
        </w:rPr>
        <w:t xml:space="preserve">. 2º, 4º, 5º, 6º, 8º, 9º, 10 e 11 da Resolução nº 307, de </w:t>
      </w:r>
      <w:proofErr w:type="gramStart"/>
      <w:r w:rsidRPr="0038786A">
        <w:rPr>
          <w:rFonts w:ascii="Times New Roman" w:hAnsi="Times New Roman"/>
          <w:spacing w:val="20"/>
          <w:sz w:val="24"/>
          <w:szCs w:val="24"/>
        </w:rPr>
        <w:t>5</w:t>
      </w:r>
      <w:proofErr w:type="gramEnd"/>
      <w:r w:rsidRPr="0038786A">
        <w:rPr>
          <w:rFonts w:ascii="Times New Roman" w:hAnsi="Times New Roman"/>
          <w:spacing w:val="20"/>
          <w:sz w:val="24"/>
          <w:szCs w:val="24"/>
        </w:rPr>
        <w:t xml:space="preserve"> de julho de 2002, do Conselho Nacional do Meio Ambiente –</w:t>
      </w:r>
      <w:r w:rsidR="00F6733F">
        <w:rPr>
          <w:rFonts w:ascii="Times New Roman" w:hAnsi="Times New Roman"/>
          <w:spacing w:val="20"/>
          <w:sz w:val="24"/>
          <w:szCs w:val="24"/>
        </w:rPr>
        <w:t xml:space="preserve"> </w:t>
      </w:r>
      <w:r w:rsidRPr="0038786A">
        <w:rPr>
          <w:rFonts w:ascii="Times New Roman" w:hAnsi="Times New Roman"/>
          <w:spacing w:val="20"/>
          <w:sz w:val="24"/>
          <w:szCs w:val="24"/>
        </w:rPr>
        <w:t>CONAMA.</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spacing w:val="20"/>
          <w:sz w:val="24"/>
          <w:szCs w:val="24"/>
        </w:rPr>
        <w:t>Resolução Conjunta SS/SMA/SJDC-1, DE 29 DE JULHO DE 98.</w:t>
      </w:r>
      <w:r w:rsidRPr="008B2ED1">
        <w:rPr>
          <w:spacing w:val="20"/>
        </w:rPr>
        <w:t xml:space="preserve"> </w:t>
      </w:r>
      <w:r w:rsidRPr="008B2ED1">
        <w:rPr>
          <w:rStyle w:val="apple-style-span"/>
          <w:rFonts w:ascii="Times New Roman" w:hAnsi="Times New Roman"/>
          <w:spacing w:val="20"/>
          <w:sz w:val="24"/>
          <w:szCs w:val="24"/>
        </w:rPr>
        <w:t>Aprova as Diretrizes Básicas e Regulamento Técnico para apresentação e aprovação do Plano de Gerenciamento de Resíduos Sólidos de Serviços de Saúde.</w:t>
      </w:r>
    </w:p>
    <w:p w:rsidR="004A2EA9" w:rsidRPr="008B2ED1" w:rsidRDefault="004A2EA9" w:rsidP="00497CE4">
      <w:pPr>
        <w:pStyle w:val="PargrafodaLista"/>
        <w:numPr>
          <w:ilvl w:val="0"/>
          <w:numId w:val="2"/>
        </w:numPr>
        <w:spacing w:before="120" w:after="120" w:line="360" w:lineRule="auto"/>
        <w:jc w:val="both"/>
        <w:rPr>
          <w:rStyle w:val="apple-style-span"/>
          <w:rFonts w:ascii="Times New Roman" w:hAnsi="Times New Roman"/>
          <w:spacing w:val="20"/>
          <w:sz w:val="24"/>
          <w:szCs w:val="24"/>
        </w:rPr>
      </w:pPr>
      <w:r w:rsidRPr="008B2ED1">
        <w:rPr>
          <w:rStyle w:val="apple-style-span"/>
          <w:rFonts w:ascii="Times New Roman" w:hAnsi="Times New Roman"/>
          <w:spacing w:val="20"/>
          <w:sz w:val="24"/>
          <w:szCs w:val="24"/>
        </w:rPr>
        <w:t xml:space="preserve">Resolução SMA </w:t>
      </w:r>
      <w:r w:rsidRPr="008B2ED1">
        <w:rPr>
          <w:rFonts w:ascii="Times New Roman" w:hAnsi="Times New Roman"/>
          <w:spacing w:val="20"/>
          <w:sz w:val="24"/>
          <w:szCs w:val="24"/>
        </w:rPr>
        <w:t>Nº</w:t>
      </w:r>
      <w:r w:rsidRPr="008B2ED1">
        <w:rPr>
          <w:rStyle w:val="apple-style-span"/>
          <w:rFonts w:ascii="Times New Roman" w:hAnsi="Times New Roman"/>
          <w:spacing w:val="20"/>
          <w:sz w:val="24"/>
          <w:szCs w:val="24"/>
        </w:rPr>
        <w:t xml:space="preserve"> 024 DE 30 DE MARÇO DE 2010. Estabelece a relação de produtos geradores de resíduos de significativo impacto ambiental, para fins do disposto no artigo 19, do Decreto Estadual nº 54.645, de 05 de agosto de 2009, que regulamenta a Lei Estadual nº 12.300, de 16 de março de 2006.</w:t>
      </w:r>
    </w:p>
    <w:p w:rsidR="004A2EA9" w:rsidRPr="002E3B59" w:rsidRDefault="004A2EA9" w:rsidP="00497CE4">
      <w:pPr>
        <w:pStyle w:val="PargrafodaLista"/>
        <w:numPr>
          <w:ilvl w:val="0"/>
          <w:numId w:val="2"/>
        </w:numPr>
        <w:spacing w:before="120" w:after="120" w:line="360" w:lineRule="auto"/>
        <w:jc w:val="both"/>
        <w:rPr>
          <w:rFonts w:ascii="Times New Roman" w:hAnsi="Times New Roman"/>
          <w:spacing w:val="20"/>
          <w:sz w:val="24"/>
          <w:szCs w:val="24"/>
        </w:rPr>
      </w:pPr>
      <w:r w:rsidRPr="002E3B59">
        <w:rPr>
          <w:rFonts w:ascii="Times New Roman" w:hAnsi="Times New Roman"/>
          <w:spacing w:val="20"/>
          <w:sz w:val="24"/>
          <w:szCs w:val="24"/>
        </w:rPr>
        <w:t>Resolução SMA Nº 41, DE 17 DE OUTUBRO DE 2002. Dispõe sobre procedimentos para o licenciamento ambiental de aterros de resíduos inertes e da construção civil no Estado de São Paulo.</w:t>
      </w:r>
    </w:p>
    <w:p w:rsidR="004A2EA9" w:rsidRPr="008B2ED1" w:rsidRDefault="004A2EA9" w:rsidP="00497CE4">
      <w:pPr>
        <w:pStyle w:val="PargrafodaLista"/>
        <w:numPr>
          <w:ilvl w:val="0"/>
          <w:numId w:val="4"/>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 NBR 8</w:t>
      </w:r>
      <w:r w:rsidR="00F6733F">
        <w:rPr>
          <w:rFonts w:ascii="Times New Roman" w:hAnsi="Times New Roman"/>
          <w:spacing w:val="20"/>
          <w:sz w:val="24"/>
          <w:szCs w:val="24"/>
        </w:rPr>
        <w:t>.</w:t>
      </w:r>
      <w:r w:rsidRPr="008B2ED1">
        <w:rPr>
          <w:rFonts w:ascii="Times New Roman" w:hAnsi="Times New Roman"/>
          <w:spacing w:val="20"/>
          <w:sz w:val="24"/>
          <w:szCs w:val="24"/>
        </w:rPr>
        <w:t>419. Manejo de resíduos sólidos urbanos aterros sanitários.</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lastRenderedPageBreak/>
        <w:t>ABNT / NBR 1</w:t>
      </w:r>
      <w:r w:rsidR="00DC782B">
        <w:rPr>
          <w:rFonts w:ascii="Times New Roman" w:hAnsi="Times New Roman"/>
          <w:spacing w:val="20"/>
          <w:sz w:val="24"/>
          <w:szCs w:val="24"/>
        </w:rPr>
        <w:t>0</w:t>
      </w:r>
      <w:r w:rsidR="00F6733F">
        <w:rPr>
          <w:rFonts w:ascii="Times New Roman" w:hAnsi="Times New Roman"/>
          <w:spacing w:val="20"/>
          <w:sz w:val="24"/>
          <w:szCs w:val="24"/>
        </w:rPr>
        <w:t>.</w:t>
      </w:r>
      <w:r w:rsidRPr="008B2ED1">
        <w:rPr>
          <w:rFonts w:ascii="Times New Roman" w:hAnsi="Times New Roman"/>
          <w:spacing w:val="20"/>
          <w:sz w:val="24"/>
          <w:szCs w:val="24"/>
        </w:rPr>
        <w:t>004. Classificação dos Resíduos Sólidos.</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 NBR 1</w:t>
      </w:r>
      <w:r w:rsidR="00DC782B">
        <w:rPr>
          <w:rFonts w:ascii="Times New Roman" w:hAnsi="Times New Roman"/>
          <w:spacing w:val="20"/>
          <w:sz w:val="24"/>
          <w:szCs w:val="24"/>
        </w:rPr>
        <w:t>0</w:t>
      </w:r>
      <w:r w:rsidR="00F6733F">
        <w:rPr>
          <w:rFonts w:ascii="Times New Roman" w:hAnsi="Times New Roman"/>
          <w:spacing w:val="20"/>
          <w:sz w:val="24"/>
          <w:szCs w:val="24"/>
        </w:rPr>
        <w:t>.</w:t>
      </w:r>
      <w:r w:rsidRPr="008B2ED1">
        <w:rPr>
          <w:rFonts w:ascii="Times New Roman" w:hAnsi="Times New Roman"/>
          <w:spacing w:val="20"/>
          <w:sz w:val="24"/>
          <w:szCs w:val="24"/>
        </w:rPr>
        <w:t>007. Amostragem de Resíduos Sólidos.</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 NBR 11</w:t>
      </w:r>
      <w:r w:rsidR="00F6733F">
        <w:rPr>
          <w:rFonts w:ascii="Times New Roman" w:hAnsi="Times New Roman"/>
          <w:spacing w:val="20"/>
          <w:sz w:val="24"/>
          <w:szCs w:val="24"/>
        </w:rPr>
        <w:t>.</w:t>
      </w:r>
      <w:r w:rsidRPr="008B2ED1">
        <w:rPr>
          <w:rFonts w:ascii="Times New Roman" w:hAnsi="Times New Roman"/>
          <w:spacing w:val="20"/>
          <w:sz w:val="24"/>
          <w:szCs w:val="24"/>
        </w:rPr>
        <w:t>174. A</w:t>
      </w:r>
      <w:r>
        <w:rPr>
          <w:rFonts w:ascii="Times New Roman" w:hAnsi="Times New Roman"/>
          <w:spacing w:val="20"/>
          <w:sz w:val="24"/>
          <w:szCs w:val="24"/>
        </w:rPr>
        <w:t xml:space="preserve">rmazenamento de </w:t>
      </w:r>
      <w:proofErr w:type="gramStart"/>
      <w:r>
        <w:rPr>
          <w:rFonts w:ascii="Times New Roman" w:hAnsi="Times New Roman"/>
          <w:spacing w:val="20"/>
          <w:sz w:val="24"/>
          <w:szCs w:val="24"/>
        </w:rPr>
        <w:t>resíduos classe</w:t>
      </w:r>
      <w:proofErr w:type="gramEnd"/>
      <w:r w:rsidRPr="008B2ED1">
        <w:rPr>
          <w:rFonts w:ascii="Times New Roman" w:hAnsi="Times New Roman"/>
          <w:spacing w:val="20"/>
          <w:sz w:val="24"/>
          <w:szCs w:val="24"/>
        </w:rPr>
        <w:t xml:space="preserve"> II - não inertes e III – inertes.</w:t>
      </w:r>
    </w:p>
    <w:p w:rsidR="004A2EA9" w:rsidRPr="008B2ED1" w:rsidRDefault="004A2EA9" w:rsidP="00497CE4">
      <w:pPr>
        <w:pStyle w:val="PargrafodaLista"/>
        <w:numPr>
          <w:ilvl w:val="0"/>
          <w:numId w:val="3"/>
        </w:numPr>
        <w:spacing w:before="120" w:after="120" w:line="360" w:lineRule="auto"/>
        <w:ind w:left="709" w:hanging="283"/>
        <w:jc w:val="both"/>
        <w:rPr>
          <w:rStyle w:val="apple-style-span"/>
          <w:rFonts w:ascii="Times New Roman" w:hAnsi="Times New Roman"/>
          <w:spacing w:val="20"/>
          <w:sz w:val="24"/>
          <w:szCs w:val="24"/>
        </w:rPr>
      </w:pPr>
      <w:r w:rsidRPr="008B2ED1">
        <w:rPr>
          <w:rFonts w:ascii="Times New Roman" w:hAnsi="Times New Roman"/>
          <w:spacing w:val="20"/>
          <w:sz w:val="24"/>
          <w:szCs w:val="24"/>
        </w:rPr>
        <w:t>ABNT/ NBR 11</w:t>
      </w:r>
      <w:r w:rsidR="00F6733F">
        <w:rPr>
          <w:rFonts w:ascii="Times New Roman" w:hAnsi="Times New Roman"/>
          <w:spacing w:val="20"/>
          <w:sz w:val="24"/>
          <w:szCs w:val="24"/>
        </w:rPr>
        <w:t>.</w:t>
      </w:r>
      <w:r w:rsidRPr="008B2ED1">
        <w:rPr>
          <w:rFonts w:ascii="Times New Roman" w:hAnsi="Times New Roman"/>
          <w:spacing w:val="20"/>
          <w:sz w:val="24"/>
          <w:szCs w:val="24"/>
        </w:rPr>
        <w:t xml:space="preserve">175. </w:t>
      </w:r>
      <w:r w:rsidRPr="008B2ED1">
        <w:rPr>
          <w:rStyle w:val="apple-style-span"/>
          <w:rFonts w:ascii="Times New Roman" w:hAnsi="Times New Roman"/>
          <w:spacing w:val="20"/>
          <w:sz w:val="24"/>
          <w:szCs w:val="24"/>
        </w:rPr>
        <w:t>Incineração de resíduos sólidos perigosos - padrões de desempenho.</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NBR 12</w:t>
      </w:r>
      <w:r w:rsidR="00F6733F">
        <w:rPr>
          <w:rFonts w:ascii="Times New Roman" w:hAnsi="Times New Roman"/>
          <w:spacing w:val="20"/>
          <w:sz w:val="24"/>
          <w:szCs w:val="24"/>
        </w:rPr>
        <w:t>.</w:t>
      </w:r>
      <w:r w:rsidRPr="008B2ED1">
        <w:rPr>
          <w:rFonts w:ascii="Times New Roman" w:hAnsi="Times New Roman"/>
          <w:spacing w:val="20"/>
          <w:sz w:val="24"/>
          <w:szCs w:val="24"/>
        </w:rPr>
        <w:t xml:space="preserve">807. </w:t>
      </w:r>
      <w:r w:rsidRPr="008B2ED1">
        <w:rPr>
          <w:rStyle w:val="apple-style-span"/>
          <w:rFonts w:ascii="Times New Roman" w:hAnsi="Times New Roman"/>
          <w:bCs/>
          <w:spacing w:val="20"/>
          <w:sz w:val="24"/>
          <w:szCs w:val="24"/>
        </w:rPr>
        <w:t>Resíduos de Serviços de Saúde.</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NBR 12</w:t>
      </w:r>
      <w:r w:rsidR="00F6733F">
        <w:rPr>
          <w:rFonts w:ascii="Times New Roman" w:hAnsi="Times New Roman"/>
          <w:spacing w:val="20"/>
          <w:sz w:val="24"/>
          <w:szCs w:val="24"/>
        </w:rPr>
        <w:t>.</w:t>
      </w:r>
      <w:r w:rsidRPr="008B2ED1">
        <w:rPr>
          <w:rFonts w:ascii="Times New Roman" w:hAnsi="Times New Roman"/>
          <w:spacing w:val="20"/>
          <w:sz w:val="24"/>
          <w:szCs w:val="24"/>
        </w:rPr>
        <w:t>808.</w:t>
      </w:r>
      <w:r w:rsidRPr="008B2ED1">
        <w:rPr>
          <w:rStyle w:val="apple-style-span"/>
          <w:rFonts w:ascii="Times New Roman" w:hAnsi="Times New Roman"/>
          <w:bCs/>
          <w:spacing w:val="20"/>
          <w:sz w:val="24"/>
          <w:szCs w:val="24"/>
        </w:rPr>
        <w:t xml:space="preserve"> Resíduos de Serviços de Saúde.</w:t>
      </w:r>
    </w:p>
    <w:p w:rsidR="004A2EA9" w:rsidRPr="008B2ED1" w:rsidRDefault="004A2EA9" w:rsidP="00497CE4">
      <w:pPr>
        <w:pStyle w:val="PargrafodaLista"/>
        <w:numPr>
          <w:ilvl w:val="0"/>
          <w:numId w:val="3"/>
        </w:numPr>
        <w:spacing w:before="120" w:after="120" w:line="360" w:lineRule="auto"/>
        <w:ind w:left="709" w:right="335" w:hanging="283"/>
        <w:jc w:val="both"/>
        <w:rPr>
          <w:rStyle w:val="apple-style-span"/>
          <w:rFonts w:ascii="Times New Roman" w:hAnsi="Times New Roman"/>
          <w:spacing w:val="20"/>
          <w:sz w:val="24"/>
          <w:szCs w:val="24"/>
        </w:rPr>
      </w:pPr>
      <w:r w:rsidRPr="008B2ED1">
        <w:rPr>
          <w:rFonts w:ascii="Times New Roman" w:hAnsi="Times New Roman"/>
          <w:spacing w:val="20"/>
          <w:sz w:val="24"/>
          <w:szCs w:val="24"/>
        </w:rPr>
        <w:t>ABNT/ NBR 12</w:t>
      </w:r>
      <w:r w:rsidR="00F6733F">
        <w:rPr>
          <w:rFonts w:ascii="Times New Roman" w:hAnsi="Times New Roman"/>
          <w:spacing w:val="20"/>
          <w:sz w:val="24"/>
          <w:szCs w:val="24"/>
        </w:rPr>
        <w:t>.</w:t>
      </w:r>
      <w:r w:rsidRPr="008B2ED1">
        <w:rPr>
          <w:rFonts w:ascii="Times New Roman" w:hAnsi="Times New Roman"/>
          <w:spacing w:val="20"/>
          <w:sz w:val="24"/>
          <w:szCs w:val="24"/>
        </w:rPr>
        <w:t>809.</w:t>
      </w:r>
      <w:r w:rsidRPr="008B2ED1">
        <w:rPr>
          <w:rFonts w:ascii="Arial" w:hAnsi="Arial" w:cs="Arial"/>
          <w:color w:val="666666"/>
          <w:spacing w:val="20"/>
          <w:sz w:val="20"/>
          <w:szCs w:val="20"/>
        </w:rPr>
        <w:t xml:space="preserve"> </w:t>
      </w:r>
      <w:r w:rsidRPr="008B2ED1">
        <w:rPr>
          <w:rStyle w:val="apple-style-span"/>
          <w:rFonts w:ascii="Times New Roman" w:hAnsi="Times New Roman"/>
          <w:spacing w:val="20"/>
          <w:sz w:val="24"/>
          <w:szCs w:val="24"/>
        </w:rPr>
        <w:t>Manuseio de resíduos de serviços de saúde – Procedimento.</w:t>
      </w:r>
    </w:p>
    <w:p w:rsidR="004A2EA9" w:rsidRPr="008B2ED1" w:rsidRDefault="004A2EA9" w:rsidP="00497CE4">
      <w:pPr>
        <w:pStyle w:val="PargrafodaLista"/>
        <w:numPr>
          <w:ilvl w:val="0"/>
          <w:numId w:val="3"/>
        </w:numPr>
        <w:spacing w:before="120" w:after="120" w:line="360" w:lineRule="auto"/>
        <w:ind w:left="709" w:right="335" w:hanging="283"/>
        <w:jc w:val="both"/>
        <w:rPr>
          <w:rFonts w:ascii="Times New Roman" w:hAnsi="Times New Roman"/>
          <w:spacing w:val="20"/>
          <w:sz w:val="24"/>
          <w:szCs w:val="24"/>
        </w:rPr>
      </w:pPr>
      <w:r w:rsidRPr="008B2ED1">
        <w:rPr>
          <w:rFonts w:ascii="Times New Roman" w:hAnsi="Times New Roman"/>
          <w:spacing w:val="20"/>
          <w:sz w:val="24"/>
          <w:szCs w:val="24"/>
        </w:rPr>
        <w:t>ABNT/ NBR 12</w:t>
      </w:r>
      <w:r w:rsidR="00F6733F">
        <w:rPr>
          <w:rFonts w:ascii="Times New Roman" w:hAnsi="Times New Roman"/>
          <w:spacing w:val="20"/>
          <w:sz w:val="24"/>
          <w:szCs w:val="24"/>
        </w:rPr>
        <w:t>.</w:t>
      </w:r>
      <w:r w:rsidRPr="008B2ED1">
        <w:rPr>
          <w:rFonts w:ascii="Times New Roman" w:hAnsi="Times New Roman"/>
          <w:spacing w:val="20"/>
          <w:sz w:val="24"/>
          <w:szCs w:val="24"/>
        </w:rPr>
        <w:t>810. Coleta de Resíduos de Serviços de Saúde.</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 NBR 13</w:t>
      </w:r>
      <w:r w:rsidR="00F6733F">
        <w:rPr>
          <w:rFonts w:ascii="Times New Roman" w:hAnsi="Times New Roman"/>
          <w:spacing w:val="20"/>
          <w:sz w:val="24"/>
          <w:szCs w:val="24"/>
        </w:rPr>
        <w:t>.</w:t>
      </w:r>
      <w:r w:rsidRPr="008B2ED1">
        <w:rPr>
          <w:rFonts w:ascii="Times New Roman" w:hAnsi="Times New Roman"/>
          <w:spacing w:val="20"/>
          <w:sz w:val="24"/>
          <w:szCs w:val="24"/>
        </w:rPr>
        <w:t xml:space="preserve">221. </w:t>
      </w:r>
      <w:r w:rsidRPr="008B2ED1">
        <w:rPr>
          <w:rStyle w:val="apple-style-span"/>
          <w:rFonts w:ascii="Times New Roman" w:hAnsi="Times New Roman"/>
          <w:spacing w:val="20"/>
          <w:sz w:val="24"/>
          <w:szCs w:val="24"/>
        </w:rPr>
        <w:t>Requisitos para o transporte terrestre de resíduos, de modo a minimizar danos ao meio ambiente e a proteger a saúde pública.</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color w:val="000000"/>
          <w:spacing w:val="20"/>
          <w:sz w:val="24"/>
          <w:szCs w:val="24"/>
        </w:rPr>
      </w:pPr>
      <w:r w:rsidRPr="008B2ED1">
        <w:rPr>
          <w:rFonts w:ascii="Times New Roman" w:hAnsi="Times New Roman"/>
          <w:spacing w:val="20"/>
          <w:sz w:val="24"/>
          <w:szCs w:val="24"/>
        </w:rPr>
        <w:t>ABNT / NBR 13</w:t>
      </w:r>
      <w:r w:rsidR="00F6733F">
        <w:rPr>
          <w:rFonts w:ascii="Times New Roman" w:hAnsi="Times New Roman"/>
          <w:spacing w:val="20"/>
          <w:sz w:val="24"/>
          <w:szCs w:val="24"/>
        </w:rPr>
        <w:t>.</w:t>
      </w:r>
      <w:r w:rsidRPr="008B2ED1">
        <w:rPr>
          <w:rFonts w:ascii="Times New Roman" w:hAnsi="Times New Roman"/>
          <w:spacing w:val="20"/>
          <w:sz w:val="24"/>
          <w:szCs w:val="24"/>
        </w:rPr>
        <w:t>463. Coleta de Resíduos Sólidos.</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color w:val="000000"/>
          <w:spacing w:val="20"/>
          <w:sz w:val="24"/>
          <w:szCs w:val="24"/>
        </w:rPr>
      </w:pPr>
      <w:r w:rsidRPr="008B2ED1">
        <w:rPr>
          <w:rFonts w:ascii="Times New Roman" w:hAnsi="Times New Roman"/>
          <w:spacing w:val="20"/>
          <w:sz w:val="24"/>
          <w:szCs w:val="24"/>
        </w:rPr>
        <w:t>ABNT / NBR 13</w:t>
      </w:r>
      <w:r w:rsidR="00F6733F">
        <w:rPr>
          <w:rFonts w:ascii="Times New Roman" w:hAnsi="Times New Roman"/>
          <w:spacing w:val="20"/>
          <w:sz w:val="24"/>
          <w:szCs w:val="24"/>
        </w:rPr>
        <w:t>.</w:t>
      </w:r>
      <w:r w:rsidRPr="008B2ED1">
        <w:rPr>
          <w:rFonts w:ascii="Times New Roman" w:hAnsi="Times New Roman"/>
          <w:spacing w:val="20"/>
          <w:sz w:val="24"/>
          <w:szCs w:val="24"/>
        </w:rPr>
        <w:t>896.</w:t>
      </w:r>
      <w:r w:rsidRPr="008B2ED1">
        <w:rPr>
          <w:rFonts w:ascii="Times New Roman" w:hAnsi="Times New Roman"/>
          <w:color w:val="000000"/>
          <w:spacing w:val="20"/>
          <w:sz w:val="24"/>
          <w:szCs w:val="24"/>
        </w:rPr>
        <w:t xml:space="preserve"> Aterros de resíduos não perigosos - Critérios para projeto, implantação e operação – Procedimento.</w:t>
      </w:r>
    </w:p>
    <w:p w:rsidR="004A2EA9" w:rsidRPr="008B2ED1" w:rsidRDefault="004A2EA9" w:rsidP="00497CE4">
      <w:pPr>
        <w:pStyle w:val="PargrafodaLista"/>
        <w:numPr>
          <w:ilvl w:val="0"/>
          <w:numId w:val="3"/>
        </w:numPr>
        <w:spacing w:before="120" w:after="120" w:line="360" w:lineRule="auto"/>
        <w:ind w:left="709" w:hanging="283"/>
        <w:jc w:val="both"/>
        <w:rPr>
          <w:rFonts w:ascii="Times New Roman" w:hAnsi="Times New Roman"/>
          <w:spacing w:val="20"/>
          <w:sz w:val="24"/>
          <w:szCs w:val="24"/>
        </w:rPr>
      </w:pPr>
      <w:r w:rsidRPr="008B2ED1">
        <w:rPr>
          <w:rFonts w:ascii="Times New Roman" w:hAnsi="Times New Roman"/>
          <w:spacing w:val="20"/>
          <w:sz w:val="24"/>
          <w:szCs w:val="24"/>
        </w:rPr>
        <w:t>ABNT / NBR 15</w:t>
      </w:r>
      <w:r w:rsidR="00F6733F">
        <w:rPr>
          <w:rFonts w:ascii="Times New Roman" w:hAnsi="Times New Roman"/>
          <w:spacing w:val="20"/>
          <w:sz w:val="24"/>
          <w:szCs w:val="24"/>
        </w:rPr>
        <w:t>.</w:t>
      </w:r>
      <w:r w:rsidRPr="008B2ED1">
        <w:rPr>
          <w:rFonts w:ascii="Times New Roman" w:hAnsi="Times New Roman"/>
          <w:spacing w:val="20"/>
          <w:sz w:val="24"/>
          <w:szCs w:val="24"/>
        </w:rPr>
        <w:t>112.</w:t>
      </w:r>
      <w:r w:rsidRPr="008B2ED1">
        <w:rPr>
          <w:rFonts w:ascii="Arial" w:hAnsi="Arial" w:cs="Arial"/>
          <w:color w:val="666666"/>
          <w:spacing w:val="20"/>
          <w:sz w:val="20"/>
          <w:szCs w:val="20"/>
        </w:rPr>
        <w:t xml:space="preserve"> </w:t>
      </w:r>
      <w:r w:rsidRPr="008B2ED1">
        <w:rPr>
          <w:rStyle w:val="apple-style-span"/>
          <w:rFonts w:ascii="Times New Roman" w:hAnsi="Times New Roman"/>
          <w:spacing w:val="20"/>
          <w:sz w:val="24"/>
          <w:szCs w:val="24"/>
        </w:rPr>
        <w:t>Resíduos da construção civil e resíduos volumosos - Áreas de transbordo e triagem - Diretrizes para projeto, implantação e operação.</w:t>
      </w:r>
    </w:p>
    <w:p w:rsidR="004A2EA9" w:rsidRPr="008B2ED1" w:rsidRDefault="004A2EA9" w:rsidP="00497CE4">
      <w:pPr>
        <w:pStyle w:val="PargrafodaLista"/>
        <w:numPr>
          <w:ilvl w:val="0"/>
          <w:numId w:val="3"/>
        </w:numPr>
        <w:spacing w:before="120" w:after="120" w:line="360" w:lineRule="auto"/>
        <w:ind w:left="709" w:hanging="283"/>
        <w:jc w:val="both"/>
        <w:rPr>
          <w:rStyle w:val="apple-style-span"/>
          <w:rFonts w:ascii="Times New Roman" w:hAnsi="Times New Roman"/>
          <w:spacing w:val="20"/>
          <w:sz w:val="24"/>
          <w:szCs w:val="24"/>
        </w:rPr>
      </w:pPr>
      <w:r w:rsidRPr="008B2ED1">
        <w:rPr>
          <w:rFonts w:ascii="Times New Roman" w:hAnsi="Times New Roman"/>
          <w:spacing w:val="20"/>
          <w:sz w:val="24"/>
          <w:szCs w:val="24"/>
        </w:rPr>
        <w:t>ABNT/ NBR 15</w:t>
      </w:r>
      <w:r w:rsidR="00F6733F">
        <w:rPr>
          <w:rFonts w:ascii="Times New Roman" w:hAnsi="Times New Roman"/>
          <w:spacing w:val="20"/>
          <w:sz w:val="24"/>
          <w:szCs w:val="24"/>
        </w:rPr>
        <w:t>.</w:t>
      </w:r>
      <w:r w:rsidRPr="008B2ED1">
        <w:rPr>
          <w:rFonts w:ascii="Times New Roman" w:hAnsi="Times New Roman"/>
          <w:spacing w:val="20"/>
          <w:sz w:val="24"/>
          <w:szCs w:val="24"/>
        </w:rPr>
        <w:t>113.</w:t>
      </w:r>
      <w:r w:rsidRPr="008B2ED1">
        <w:rPr>
          <w:rFonts w:ascii="Arial" w:hAnsi="Arial" w:cs="Arial"/>
          <w:b/>
          <w:bCs/>
          <w:color w:val="006699"/>
          <w:spacing w:val="20"/>
          <w:sz w:val="37"/>
          <w:szCs w:val="37"/>
        </w:rPr>
        <w:t xml:space="preserve"> </w:t>
      </w:r>
      <w:r w:rsidRPr="008B2ED1">
        <w:rPr>
          <w:rStyle w:val="apple-style-span"/>
          <w:rFonts w:ascii="Times New Roman" w:hAnsi="Times New Roman"/>
          <w:bCs/>
          <w:spacing w:val="20"/>
          <w:sz w:val="24"/>
          <w:szCs w:val="24"/>
        </w:rPr>
        <w:t>Resíduos sólidos da construção civil.</w:t>
      </w:r>
    </w:p>
    <w:p w:rsidR="004A2EA9" w:rsidRPr="008B2ED1" w:rsidRDefault="004A2EA9" w:rsidP="00497CE4">
      <w:pPr>
        <w:pStyle w:val="PargrafodaLista"/>
        <w:numPr>
          <w:ilvl w:val="0"/>
          <w:numId w:val="3"/>
        </w:numPr>
        <w:spacing w:before="120" w:after="120" w:line="360" w:lineRule="auto"/>
        <w:ind w:left="709" w:hanging="283"/>
        <w:jc w:val="both"/>
        <w:rPr>
          <w:rStyle w:val="apple-style-span"/>
          <w:rFonts w:ascii="Times New Roman" w:hAnsi="Times New Roman"/>
          <w:spacing w:val="20"/>
          <w:sz w:val="24"/>
          <w:szCs w:val="24"/>
        </w:rPr>
      </w:pPr>
      <w:r w:rsidRPr="008B2ED1">
        <w:rPr>
          <w:rFonts w:ascii="Times New Roman" w:hAnsi="Times New Roman"/>
          <w:spacing w:val="20"/>
          <w:sz w:val="24"/>
          <w:szCs w:val="24"/>
        </w:rPr>
        <w:t>ABNT /NBR 15</w:t>
      </w:r>
      <w:r w:rsidR="00F6733F">
        <w:rPr>
          <w:rFonts w:ascii="Times New Roman" w:hAnsi="Times New Roman"/>
          <w:spacing w:val="20"/>
          <w:sz w:val="24"/>
          <w:szCs w:val="24"/>
        </w:rPr>
        <w:t>.</w:t>
      </w:r>
      <w:r w:rsidRPr="008B2ED1">
        <w:rPr>
          <w:rFonts w:ascii="Times New Roman" w:hAnsi="Times New Roman"/>
          <w:spacing w:val="20"/>
          <w:sz w:val="24"/>
          <w:szCs w:val="24"/>
        </w:rPr>
        <w:t xml:space="preserve">114. </w:t>
      </w:r>
      <w:r w:rsidRPr="008B2ED1">
        <w:rPr>
          <w:rStyle w:val="apple-style-span"/>
          <w:rFonts w:ascii="Times New Roman" w:hAnsi="Times New Roman"/>
          <w:spacing w:val="20"/>
          <w:sz w:val="24"/>
          <w:szCs w:val="24"/>
        </w:rPr>
        <w:t xml:space="preserve">Resíduos sólidos da </w:t>
      </w:r>
      <w:r w:rsidR="00D003F8">
        <w:rPr>
          <w:rStyle w:val="apple-style-span"/>
          <w:rFonts w:ascii="Times New Roman" w:hAnsi="Times New Roman"/>
          <w:spacing w:val="20"/>
          <w:sz w:val="24"/>
          <w:szCs w:val="24"/>
        </w:rPr>
        <w:t>c</w:t>
      </w:r>
      <w:r w:rsidRPr="008B2ED1">
        <w:rPr>
          <w:rStyle w:val="apple-style-span"/>
          <w:rFonts w:ascii="Times New Roman" w:hAnsi="Times New Roman"/>
          <w:spacing w:val="20"/>
          <w:sz w:val="24"/>
          <w:szCs w:val="24"/>
        </w:rPr>
        <w:t>onstrução civil - Áreas de reciclagem - Diretrizes para projeto, implantação e operação.</w:t>
      </w:r>
    </w:p>
    <w:p w:rsidR="004A2EA9" w:rsidRPr="0038786A" w:rsidRDefault="004A2EA9" w:rsidP="00497CE4">
      <w:pPr>
        <w:pStyle w:val="PargrafodaLista"/>
        <w:numPr>
          <w:ilvl w:val="0"/>
          <w:numId w:val="3"/>
        </w:numPr>
        <w:autoSpaceDE w:val="0"/>
        <w:autoSpaceDN w:val="0"/>
        <w:adjustRightInd w:val="0"/>
        <w:spacing w:before="120" w:after="120" w:line="360" w:lineRule="auto"/>
        <w:ind w:left="426" w:firstLine="0"/>
        <w:jc w:val="both"/>
        <w:rPr>
          <w:rStyle w:val="apple-style-span"/>
          <w:rFonts w:ascii="Times New Roman" w:hAnsi="Times New Roman"/>
          <w:spacing w:val="20"/>
          <w:sz w:val="24"/>
          <w:szCs w:val="24"/>
        </w:rPr>
      </w:pPr>
      <w:r w:rsidRPr="0038786A">
        <w:rPr>
          <w:rStyle w:val="apple-style-span"/>
          <w:rFonts w:ascii="Times New Roman" w:hAnsi="Times New Roman"/>
          <w:bCs/>
          <w:spacing w:val="20"/>
          <w:sz w:val="24"/>
          <w:szCs w:val="24"/>
        </w:rPr>
        <w:t>Código Tributário Nacional.</w:t>
      </w:r>
    </w:p>
    <w:p w:rsidR="004A2EA9" w:rsidRPr="00D003F8" w:rsidRDefault="004A2EA9" w:rsidP="00497CE4">
      <w:pPr>
        <w:pStyle w:val="PargrafodaLista"/>
        <w:numPr>
          <w:ilvl w:val="0"/>
          <w:numId w:val="3"/>
        </w:numPr>
        <w:spacing w:before="120" w:after="120" w:line="360" w:lineRule="auto"/>
        <w:ind w:left="709" w:hanging="283"/>
        <w:jc w:val="both"/>
        <w:rPr>
          <w:rStyle w:val="apple-style-span"/>
          <w:rFonts w:ascii="Times New Roman" w:hAnsi="Times New Roman"/>
          <w:b/>
          <w:spacing w:val="20"/>
          <w:sz w:val="24"/>
          <w:szCs w:val="24"/>
        </w:rPr>
      </w:pPr>
      <w:r w:rsidRPr="00D003F8">
        <w:rPr>
          <w:rStyle w:val="apple-style-span"/>
          <w:rFonts w:ascii="Times New Roman" w:hAnsi="Times New Roman"/>
          <w:spacing w:val="20"/>
          <w:sz w:val="24"/>
          <w:szCs w:val="24"/>
        </w:rPr>
        <w:t>MINISTÉRIO DO MEIO AMBIENTE. PLANO NACIONAL DE RESÍDUOS SÓLIDOS – Versão Preliminar para Consulta Pública. Brasília, Setembro de 2011.</w:t>
      </w:r>
    </w:p>
    <w:p w:rsidR="004A2EA9" w:rsidRPr="004A2EA9" w:rsidRDefault="004A2EA9" w:rsidP="00497CE4">
      <w:pPr>
        <w:pStyle w:val="Recuodecorpodetexto"/>
        <w:numPr>
          <w:ilvl w:val="0"/>
          <w:numId w:val="3"/>
        </w:numPr>
        <w:spacing w:before="120" w:beforeAutospacing="1" w:afterAutospacing="1" w:line="360" w:lineRule="auto"/>
        <w:ind w:left="709" w:hanging="283"/>
        <w:jc w:val="both"/>
        <w:rPr>
          <w:rFonts w:ascii="Times New Roman" w:hAnsi="Times New Roman"/>
          <w:spacing w:val="20"/>
        </w:rPr>
      </w:pPr>
      <w:proofErr w:type="spellStart"/>
      <w:proofErr w:type="gramStart"/>
      <w:r w:rsidRPr="004A2EA9">
        <w:rPr>
          <w:rStyle w:val="apple-style-span"/>
          <w:rFonts w:ascii="Times New Roman" w:hAnsi="Times New Roman"/>
          <w:spacing w:val="20"/>
        </w:rPr>
        <w:t>PwC</w:t>
      </w:r>
      <w:proofErr w:type="spellEnd"/>
      <w:proofErr w:type="gramEnd"/>
      <w:r w:rsidRPr="004A2EA9">
        <w:rPr>
          <w:rStyle w:val="apple-style-span"/>
          <w:rFonts w:ascii="Times New Roman" w:hAnsi="Times New Roman"/>
          <w:spacing w:val="20"/>
        </w:rPr>
        <w:t xml:space="preserve"> – </w:t>
      </w:r>
      <w:r w:rsidRPr="004A2EA9">
        <w:rPr>
          <w:rFonts w:ascii="Times New Roman" w:hAnsi="Times New Roman"/>
          <w:spacing w:val="20"/>
        </w:rPr>
        <w:t>PRICEWATERHOUSECOOPERS.</w:t>
      </w:r>
      <w:r w:rsidRPr="004A2EA9">
        <w:rPr>
          <w:rStyle w:val="apple-style-span"/>
          <w:rFonts w:ascii="Times New Roman" w:hAnsi="Times New Roman"/>
          <w:spacing w:val="20"/>
        </w:rPr>
        <w:t xml:space="preserve"> SELUR – SINDICATO DAS EMPRESAS DE LIMPEZA URBANA NO ESTADO DE SÃO PAULO. ABLP – ASSOCIAÇÃO BRASILEIRA DE LIMPEZA PÚBLICA. Guia </w:t>
      </w:r>
      <w:r w:rsidRPr="004A2EA9">
        <w:rPr>
          <w:rStyle w:val="apple-style-span"/>
          <w:rFonts w:ascii="Times New Roman" w:hAnsi="Times New Roman"/>
          <w:spacing w:val="20"/>
        </w:rPr>
        <w:lastRenderedPageBreak/>
        <w:t>de orientação para adequação dos municípios à Política Nacional de Resíduos Sólidos (PNRS)</w:t>
      </w:r>
      <w:r w:rsidRPr="004A2EA9">
        <w:rPr>
          <w:rFonts w:ascii="Times New Roman" w:hAnsi="Times New Roman"/>
          <w:spacing w:val="20"/>
        </w:rPr>
        <w:t xml:space="preserve">, 2011. </w:t>
      </w:r>
    </w:p>
    <w:p w:rsidR="003F1839" w:rsidRDefault="004A2EA9" w:rsidP="00497CE4">
      <w:pPr>
        <w:pStyle w:val="Recuodecorpodetexto"/>
        <w:numPr>
          <w:ilvl w:val="0"/>
          <w:numId w:val="3"/>
        </w:numPr>
        <w:spacing w:before="120" w:beforeAutospacing="1" w:afterAutospacing="1" w:line="360" w:lineRule="auto"/>
        <w:ind w:left="709" w:hanging="283"/>
        <w:jc w:val="both"/>
        <w:rPr>
          <w:rStyle w:val="apple-style-span"/>
          <w:rFonts w:ascii="Times New Roman" w:hAnsi="Times New Roman"/>
          <w:spacing w:val="20"/>
        </w:rPr>
      </w:pPr>
      <w:r w:rsidRPr="004A2EA9">
        <w:rPr>
          <w:rFonts w:ascii="Times New Roman" w:hAnsi="Times New Roman"/>
          <w:spacing w:val="20"/>
        </w:rPr>
        <w:t xml:space="preserve">MINISTÉRIO DO MEIO AMBIENTE; ICLEI – Brasil (Local </w:t>
      </w:r>
      <w:proofErr w:type="spellStart"/>
      <w:r w:rsidRPr="004A2EA9">
        <w:rPr>
          <w:rFonts w:ascii="Times New Roman" w:hAnsi="Times New Roman"/>
          <w:spacing w:val="20"/>
        </w:rPr>
        <w:t>Governments</w:t>
      </w:r>
      <w:proofErr w:type="spellEnd"/>
      <w:r w:rsidRPr="004A2EA9">
        <w:rPr>
          <w:rFonts w:ascii="Times New Roman" w:hAnsi="Times New Roman"/>
          <w:spacing w:val="20"/>
        </w:rPr>
        <w:t xml:space="preserve"> for </w:t>
      </w:r>
      <w:proofErr w:type="spellStart"/>
      <w:r w:rsidRPr="004A2EA9">
        <w:rPr>
          <w:rFonts w:ascii="Times New Roman" w:hAnsi="Times New Roman"/>
          <w:spacing w:val="20"/>
        </w:rPr>
        <w:t>Sustainability</w:t>
      </w:r>
      <w:proofErr w:type="spellEnd"/>
      <w:r w:rsidRPr="004A2EA9">
        <w:rPr>
          <w:rFonts w:ascii="Times New Roman" w:hAnsi="Times New Roman"/>
          <w:spacing w:val="20"/>
        </w:rPr>
        <w:t xml:space="preserve">). </w:t>
      </w:r>
      <w:r w:rsidRPr="004A2EA9">
        <w:rPr>
          <w:rStyle w:val="apple-style-span"/>
          <w:rFonts w:ascii="Times New Roman" w:hAnsi="Times New Roman"/>
          <w:spacing w:val="20"/>
        </w:rPr>
        <w:t>Planos de gestão de resíduos sólidos: manual de orientação. Brasília, 2012.</w:t>
      </w:r>
    </w:p>
    <w:p w:rsidR="003F1839" w:rsidRDefault="003F1839">
      <w:pPr>
        <w:rPr>
          <w:rStyle w:val="apple-style-span"/>
          <w:rFonts w:ascii="Times New Roman" w:hAnsi="Times New Roman"/>
          <w:spacing w:val="20"/>
        </w:rPr>
      </w:pPr>
      <w:r>
        <w:rPr>
          <w:rStyle w:val="apple-style-span"/>
          <w:rFonts w:ascii="Times New Roman" w:hAnsi="Times New Roman"/>
          <w:spacing w:val="20"/>
        </w:rPr>
        <w:br w:type="page"/>
      </w:r>
    </w:p>
    <w:p w:rsidR="003F1839" w:rsidRPr="00F43667" w:rsidRDefault="004D3D8A" w:rsidP="00464B8D">
      <w:pPr>
        <w:pStyle w:val="Ttulo1"/>
        <w:jc w:val="left"/>
        <w:rPr>
          <w:rFonts w:ascii="Times New Roman Negrito" w:hAnsi="Times New Roman Negrito"/>
          <w:spacing w:val="20"/>
          <w:sz w:val="32"/>
          <w:szCs w:val="32"/>
        </w:rPr>
      </w:pPr>
      <w:bookmarkStart w:id="20" w:name="_Toc335639773"/>
      <w:proofErr w:type="gramStart"/>
      <w:r w:rsidRPr="00F43667">
        <w:rPr>
          <w:rFonts w:ascii="Times New Roman Negrito" w:hAnsi="Times New Roman Negrito"/>
          <w:spacing w:val="20"/>
          <w:sz w:val="32"/>
          <w:szCs w:val="32"/>
        </w:rPr>
        <w:lastRenderedPageBreak/>
        <w:t>2</w:t>
      </w:r>
      <w:proofErr w:type="gramEnd"/>
      <w:r w:rsidRPr="00F43667">
        <w:rPr>
          <w:rFonts w:ascii="Times New Roman Negrito" w:hAnsi="Times New Roman Negrito"/>
          <w:spacing w:val="20"/>
          <w:sz w:val="32"/>
          <w:szCs w:val="32"/>
        </w:rPr>
        <w:t xml:space="preserve"> </w:t>
      </w:r>
      <w:r w:rsidR="003F1839" w:rsidRPr="00F43667">
        <w:rPr>
          <w:rFonts w:ascii="Times New Roman Negrito" w:hAnsi="Times New Roman Negrito"/>
          <w:spacing w:val="20"/>
          <w:sz w:val="32"/>
          <w:szCs w:val="32"/>
        </w:rPr>
        <w:t>ASPECTOS GERAIS E SOCIOECONÔMICOS</w:t>
      </w:r>
      <w:bookmarkEnd w:id="20"/>
    </w:p>
    <w:p w:rsidR="003F1839" w:rsidRPr="004C2401" w:rsidRDefault="003F1839" w:rsidP="003F1839">
      <w:pPr>
        <w:pStyle w:val="PargrafodaLista"/>
        <w:spacing w:after="0" w:line="240" w:lineRule="auto"/>
        <w:ind w:left="992"/>
        <w:jc w:val="both"/>
        <w:rPr>
          <w:rFonts w:ascii="Times New Roman" w:hAnsi="Times New Roman"/>
          <w:b/>
          <w:spacing w:val="20"/>
          <w:sz w:val="26"/>
          <w:szCs w:val="26"/>
        </w:rPr>
      </w:pPr>
    </w:p>
    <w:p w:rsidR="003F1839" w:rsidRPr="004D3D8A" w:rsidRDefault="003F1839" w:rsidP="004D3D8A">
      <w:pPr>
        <w:pStyle w:val="Ttulo2"/>
        <w:ind w:left="709"/>
        <w:rPr>
          <w:rFonts w:ascii="Times New Roman Negrito" w:hAnsi="Times New Roman Negrito"/>
          <w:spacing w:val="20"/>
        </w:rPr>
      </w:pPr>
      <w:bookmarkStart w:id="21" w:name="_Toc335639774"/>
      <w:r w:rsidRPr="004D3D8A">
        <w:rPr>
          <w:rFonts w:ascii="Times New Roman Negrito" w:hAnsi="Times New Roman Negrito"/>
          <w:spacing w:val="20"/>
        </w:rPr>
        <w:t>2.1 Demografia</w:t>
      </w:r>
      <w:bookmarkEnd w:id="21"/>
    </w:p>
    <w:p w:rsidR="003F1839" w:rsidRDefault="003F1839" w:rsidP="003F1839">
      <w:pPr>
        <w:pStyle w:val="PargrafodaLista"/>
        <w:spacing w:after="0" w:line="240" w:lineRule="auto"/>
        <w:ind w:left="1157"/>
        <w:jc w:val="both"/>
        <w:rPr>
          <w:rFonts w:ascii="Times New Roman" w:hAnsi="Times New Roman"/>
          <w:b/>
          <w:spacing w:val="20"/>
          <w:sz w:val="26"/>
          <w:szCs w:val="26"/>
        </w:rPr>
      </w:pPr>
    </w:p>
    <w:p w:rsidR="003F1839" w:rsidRDefault="003F1839" w:rsidP="003F1839">
      <w:pPr>
        <w:autoSpaceDE w:val="0"/>
        <w:autoSpaceDN w:val="0"/>
        <w:adjustRightInd w:val="0"/>
        <w:spacing w:before="120" w:after="120" w:line="360" w:lineRule="auto"/>
        <w:ind w:firstLine="709"/>
        <w:jc w:val="both"/>
        <w:rPr>
          <w:rFonts w:ascii="Times New Roman" w:hAnsi="Times New Roman"/>
          <w:bCs/>
          <w:spacing w:val="20"/>
          <w:szCs w:val="24"/>
        </w:rPr>
      </w:pPr>
      <w:r w:rsidRPr="00C87B4D">
        <w:rPr>
          <w:rFonts w:ascii="Times New Roman" w:hAnsi="Times New Roman"/>
          <w:bCs/>
          <w:spacing w:val="20"/>
          <w:szCs w:val="24"/>
        </w:rPr>
        <w:t xml:space="preserve">De acordo com o IBGE – Instituto Brasileiro de Geografia e </w:t>
      </w:r>
      <w:r w:rsidRPr="00836FBA">
        <w:rPr>
          <w:rFonts w:ascii="Times New Roman" w:hAnsi="Times New Roman"/>
          <w:bCs/>
          <w:spacing w:val="20"/>
          <w:szCs w:val="24"/>
        </w:rPr>
        <w:t xml:space="preserve">Estatística (IBGE, 2012) a população atual de Orlândia é de 40.364 habitantes, conforme tendência de crescimento populacional de 0,73 por cento ao </w:t>
      </w:r>
      <w:proofErr w:type="gramStart"/>
      <w:r w:rsidRPr="00836FBA">
        <w:rPr>
          <w:rFonts w:ascii="Times New Roman" w:hAnsi="Times New Roman"/>
          <w:bCs/>
          <w:spacing w:val="20"/>
          <w:szCs w:val="24"/>
        </w:rPr>
        <w:t>ano observada entre os anos de 2010 e 2011</w:t>
      </w:r>
      <w:proofErr w:type="gramEnd"/>
      <w:r w:rsidRPr="00836FBA">
        <w:rPr>
          <w:rFonts w:ascii="Times New Roman" w:hAnsi="Times New Roman"/>
          <w:bCs/>
          <w:spacing w:val="20"/>
          <w:szCs w:val="24"/>
        </w:rPr>
        <w:t>.</w:t>
      </w:r>
    </w:p>
    <w:p w:rsidR="003F1839" w:rsidRDefault="003F1839" w:rsidP="007A049C">
      <w:pPr>
        <w:autoSpaceDE w:val="0"/>
        <w:autoSpaceDN w:val="0"/>
        <w:adjustRightInd w:val="0"/>
        <w:ind w:firstLine="709"/>
        <w:jc w:val="both"/>
        <w:rPr>
          <w:rFonts w:ascii="Times New Roman" w:hAnsi="Times New Roman"/>
          <w:bCs/>
          <w:color w:val="FF0000"/>
          <w:spacing w:val="20"/>
          <w:szCs w:val="24"/>
        </w:rPr>
      </w:pPr>
    </w:p>
    <w:tbl>
      <w:tblPr>
        <w:tblW w:w="0" w:type="auto"/>
        <w:tblInd w:w="3369" w:type="dxa"/>
        <w:tblBorders>
          <w:top w:val="single" w:sz="8" w:space="0" w:color="9BBB59"/>
          <w:left w:val="single" w:sz="8" w:space="0" w:color="9BBB59"/>
          <w:bottom w:val="single" w:sz="8" w:space="0" w:color="9BBB59"/>
          <w:right w:val="single" w:sz="8" w:space="0" w:color="9BBB59"/>
        </w:tblBorders>
        <w:tblLook w:val="04A0"/>
      </w:tblPr>
      <w:tblGrid>
        <w:gridCol w:w="1379"/>
        <w:gridCol w:w="1597"/>
      </w:tblGrid>
      <w:tr w:rsidR="003F1839" w:rsidRPr="00C87B4D" w:rsidTr="003F1839">
        <w:trPr>
          <w:trHeight w:hRule="exact" w:val="284"/>
        </w:trPr>
        <w:tc>
          <w:tcPr>
            <w:tcW w:w="1379" w:type="dxa"/>
            <w:tcBorders>
              <w:top w:val="single" w:sz="4" w:space="0" w:color="auto"/>
              <w:left w:val="single" w:sz="4" w:space="0" w:color="auto"/>
              <w:right w:val="single" w:sz="4" w:space="0" w:color="auto"/>
            </w:tcBorders>
            <w:shd w:val="clear" w:color="auto" w:fill="9BBB59" w:themeFill="accent3"/>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Ano</w:t>
            </w:r>
          </w:p>
        </w:tc>
        <w:tc>
          <w:tcPr>
            <w:tcW w:w="1597" w:type="dxa"/>
            <w:tcBorders>
              <w:top w:val="single" w:sz="4" w:space="0" w:color="auto"/>
              <w:left w:val="single" w:sz="4" w:space="0" w:color="auto"/>
              <w:right w:val="single" w:sz="4" w:space="0" w:color="auto"/>
            </w:tcBorders>
            <w:shd w:val="clear" w:color="auto" w:fill="9BBB59" w:themeFill="accent3"/>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População</w:t>
            </w:r>
          </w:p>
        </w:tc>
      </w:tr>
      <w:tr w:rsidR="003F1839" w:rsidRPr="00C87B4D" w:rsidTr="003F1839">
        <w:trPr>
          <w:trHeight w:hRule="exact" w:val="284"/>
        </w:trPr>
        <w:tc>
          <w:tcPr>
            <w:tcW w:w="1379" w:type="dxa"/>
            <w:tcBorders>
              <w:left w:val="single" w:sz="4" w:space="0" w:color="auto"/>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1991</w:t>
            </w:r>
          </w:p>
        </w:tc>
        <w:tc>
          <w:tcPr>
            <w:tcW w:w="1597" w:type="dxa"/>
            <w:tcBorders>
              <w:left w:val="single" w:sz="4" w:space="0" w:color="auto"/>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31.319</w:t>
            </w:r>
          </w:p>
        </w:tc>
      </w:tr>
      <w:tr w:rsidR="003F1839" w:rsidRPr="00C87B4D" w:rsidTr="003F1839">
        <w:trPr>
          <w:trHeight w:hRule="exact" w:val="284"/>
        </w:trPr>
        <w:tc>
          <w:tcPr>
            <w:tcW w:w="1379" w:type="dxa"/>
            <w:tcBorders>
              <w:top w:val="single" w:sz="8" w:space="0" w:color="9BBB59" w:themeColor="accent3"/>
              <w:left w:val="single" w:sz="4" w:space="0" w:color="auto"/>
              <w:bottom w:val="single" w:sz="8" w:space="0" w:color="9BBB59" w:themeColor="accent3"/>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1996</w:t>
            </w:r>
          </w:p>
        </w:tc>
        <w:tc>
          <w:tcPr>
            <w:tcW w:w="1597" w:type="dxa"/>
            <w:tcBorders>
              <w:top w:val="single" w:sz="8" w:space="0" w:color="9BBB59" w:themeColor="accent3"/>
              <w:left w:val="single" w:sz="4" w:space="0" w:color="auto"/>
              <w:bottom w:val="single" w:sz="8" w:space="0" w:color="9BBB59" w:themeColor="accent3"/>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34.049</w:t>
            </w:r>
          </w:p>
        </w:tc>
      </w:tr>
      <w:tr w:rsidR="003F1839" w:rsidRPr="00C87B4D" w:rsidTr="003F1839">
        <w:trPr>
          <w:trHeight w:hRule="exact" w:val="284"/>
        </w:trPr>
        <w:tc>
          <w:tcPr>
            <w:tcW w:w="1379" w:type="dxa"/>
            <w:tcBorders>
              <w:left w:val="single" w:sz="4" w:space="0" w:color="auto"/>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2000</w:t>
            </w:r>
          </w:p>
        </w:tc>
        <w:tc>
          <w:tcPr>
            <w:tcW w:w="1597" w:type="dxa"/>
            <w:tcBorders>
              <w:left w:val="single" w:sz="4" w:space="0" w:color="auto"/>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36.004</w:t>
            </w:r>
          </w:p>
        </w:tc>
      </w:tr>
      <w:tr w:rsidR="003F1839" w:rsidRPr="00C87B4D" w:rsidTr="003F1839">
        <w:trPr>
          <w:trHeight w:hRule="exact" w:val="284"/>
        </w:trPr>
        <w:tc>
          <w:tcPr>
            <w:tcW w:w="1379" w:type="dxa"/>
            <w:tcBorders>
              <w:top w:val="single" w:sz="8" w:space="0" w:color="9BBB59" w:themeColor="accent3"/>
              <w:left w:val="single" w:sz="4" w:space="0" w:color="auto"/>
              <w:bottom w:val="single" w:sz="8" w:space="0" w:color="9BBB59" w:themeColor="accent3"/>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2007</w:t>
            </w:r>
          </w:p>
        </w:tc>
        <w:tc>
          <w:tcPr>
            <w:tcW w:w="1597" w:type="dxa"/>
            <w:tcBorders>
              <w:top w:val="single" w:sz="8" w:space="0" w:color="9BBB59" w:themeColor="accent3"/>
              <w:left w:val="single" w:sz="4" w:space="0" w:color="auto"/>
              <w:bottom w:val="single" w:sz="8" w:space="0" w:color="9BBB59" w:themeColor="accent3"/>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36.149</w:t>
            </w:r>
          </w:p>
        </w:tc>
      </w:tr>
      <w:tr w:rsidR="003F1839" w:rsidRPr="00C87B4D" w:rsidTr="003F1839">
        <w:trPr>
          <w:trHeight w:hRule="exact" w:val="284"/>
        </w:trPr>
        <w:tc>
          <w:tcPr>
            <w:tcW w:w="1379" w:type="dxa"/>
            <w:tcBorders>
              <w:left w:val="single" w:sz="4" w:space="0" w:color="auto"/>
              <w:bottom w:val="single" w:sz="4" w:space="0" w:color="76923C" w:themeColor="accent3" w:themeShade="BF"/>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sidRPr="00200C65">
              <w:rPr>
                <w:rFonts w:ascii="Times New Roman" w:hAnsi="Times New Roman"/>
                <w:b/>
                <w:bCs/>
                <w:spacing w:val="20"/>
                <w:szCs w:val="24"/>
              </w:rPr>
              <w:t>2010</w:t>
            </w:r>
          </w:p>
        </w:tc>
        <w:tc>
          <w:tcPr>
            <w:tcW w:w="1597" w:type="dxa"/>
            <w:tcBorders>
              <w:left w:val="single" w:sz="4" w:space="0" w:color="auto"/>
              <w:bottom w:val="single" w:sz="4" w:space="0" w:color="76923C" w:themeColor="accent3" w:themeShade="BF"/>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39.781</w:t>
            </w:r>
          </w:p>
        </w:tc>
      </w:tr>
      <w:tr w:rsidR="003F1839" w:rsidRPr="00C87B4D" w:rsidTr="003F1839">
        <w:trPr>
          <w:trHeight w:hRule="exact" w:val="284"/>
        </w:trPr>
        <w:tc>
          <w:tcPr>
            <w:tcW w:w="1379" w:type="dxa"/>
            <w:tcBorders>
              <w:top w:val="single" w:sz="4" w:space="0" w:color="76923C" w:themeColor="accent3" w:themeShade="BF"/>
              <w:left w:val="single" w:sz="4" w:space="0" w:color="auto"/>
              <w:bottom w:val="single" w:sz="4" w:space="0" w:color="76923C" w:themeColor="accent3" w:themeShade="BF"/>
              <w:right w:val="single" w:sz="4" w:space="0" w:color="auto"/>
            </w:tcBorders>
            <w:vAlign w:val="center"/>
          </w:tcPr>
          <w:p w:rsidR="003F1839" w:rsidRPr="00200C65" w:rsidRDefault="003F1839" w:rsidP="003F1839">
            <w:pPr>
              <w:autoSpaceDE w:val="0"/>
              <w:autoSpaceDN w:val="0"/>
              <w:adjustRightInd w:val="0"/>
              <w:spacing w:line="360" w:lineRule="auto"/>
              <w:jc w:val="center"/>
              <w:rPr>
                <w:rFonts w:ascii="Times New Roman" w:hAnsi="Times New Roman"/>
                <w:b/>
                <w:bCs/>
                <w:spacing w:val="20"/>
                <w:szCs w:val="24"/>
              </w:rPr>
            </w:pPr>
            <w:r>
              <w:rPr>
                <w:rFonts w:ascii="Times New Roman" w:hAnsi="Times New Roman"/>
                <w:b/>
                <w:bCs/>
                <w:spacing w:val="20"/>
                <w:szCs w:val="24"/>
              </w:rPr>
              <w:t>2011</w:t>
            </w:r>
          </w:p>
        </w:tc>
        <w:tc>
          <w:tcPr>
            <w:tcW w:w="1597" w:type="dxa"/>
            <w:tcBorders>
              <w:top w:val="single" w:sz="4" w:space="0" w:color="76923C" w:themeColor="accent3" w:themeShade="BF"/>
              <w:left w:val="single" w:sz="4" w:space="0" w:color="auto"/>
              <w:bottom w:val="single" w:sz="4" w:space="0" w:color="76923C" w:themeColor="accent3" w:themeShade="BF"/>
              <w:right w:val="single" w:sz="4" w:space="0" w:color="auto"/>
            </w:tcBorders>
            <w:vAlign w:val="center"/>
          </w:tcPr>
          <w:p w:rsidR="003F1839"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40.071</w:t>
            </w:r>
          </w:p>
        </w:tc>
      </w:tr>
      <w:tr w:rsidR="003F1839" w:rsidRPr="00C87B4D" w:rsidTr="003F1839">
        <w:trPr>
          <w:trHeight w:hRule="exact" w:val="284"/>
        </w:trPr>
        <w:tc>
          <w:tcPr>
            <w:tcW w:w="1379" w:type="dxa"/>
            <w:tcBorders>
              <w:top w:val="single" w:sz="4" w:space="0" w:color="76923C" w:themeColor="accent3" w:themeShade="BF"/>
              <w:left w:val="single" w:sz="4" w:space="0" w:color="auto"/>
              <w:bottom w:val="single" w:sz="4" w:space="0" w:color="auto"/>
              <w:right w:val="single" w:sz="4" w:space="0" w:color="auto"/>
            </w:tcBorders>
            <w:vAlign w:val="center"/>
          </w:tcPr>
          <w:p w:rsidR="003F1839" w:rsidRDefault="003F1839" w:rsidP="003F1839">
            <w:pPr>
              <w:autoSpaceDE w:val="0"/>
              <w:autoSpaceDN w:val="0"/>
              <w:adjustRightInd w:val="0"/>
              <w:spacing w:line="360" w:lineRule="auto"/>
              <w:jc w:val="center"/>
              <w:rPr>
                <w:rFonts w:ascii="Times New Roman" w:hAnsi="Times New Roman"/>
                <w:b/>
                <w:bCs/>
                <w:spacing w:val="20"/>
                <w:szCs w:val="24"/>
              </w:rPr>
            </w:pPr>
            <w:r>
              <w:rPr>
                <w:rFonts w:ascii="Times New Roman" w:hAnsi="Times New Roman"/>
                <w:b/>
                <w:bCs/>
                <w:spacing w:val="20"/>
                <w:szCs w:val="24"/>
              </w:rPr>
              <w:t>2012</w:t>
            </w:r>
          </w:p>
        </w:tc>
        <w:tc>
          <w:tcPr>
            <w:tcW w:w="1597" w:type="dxa"/>
            <w:tcBorders>
              <w:top w:val="single" w:sz="4" w:space="0" w:color="76923C" w:themeColor="accent3" w:themeShade="BF"/>
              <w:left w:val="single" w:sz="4" w:space="0" w:color="auto"/>
              <w:bottom w:val="single" w:sz="4" w:space="0" w:color="auto"/>
              <w:right w:val="single" w:sz="4" w:space="0" w:color="auto"/>
            </w:tcBorders>
            <w:vAlign w:val="center"/>
          </w:tcPr>
          <w:p w:rsidR="003F1839" w:rsidRDefault="003F1839" w:rsidP="003F1839">
            <w:pPr>
              <w:autoSpaceDE w:val="0"/>
              <w:autoSpaceDN w:val="0"/>
              <w:adjustRightInd w:val="0"/>
              <w:spacing w:line="360" w:lineRule="auto"/>
              <w:jc w:val="center"/>
              <w:rPr>
                <w:rFonts w:ascii="Times New Roman" w:hAnsi="Times New Roman"/>
                <w:bCs/>
                <w:spacing w:val="20"/>
                <w:szCs w:val="24"/>
              </w:rPr>
            </w:pPr>
            <w:r>
              <w:rPr>
                <w:rFonts w:ascii="Times New Roman" w:hAnsi="Times New Roman"/>
                <w:bCs/>
                <w:spacing w:val="20"/>
                <w:szCs w:val="24"/>
              </w:rPr>
              <w:t>40.364</w:t>
            </w:r>
          </w:p>
        </w:tc>
      </w:tr>
    </w:tbl>
    <w:p w:rsidR="003F1839" w:rsidRPr="0026018A" w:rsidRDefault="003F1839" w:rsidP="0026018A">
      <w:pPr>
        <w:pStyle w:val="Tabela"/>
        <w:spacing w:line="240" w:lineRule="auto"/>
      </w:pPr>
      <w:bookmarkStart w:id="22" w:name="_Toc334694956"/>
      <w:bookmarkStart w:id="23" w:name="_Toc293396576"/>
      <w:r w:rsidRPr="0026018A">
        <w:t xml:space="preserve">Tabela 1. </w:t>
      </w:r>
      <w:r w:rsidRPr="0026018A">
        <w:rPr>
          <w:b w:val="0"/>
        </w:rPr>
        <w:t>Evolução populacional de Orlândia</w:t>
      </w:r>
      <w:r w:rsidR="00211BC6">
        <w:rPr>
          <w:rStyle w:val="Refdenotaderodap"/>
          <w:b w:val="0"/>
        </w:rPr>
        <w:footnoteReference w:id="1"/>
      </w:r>
      <w:bookmarkEnd w:id="22"/>
    </w:p>
    <w:bookmarkEnd w:id="23"/>
    <w:p w:rsidR="003F1839" w:rsidRDefault="003F1839" w:rsidP="007A049C">
      <w:pPr>
        <w:autoSpaceDE w:val="0"/>
        <w:autoSpaceDN w:val="0"/>
        <w:adjustRightInd w:val="0"/>
        <w:ind w:firstLine="709"/>
        <w:jc w:val="both"/>
        <w:rPr>
          <w:rFonts w:ascii="Times New Roman" w:hAnsi="Times New Roman"/>
          <w:bCs/>
          <w:spacing w:val="20"/>
          <w:szCs w:val="24"/>
        </w:rPr>
      </w:pPr>
    </w:p>
    <w:p w:rsidR="003F1839" w:rsidRDefault="003F1839" w:rsidP="003F1839">
      <w:pPr>
        <w:autoSpaceDE w:val="0"/>
        <w:autoSpaceDN w:val="0"/>
        <w:adjustRightInd w:val="0"/>
        <w:spacing w:before="120" w:after="120" w:line="360" w:lineRule="auto"/>
        <w:ind w:firstLine="708"/>
        <w:jc w:val="both"/>
        <w:rPr>
          <w:rFonts w:ascii="Times New Roman" w:hAnsi="Times New Roman"/>
          <w:bCs/>
          <w:spacing w:val="20"/>
          <w:szCs w:val="24"/>
        </w:rPr>
      </w:pPr>
      <w:r w:rsidRPr="00B3697E">
        <w:rPr>
          <w:rFonts w:ascii="Times New Roman" w:hAnsi="Times New Roman"/>
          <w:bCs/>
          <w:spacing w:val="20"/>
          <w:szCs w:val="24"/>
        </w:rPr>
        <w:t>O conhecimento da evolução populacional permitirá a visualização de fatores relacionados aos efeitos demográficos incidentes na geração de resíduos sólidos. As projeções da ordem de grandeza possibilitarão a elaboração de uma curva estimada da geração de resíduos para um período futuro conhecido, ferramenta que embasará o diagnóstico e o prognóstico do município, auxiliando nas análises e proposições necessárias, associadas à gestão municipal dos resíduos sólidos.</w:t>
      </w:r>
      <w:r>
        <w:rPr>
          <w:rFonts w:ascii="Times New Roman" w:hAnsi="Times New Roman"/>
          <w:bCs/>
          <w:spacing w:val="20"/>
          <w:szCs w:val="24"/>
        </w:rPr>
        <w:t xml:space="preserve"> </w:t>
      </w:r>
    </w:p>
    <w:p w:rsidR="003F1839" w:rsidRPr="00C87B4D" w:rsidRDefault="003F1839" w:rsidP="002467C4">
      <w:pPr>
        <w:autoSpaceDE w:val="0"/>
        <w:autoSpaceDN w:val="0"/>
        <w:adjustRightInd w:val="0"/>
        <w:jc w:val="center"/>
        <w:rPr>
          <w:rFonts w:ascii="Times New Roman" w:hAnsi="Times New Roman"/>
          <w:b/>
          <w:bCs/>
          <w:spacing w:val="20"/>
          <w:szCs w:val="24"/>
        </w:rPr>
      </w:pPr>
      <w:r w:rsidRPr="001F5481">
        <w:rPr>
          <w:rFonts w:ascii="Times New Roman" w:hAnsi="Times New Roman"/>
          <w:b/>
          <w:bCs/>
          <w:noProof/>
          <w:spacing w:val="20"/>
          <w:szCs w:val="24"/>
        </w:rPr>
        <w:lastRenderedPageBreak/>
        <w:drawing>
          <wp:inline distT="0" distB="0" distL="0" distR="0">
            <wp:extent cx="5615188" cy="3490174"/>
            <wp:effectExtent l="0" t="0" r="0" b="0"/>
            <wp:docPr id="2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1839" w:rsidRDefault="00211BC6" w:rsidP="00464B8D">
      <w:pPr>
        <w:pStyle w:val="Figura"/>
        <w:spacing w:before="0" w:after="0" w:line="240" w:lineRule="auto"/>
        <w:outlineLvl w:val="0"/>
      </w:pPr>
      <w:bookmarkStart w:id="24" w:name="_Toc334695035"/>
      <w:bookmarkStart w:id="25" w:name="_Toc335639775"/>
      <w:bookmarkStart w:id="26" w:name="_Toc293603578"/>
      <w:r>
        <w:t>Figura</w:t>
      </w:r>
      <w:r w:rsidR="003F1839" w:rsidRPr="00805CB7">
        <w:t xml:space="preserve"> 1. </w:t>
      </w:r>
      <w:r w:rsidR="003F1839" w:rsidRPr="00211BC6">
        <w:rPr>
          <w:b w:val="0"/>
        </w:rPr>
        <w:t>Evolução Populacional do Município de Orlândia</w:t>
      </w:r>
      <w:r>
        <w:rPr>
          <w:rStyle w:val="Refdenotaderodap"/>
          <w:b w:val="0"/>
        </w:rPr>
        <w:footnoteReference w:id="2"/>
      </w:r>
      <w:bookmarkEnd w:id="24"/>
      <w:bookmarkEnd w:id="25"/>
    </w:p>
    <w:bookmarkEnd w:id="26"/>
    <w:p w:rsidR="002467C4" w:rsidRDefault="002467C4" w:rsidP="003F1839">
      <w:pPr>
        <w:autoSpaceDE w:val="0"/>
        <w:autoSpaceDN w:val="0"/>
        <w:adjustRightInd w:val="0"/>
        <w:spacing w:line="360" w:lineRule="auto"/>
        <w:ind w:firstLine="709"/>
        <w:jc w:val="both"/>
        <w:rPr>
          <w:rFonts w:ascii="Times New Roman" w:hAnsi="Times New Roman"/>
          <w:bCs/>
          <w:spacing w:val="20"/>
          <w:szCs w:val="24"/>
        </w:rPr>
      </w:pPr>
    </w:p>
    <w:p w:rsidR="003F1839" w:rsidRPr="00983033" w:rsidRDefault="003F1839" w:rsidP="003F1839">
      <w:pPr>
        <w:autoSpaceDE w:val="0"/>
        <w:autoSpaceDN w:val="0"/>
        <w:adjustRightInd w:val="0"/>
        <w:spacing w:line="360" w:lineRule="auto"/>
        <w:ind w:firstLine="709"/>
        <w:jc w:val="both"/>
        <w:rPr>
          <w:rFonts w:ascii="Times New Roman" w:hAnsi="Times New Roman"/>
          <w:bCs/>
          <w:spacing w:val="20"/>
          <w:szCs w:val="24"/>
        </w:rPr>
      </w:pPr>
      <w:r w:rsidRPr="00983033">
        <w:rPr>
          <w:rFonts w:ascii="Times New Roman" w:hAnsi="Times New Roman"/>
          <w:bCs/>
          <w:spacing w:val="20"/>
          <w:szCs w:val="24"/>
        </w:rPr>
        <w:t>O segundo gráfico compara as populações urbana e rural, demonstrando que o desenvolvimento na área industrial e de serviços tem reduzido substancialmente o número de habitantes na área rural.</w:t>
      </w:r>
    </w:p>
    <w:p w:rsidR="003F1839" w:rsidRPr="00C87B4D" w:rsidRDefault="003F1839" w:rsidP="002467C4">
      <w:pPr>
        <w:autoSpaceDE w:val="0"/>
        <w:autoSpaceDN w:val="0"/>
        <w:adjustRightInd w:val="0"/>
        <w:jc w:val="center"/>
        <w:rPr>
          <w:rFonts w:ascii="Times New Roman" w:hAnsi="Times New Roman"/>
          <w:b/>
          <w:bCs/>
          <w:spacing w:val="20"/>
          <w:szCs w:val="24"/>
        </w:rPr>
      </w:pPr>
      <w:r w:rsidRPr="00A00CB0">
        <w:rPr>
          <w:rFonts w:ascii="Times New Roman" w:hAnsi="Times New Roman"/>
          <w:b/>
          <w:noProof/>
          <w:spacing w:val="20"/>
          <w:szCs w:val="24"/>
        </w:rPr>
        <w:drawing>
          <wp:inline distT="0" distB="0" distL="0" distR="0">
            <wp:extent cx="3709116" cy="2356834"/>
            <wp:effectExtent l="0" t="0" r="0" b="0"/>
            <wp:docPr id="2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1839" w:rsidRPr="00805CB7" w:rsidRDefault="002467C4" w:rsidP="00464B8D">
      <w:pPr>
        <w:pStyle w:val="Figura"/>
        <w:spacing w:before="0" w:after="0" w:line="240" w:lineRule="auto"/>
        <w:jc w:val="left"/>
        <w:outlineLvl w:val="0"/>
      </w:pPr>
      <w:bookmarkStart w:id="27" w:name="_Toc293603579"/>
      <w:r>
        <w:t xml:space="preserve">            </w:t>
      </w:r>
      <w:bookmarkStart w:id="28" w:name="_Toc334695036"/>
      <w:bookmarkStart w:id="29" w:name="_Toc335639776"/>
      <w:r>
        <w:t>Figura</w:t>
      </w:r>
      <w:r w:rsidR="003F1839" w:rsidRPr="00805CB7">
        <w:t xml:space="preserve"> </w:t>
      </w:r>
      <w:r w:rsidR="003F1839">
        <w:t>2</w:t>
      </w:r>
      <w:r w:rsidR="003F1839" w:rsidRPr="00805CB7">
        <w:t xml:space="preserve">. </w:t>
      </w:r>
      <w:r w:rsidR="003F1839" w:rsidRPr="002467C4">
        <w:rPr>
          <w:b w:val="0"/>
        </w:rPr>
        <w:t>População Urbana e Rural em Orlândia</w:t>
      </w:r>
      <w:r w:rsidR="00211BC6">
        <w:rPr>
          <w:rStyle w:val="Refdenotaderodap"/>
          <w:b w:val="0"/>
          <w:szCs w:val="22"/>
        </w:rPr>
        <w:footnoteReference w:id="3"/>
      </w:r>
      <w:bookmarkEnd w:id="27"/>
      <w:bookmarkEnd w:id="28"/>
      <w:bookmarkEnd w:id="29"/>
    </w:p>
    <w:p w:rsidR="004D3D8A" w:rsidRDefault="004D3D8A" w:rsidP="003F1839">
      <w:pPr>
        <w:pStyle w:val="PargrafodaLista"/>
        <w:spacing w:after="0" w:line="240" w:lineRule="auto"/>
        <w:ind w:left="709"/>
        <w:jc w:val="both"/>
        <w:rPr>
          <w:rFonts w:ascii="Times New Roman Negrito" w:hAnsi="Times New Roman Negrito"/>
          <w:b/>
          <w:spacing w:val="20"/>
          <w:sz w:val="28"/>
          <w:szCs w:val="28"/>
        </w:rPr>
      </w:pPr>
    </w:p>
    <w:p w:rsidR="003F1839" w:rsidRPr="004D3D8A" w:rsidRDefault="003F1839" w:rsidP="004D3D8A">
      <w:pPr>
        <w:pStyle w:val="Ttulo2"/>
        <w:ind w:left="709"/>
        <w:rPr>
          <w:rFonts w:ascii="Times New Roman Negrito" w:hAnsi="Times New Roman Negrito"/>
          <w:spacing w:val="20"/>
        </w:rPr>
      </w:pPr>
      <w:bookmarkStart w:id="30" w:name="_Toc335639777"/>
      <w:proofErr w:type="gramStart"/>
      <w:r w:rsidRPr="004D3D8A">
        <w:rPr>
          <w:rFonts w:ascii="Times New Roman Negrito" w:hAnsi="Times New Roman Negrito"/>
          <w:spacing w:val="20"/>
        </w:rPr>
        <w:lastRenderedPageBreak/>
        <w:t>2.2 Geografia</w:t>
      </w:r>
      <w:proofErr w:type="gramEnd"/>
      <w:r w:rsidRPr="004D3D8A">
        <w:rPr>
          <w:rFonts w:ascii="Times New Roman Negrito" w:hAnsi="Times New Roman Negrito"/>
          <w:spacing w:val="20"/>
        </w:rPr>
        <w:t xml:space="preserve"> Regional</w:t>
      </w:r>
      <w:bookmarkEnd w:id="30"/>
    </w:p>
    <w:p w:rsidR="003F1839" w:rsidRDefault="003F1839" w:rsidP="003F1839">
      <w:pPr>
        <w:pStyle w:val="PargrafodaLista"/>
        <w:spacing w:after="0" w:line="240" w:lineRule="auto"/>
        <w:ind w:left="1157"/>
        <w:jc w:val="both"/>
        <w:rPr>
          <w:rFonts w:ascii="Times New Roman" w:hAnsi="Times New Roman"/>
          <w:b/>
          <w:color w:val="FF0000"/>
          <w:spacing w:val="20"/>
          <w:sz w:val="24"/>
          <w:szCs w:val="24"/>
        </w:rPr>
      </w:pPr>
    </w:p>
    <w:p w:rsidR="003F1839" w:rsidRPr="004D3D8A" w:rsidRDefault="003F1839" w:rsidP="004D3D8A">
      <w:pPr>
        <w:pStyle w:val="NormalWeb"/>
        <w:spacing w:before="120" w:after="120" w:line="360" w:lineRule="auto"/>
        <w:ind w:left="0" w:right="159" w:firstLine="709"/>
        <w:jc w:val="both"/>
        <w:rPr>
          <w:rFonts w:ascii="Times New Roman" w:hAnsi="Times New Roman"/>
          <w:spacing w:val="20"/>
          <w:sz w:val="24"/>
          <w:szCs w:val="24"/>
        </w:rPr>
      </w:pPr>
      <w:proofErr w:type="gramStart"/>
      <w:r w:rsidRPr="004D3D8A">
        <w:rPr>
          <w:rFonts w:ascii="Times New Roman" w:hAnsi="Times New Roman"/>
          <w:spacing w:val="20"/>
          <w:sz w:val="24"/>
          <w:szCs w:val="24"/>
        </w:rPr>
        <w:t>O município de Orlândia localiza-se a uma latitude 20º43'13"</w:t>
      </w:r>
      <w:proofErr w:type="gramEnd"/>
      <w:r w:rsidRPr="004D3D8A">
        <w:rPr>
          <w:rFonts w:ascii="Times New Roman" w:hAnsi="Times New Roman"/>
          <w:spacing w:val="20"/>
          <w:sz w:val="24"/>
          <w:szCs w:val="24"/>
        </w:rPr>
        <w:t xml:space="preserve"> Sul e a uma longitude 47º53'12" Oeste, tendo como municípios limítrofes </w:t>
      </w:r>
      <w:proofErr w:type="spellStart"/>
      <w:r w:rsidRPr="004D3D8A">
        <w:rPr>
          <w:rFonts w:ascii="Times New Roman" w:hAnsi="Times New Roman"/>
          <w:spacing w:val="20"/>
          <w:sz w:val="24"/>
          <w:szCs w:val="24"/>
        </w:rPr>
        <w:t>Nuporanga</w:t>
      </w:r>
      <w:proofErr w:type="spellEnd"/>
      <w:r w:rsidRPr="004D3D8A">
        <w:rPr>
          <w:rFonts w:ascii="Times New Roman" w:hAnsi="Times New Roman"/>
          <w:spacing w:val="20"/>
          <w:sz w:val="24"/>
          <w:szCs w:val="24"/>
        </w:rPr>
        <w:t>, Sales Oliveira, São Joaquim da Barra e Morro Agudo. Possui uma área territorial de 291,774 km² segundo o IBGE.</w:t>
      </w:r>
    </w:p>
    <w:p w:rsidR="003F1839" w:rsidRDefault="003F1839" w:rsidP="003F1839">
      <w:pPr>
        <w:pStyle w:val="PargrafodaLista"/>
        <w:spacing w:after="0" w:line="240" w:lineRule="auto"/>
        <w:ind w:left="1157"/>
        <w:jc w:val="both"/>
        <w:rPr>
          <w:rFonts w:ascii="Times New Roman" w:hAnsi="Times New Roman"/>
          <w:b/>
          <w:color w:val="FF0000"/>
          <w:spacing w:val="20"/>
          <w:sz w:val="24"/>
          <w:szCs w:val="24"/>
        </w:rPr>
      </w:pPr>
    </w:p>
    <w:p w:rsidR="003F1839" w:rsidRDefault="003F1839" w:rsidP="003F1839">
      <w:pPr>
        <w:pStyle w:val="PargrafodaLista"/>
        <w:spacing w:after="0" w:line="240" w:lineRule="auto"/>
        <w:ind w:left="1157"/>
        <w:jc w:val="both"/>
        <w:rPr>
          <w:rFonts w:ascii="Times New Roman" w:hAnsi="Times New Roman"/>
          <w:b/>
          <w:color w:val="FF0000"/>
          <w:spacing w:val="20"/>
          <w:sz w:val="24"/>
          <w:szCs w:val="24"/>
        </w:rPr>
      </w:pPr>
      <w:r>
        <w:rPr>
          <w:noProof/>
          <w:lang w:eastAsia="pt-BR"/>
        </w:rPr>
        <w:drawing>
          <wp:inline distT="0" distB="0" distL="0" distR="0">
            <wp:extent cx="4300182" cy="2687479"/>
            <wp:effectExtent l="19050" t="0" r="5118" b="0"/>
            <wp:docPr id="23" name="Imagem 9" descr="Ficheiro:SaoPaulo Municip Orland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eiro:SaoPaulo Municip Orlandia.svg"/>
                    <pic:cNvPicPr>
                      <a:picLocks noChangeAspect="1" noChangeArrowheads="1"/>
                    </pic:cNvPicPr>
                  </pic:nvPicPr>
                  <pic:blipFill>
                    <a:blip r:embed="rId30" cstate="print"/>
                    <a:srcRect/>
                    <a:stretch>
                      <a:fillRect/>
                    </a:stretch>
                  </pic:blipFill>
                  <pic:spPr bwMode="auto">
                    <a:xfrm>
                      <a:off x="0" y="0"/>
                      <a:ext cx="4313204" cy="2695617"/>
                    </a:xfrm>
                    <a:prstGeom prst="rect">
                      <a:avLst/>
                    </a:prstGeom>
                    <a:noFill/>
                    <a:ln w="9525">
                      <a:noFill/>
                      <a:miter lim="800000"/>
                      <a:headEnd/>
                      <a:tailEnd/>
                    </a:ln>
                  </pic:spPr>
                </pic:pic>
              </a:graphicData>
            </a:graphic>
          </wp:inline>
        </w:drawing>
      </w:r>
    </w:p>
    <w:p w:rsidR="003F1839" w:rsidRPr="00805CB7" w:rsidRDefault="003F1839" w:rsidP="00464B8D">
      <w:pPr>
        <w:pStyle w:val="Figura"/>
        <w:spacing w:before="0" w:after="0" w:line="240" w:lineRule="auto"/>
        <w:ind w:firstLine="0"/>
        <w:outlineLvl w:val="0"/>
      </w:pPr>
      <w:bookmarkStart w:id="31" w:name="_Toc334695037"/>
      <w:bookmarkStart w:id="32" w:name="_Toc335639778"/>
      <w:r>
        <w:t xml:space="preserve">Figura </w:t>
      </w:r>
      <w:r w:rsidR="002467C4">
        <w:t>3</w:t>
      </w:r>
      <w:r w:rsidRPr="00805CB7">
        <w:t xml:space="preserve">. </w:t>
      </w:r>
      <w:r w:rsidRPr="002467C4">
        <w:rPr>
          <w:b w:val="0"/>
        </w:rPr>
        <w:t xml:space="preserve">Localização </w:t>
      </w:r>
      <w:r w:rsidR="002467C4" w:rsidRPr="002467C4">
        <w:rPr>
          <w:b w:val="0"/>
        </w:rPr>
        <w:t>do município de Orlândia</w:t>
      </w:r>
      <w:r w:rsidR="002467C4">
        <w:rPr>
          <w:rStyle w:val="Refdenotaderodap"/>
          <w:b w:val="0"/>
        </w:rPr>
        <w:footnoteReference w:id="4"/>
      </w:r>
      <w:bookmarkEnd w:id="31"/>
      <w:bookmarkEnd w:id="32"/>
    </w:p>
    <w:p w:rsidR="003F1839" w:rsidRPr="00D95DA4" w:rsidRDefault="003F1839" w:rsidP="003F1839">
      <w:pPr>
        <w:pStyle w:val="PargrafodaLista"/>
        <w:spacing w:after="0" w:line="240" w:lineRule="auto"/>
        <w:ind w:left="1157"/>
        <w:jc w:val="both"/>
        <w:rPr>
          <w:rFonts w:ascii="Times New Roman" w:hAnsi="Times New Roman"/>
          <w:b/>
          <w:color w:val="FF0000"/>
          <w:spacing w:val="20"/>
          <w:sz w:val="24"/>
          <w:szCs w:val="24"/>
        </w:rPr>
      </w:pPr>
    </w:p>
    <w:p w:rsidR="003F1839" w:rsidRDefault="003F1839" w:rsidP="003F1839">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t>A t</w:t>
      </w:r>
      <w:r w:rsidRPr="00E9452C">
        <w:rPr>
          <w:rFonts w:ascii="Times New Roman" w:hAnsi="Times New Roman"/>
          <w:spacing w:val="20"/>
          <w:sz w:val="24"/>
          <w:szCs w:val="24"/>
        </w:rPr>
        <w:t>emperatura média</w:t>
      </w:r>
      <w:r>
        <w:rPr>
          <w:rFonts w:ascii="Times New Roman" w:hAnsi="Times New Roman"/>
          <w:spacing w:val="20"/>
          <w:sz w:val="24"/>
          <w:szCs w:val="24"/>
        </w:rPr>
        <w:t xml:space="preserve"> varia da seguinte forma: no i</w:t>
      </w:r>
      <w:r w:rsidRPr="00E9452C">
        <w:rPr>
          <w:rFonts w:ascii="Times New Roman" w:hAnsi="Times New Roman"/>
          <w:spacing w:val="20"/>
          <w:sz w:val="24"/>
          <w:szCs w:val="24"/>
        </w:rPr>
        <w:t>nverno</w:t>
      </w:r>
      <w:r>
        <w:rPr>
          <w:rFonts w:ascii="Times New Roman" w:hAnsi="Times New Roman"/>
          <w:spacing w:val="20"/>
          <w:sz w:val="24"/>
          <w:szCs w:val="24"/>
        </w:rPr>
        <w:t xml:space="preserve"> atinge uma média de</w:t>
      </w:r>
      <w:r w:rsidRPr="00E9452C">
        <w:rPr>
          <w:rFonts w:ascii="Times New Roman" w:hAnsi="Times New Roman"/>
          <w:spacing w:val="20"/>
          <w:sz w:val="24"/>
          <w:szCs w:val="24"/>
        </w:rPr>
        <w:t xml:space="preserve"> 19 °C</w:t>
      </w:r>
      <w:r>
        <w:rPr>
          <w:rFonts w:ascii="Times New Roman" w:hAnsi="Times New Roman"/>
          <w:spacing w:val="20"/>
          <w:sz w:val="24"/>
          <w:szCs w:val="24"/>
        </w:rPr>
        <w:t xml:space="preserve"> (graus Celsius) e no</w:t>
      </w:r>
      <w:r w:rsidRPr="00E9452C">
        <w:rPr>
          <w:rFonts w:ascii="Times New Roman" w:hAnsi="Times New Roman"/>
          <w:spacing w:val="20"/>
          <w:sz w:val="24"/>
          <w:szCs w:val="24"/>
        </w:rPr>
        <w:t xml:space="preserve"> </w:t>
      </w:r>
      <w:r>
        <w:rPr>
          <w:rFonts w:ascii="Times New Roman" w:hAnsi="Times New Roman"/>
          <w:spacing w:val="20"/>
          <w:sz w:val="24"/>
          <w:szCs w:val="24"/>
        </w:rPr>
        <w:t>v</w:t>
      </w:r>
      <w:r w:rsidRPr="00E9452C">
        <w:rPr>
          <w:rFonts w:ascii="Times New Roman" w:hAnsi="Times New Roman"/>
          <w:spacing w:val="20"/>
          <w:sz w:val="24"/>
          <w:szCs w:val="24"/>
        </w:rPr>
        <w:t>erão 25 °C</w:t>
      </w:r>
      <w:r>
        <w:rPr>
          <w:rFonts w:ascii="Times New Roman" w:hAnsi="Times New Roman"/>
          <w:spacing w:val="20"/>
          <w:sz w:val="24"/>
          <w:szCs w:val="24"/>
        </w:rPr>
        <w:t xml:space="preserve"> (graus Celsius), segundo a EMBRAPA - </w:t>
      </w:r>
      <w:r w:rsidRPr="003936CE">
        <w:rPr>
          <w:rFonts w:ascii="Times New Roman" w:hAnsi="Times New Roman"/>
          <w:spacing w:val="20"/>
          <w:sz w:val="24"/>
          <w:szCs w:val="24"/>
        </w:rPr>
        <w:t>Empresa Brasileira de Pesquisa Agropecuária</w:t>
      </w:r>
      <w:r>
        <w:rPr>
          <w:rFonts w:ascii="Times New Roman" w:hAnsi="Times New Roman"/>
          <w:spacing w:val="20"/>
          <w:sz w:val="24"/>
          <w:szCs w:val="24"/>
        </w:rPr>
        <w:t xml:space="preserve"> (2012). O clima é considerado como Tropical </w:t>
      </w:r>
      <w:proofErr w:type="spellStart"/>
      <w:r>
        <w:rPr>
          <w:rFonts w:ascii="Times New Roman" w:hAnsi="Times New Roman"/>
          <w:spacing w:val="20"/>
          <w:sz w:val="24"/>
          <w:szCs w:val="24"/>
        </w:rPr>
        <w:t>Aw</w:t>
      </w:r>
      <w:proofErr w:type="spellEnd"/>
      <w:r>
        <w:rPr>
          <w:rFonts w:ascii="Times New Roman" w:hAnsi="Times New Roman"/>
          <w:spacing w:val="20"/>
          <w:sz w:val="24"/>
          <w:szCs w:val="24"/>
        </w:rPr>
        <w:t xml:space="preserve"> pela classificação climática de </w:t>
      </w:r>
      <w:proofErr w:type="spellStart"/>
      <w:r w:rsidRPr="00475A82">
        <w:rPr>
          <w:rFonts w:ascii="Times New Roman" w:hAnsi="Times New Roman"/>
          <w:spacing w:val="20"/>
          <w:sz w:val="24"/>
          <w:szCs w:val="24"/>
        </w:rPr>
        <w:t>Köppen-Geiger</w:t>
      </w:r>
      <w:proofErr w:type="spellEnd"/>
      <w:r>
        <w:rPr>
          <w:rFonts w:ascii="Times New Roman" w:hAnsi="Times New Roman"/>
          <w:spacing w:val="20"/>
          <w:sz w:val="24"/>
          <w:szCs w:val="24"/>
        </w:rPr>
        <w:t>.</w:t>
      </w:r>
    </w:p>
    <w:p w:rsidR="003F1839" w:rsidRDefault="003F1839" w:rsidP="003F1839">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t xml:space="preserve">A </w:t>
      </w:r>
      <w:proofErr w:type="spellStart"/>
      <w:r>
        <w:rPr>
          <w:rFonts w:ascii="Times New Roman" w:hAnsi="Times New Roman"/>
          <w:spacing w:val="20"/>
          <w:sz w:val="24"/>
          <w:szCs w:val="24"/>
        </w:rPr>
        <w:t>altimetria</w:t>
      </w:r>
      <w:proofErr w:type="spellEnd"/>
      <w:r>
        <w:rPr>
          <w:rFonts w:ascii="Times New Roman" w:hAnsi="Times New Roman"/>
          <w:spacing w:val="20"/>
          <w:sz w:val="24"/>
          <w:szCs w:val="24"/>
        </w:rPr>
        <w:t xml:space="preserve"> observada encontra-se na média de </w:t>
      </w:r>
      <w:r w:rsidRPr="00E9452C">
        <w:rPr>
          <w:rFonts w:ascii="Times New Roman" w:hAnsi="Times New Roman"/>
          <w:spacing w:val="20"/>
          <w:sz w:val="24"/>
          <w:szCs w:val="24"/>
        </w:rPr>
        <w:t>695 m (entre 504 e 852 metros)</w:t>
      </w:r>
      <w:r>
        <w:rPr>
          <w:rFonts w:ascii="Times New Roman" w:hAnsi="Times New Roman"/>
          <w:spacing w:val="20"/>
          <w:sz w:val="24"/>
          <w:szCs w:val="24"/>
        </w:rPr>
        <w:t>, a p</w:t>
      </w:r>
      <w:r w:rsidRPr="00E9452C">
        <w:rPr>
          <w:rFonts w:ascii="Times New Roman" w:hAnsi="Times New Roman"/>
          <w:spacing w:val="20"/>
          <w:sz w:val="24"/>
          <w:szCs w:val="24"/>
        </w:rPr>
        <w:t>recipitação pluviométrica média</w:t>
      </w:r>
      <w:r>
        <w:rPr>
          <w:rFonts w:ascii="Times New Roman" w:hAnsi="Times New Roman"/>
          <w:spacing w:val="20"/>
          <w:sz w:val="24"/>
          <w:szCs w:val="24"/>
        </w:rPr>
        <w:t xml:space="preserve"> é de</w:t>
      </w:r>
      <w:r w:rsidRPr="00E9452C">
        <w:rPr>
          <w:rFonts w:ascii="Times New Roman" w:hAnsi="Times New Roman"/>
          <w:spacing w:val="20"/>
          <w:sz w:val="24"/>
          <w:szCs w:val="24"/>
        </w:rPr>
        <w:t xml:space="preserve"> 1426,80 mm de chuva (total an</w:t>
      </w:r>
      <w:r>
        <w:rPr>
          <w:rFonts w:ascii="Times New Roman" w:hAnsi="Times New Roman"/>
          <w:spacing w:val="20"/>
          <w:sz w:val="24"/>
          <w:szCs w:val="24"/>
        </w:rPr>
        <w:t>ual</w:t>
      </w:r>
      <w:r w:rsidRPr="00E9452C">
        <w:rPr>
          <w:rFonts w:ascii="Times New Roman" w:hAnsi="Times New Roman"/>
          <w:spacing w:val="20"/>
          <w:sz w:val="24"/>
          <w:szCs w:val="24"/>
        </w:rPr>
        <w:t>)</w:t>
      </w:r>
      <w:r>
        <w:rPr>
          <w:rFonts w:ascii="Times New Roman" w:hAnsi="Times New Roman"/>
          <w:spacing w:val="20"/>
          <w:sz w:val="24"/>
          <w:szCs w:val="24"/>
        </w:rPr>
        <w:t xml:space="preserve"> e a u</w:t>
      </w:r>
      <w:r w:rsidRPr="00E9452C">
        <w:rPr>
          <w:rFonts w:ascii="Times New Roman" w:hAnsi="Times New Roman"/>
          <w:spacing w:val="20"/>
          <w:sz w:val="24"/>
          <w:szCs w:val="24"/>
        </w:rPr>
        <w:t>midade relativa do ar</w:t>
      </w:r>
      <w:r>
        <w:rPr>
          <w:rFonts w:ascii="Times New Roman" w:hAnsi="Times New Roman"/>
          <w:spacing w:val="20"/>
          <w:sz w:val="24"/>
          <w:szCs w:val="24"/>
        </w:rPr>
        <w:t xml:space="preserve"> é de</w:t>
      </w:r>
      <w:r w:rsidRPr="00E9452C">
        <w:rPr>
          <w:rFonts w:ascii="Times New Roman" w:hAnsi="Times New Roman"/>
          <w:spacing w:val="20"/>
          <w:sz w:val="24"/>
          <w:szCs w:val="24"/>
        </w:rPr>
        <w:t xml:space="preserve"> 71% </w:t>
      </w:r>
      <w:r>
        <w:rPr>
          <w:rFonts w:ascii="Times New Roman" w:hAnsi="Times New Roman"/>
          <w:spacing w:val="20"/>
          <w:sz w:val="24"/>
          <w:szCs w:val="24"/>
        </w:rPr>
        <w:t>(</w:t>
      </w:r>
      <w:r w:rsidRPr="00E9452C">
        <w:rPr>
          <w:rFonts w:ascii="Times New Roman" w:hAnsi="Times New Roman"/>
          <w:spacing w:val="20"/>
          <w:sz w:val="24"/>
          <w:szCs w:val="24"/>
        </w:rPr>
        <w:t>média anual</w:t>
      </w:r>
      <w:r>
        <w:rPr>
          <w:rFonts w:ascii="Times New Roman" w:hAnsi="Times New Roman"/>
          <w:spacing w:val="20"/>
          <w:sz w:val="24"/>
          <w:szCs w:val="24"/>
        </w:rPr>
        <w:t xml:space="preserve">), </w:t>
      </w:r>
      <w:proofErr w:type="gramStart"/>
      <w:r>
        <w:rPr>
          <w:rFonts w:ascii="Times New Roman" w:hAnsi="Times New Roman"/>
          <w:spacing w:val="20"/>
          <w:sz w:val="24"/>
          <w:szCs w:val="24"/>
        </w:rPr>
        <w:t>ambas</w:t>
      </w:r>
      <w:proofErr w:type="gramEnd"/>
      <w:r>
        <w:rPr>
          <w:rFonts w:ascii="Times New Roman" w:hAnsi="Times New Roman"/>
          <w:spacing w:val="20"/>
          <w:sz w:val="24"/>
          <w:szCs w:val="24"/>
        </w:rPr>
        <w:t xml:space="preserve"> informações cedidas pelo CPTEC/INPE - </w:t>
      </w:r>
      <w:r w:rsidRPr="008C4A89">
        <w:rPr>
          <w:rFonts w:ascii="Times New Roman" w:hAnsi="Times New Roman"/>
          <w:spacing w:val="20"/>
          <w:sz w:val="24"/>
          <w:szCs w:val="24"/>
        </w:rPr>
        <w:t>Centro de Previsão</w:t>
      </w:r>
      <w:r>
        <w:rPr>
          <w:rFonts w:ascii="Times New Roman" w:hAnsi="Times New Roman"/>
          <w:spacing w:val="20"/>
          <w:sz w:val="24"/>
          <w:szCs w:val="24"/>
        </w:rPr>
        <w:t xml:space="preserve"> </w:t>
      </w:r>
      <w:r w:rsidRPr="008C4A89">
        <w:rPr>
          <w:rFonts w:ascii="Times New Roman" w:hAnsi="Times New Roman"/>
          <w:spacing w:val="20"/>
          <w:sz w:val="24"/>
          <w:szCs w:val="24"/>
        </w:rPr>
        <w:t>de Tempo e Estudos Climáticos</w:t>
      </w:r>
      <w:r w:rsidRPr="00E9452C">
        <w:rPr>
          <w:rFonts w:ascii="Times New Roman" w:hAnsi="Times New Roman"/>
          <w:spacing w:val="20"/>
          <w:sz w:val="24"/>
          <w:szCs w:val="24"/>
        </w:rPr>
        <w:t> </w:t>
      </w:r>
      <w:r>
        <w:rPr>
          <w:rFonts w:ascii="Times New Roman" w:hAnsi="Times New Roman"/>
          <w:spacing w:val="20"/>
          <w:sz w:val="24"/>
          <w:szCs w:val="24"/>
        </w:rPr>
        <w:t>do Instituto Nacional de Pesquisas Espaciais (2012).</w:t>
      </w:r>
    </w:p>
    <w:p w:rsidR="003F1839" w:rsidRPr="005525BD" w:rsidRDefault="003F1839" w:rsidP="003F1839">
      <w:pPr>
        <w:pStyle w:val="PargrafodaLista"/>
        <w:autoSpaceDE w:val="0"/>
        <w:autoSpaceDN w:val="0"/>
        <w:adjustRightInd w:val="0"/>
        <w:spacing w:before="120" w:after="120" w:line="360" w:lineRule="auto"/>
        <w:ind w:left="0" w:firstLine="709"/>
        <w:jc w:val="both"/>
        <w:rPr>
          <w:rFonts w:ascii="Times New Roman" w:hAnsi="Times New Roman"/>
          <w:spacing w:val="20"/>
          <w:sz w:val="24"/>
          <w:szCs w:val="24"/>
        </w:rPr>
      </w:pPr>
      <w:r w:rsidRPr="005525BD">
        <w:rPr>
          <w:rFonts w:ascii="Times New Roman" w:hAnsi="Times New Roman"/>
          <w:spacing w:val="20"/>
          <w:sz w:val="24"/>
          <w:szCs w:val="24"/>
        </w:rPr>
        <w:lastRenderedPageBreak/>
        <w:t>A série histórica do período de 67 anos (1937 – 2004) revelou que o mês de agosto é</w:t>
      </w:r>
      <w:r w:rsidR="00A52DE5">
        <w:rPr>
          <w:rFonts w:ascii="Times New Roman" w:hAnsi="Times New Roman"/>
          <w:spacing w:val="20"/>
          <w:sz w:val="24"/>
          <w:szCs w:val="24"/>
        </w:rPr>
        <w:t xml:space="preserve"> caracterizado como o mais seco:</w:t>
      </w:r>
    </w:p>
    <w:p w:rsidR="003F1839" w:rsidRDefault="003F1839" w:rsidP="00A52DE5">
      <w:pPr>
        <w:pStyle w:val="PargrafodaLista"/>
        <w:autoSpaceDE w:val="0"/>
        <w:autoSpaceDN w:val="0"/>
        <w:adjustRightInd w:val="0"/>
        <w:spacing w:after="0" w:line="240" w:lineRule="auto"/>
        <w:ind w:left="0" w:firstLine="709"/>
        <w:jc w:val="both"/>
        <w:rPr>
          <w:rFonts w:ascii="Times New Roman" w:hAnsi="Times New Roman"/>
          <w:spacing w:val="20"/>
          <w:sz w:val="24"/>
          <w:szCs w:val="24"/>
        </w:rPr>
      </w:pPr>
    </w:p>
    <w:p w:rsidR="003F1839" w:rsidRPr="00F560B1" w:rsidRDefault="003F1839" w:rsidP="004E6086">
      <w:pPr>
        <w:pStyle w:val="PargrafodaLista"/>
        <w:autoSpaceDE w:val="0"/>
        <w:autoSpaceDN w:val="0"/>
        <w:adjustRightInd w:val="0"/>
        <w:spacing w:after="0" w:line="240" w:lineRule="auto"/>
        <w:ind w:left="0"/>
        <w:jc w:val="center"/>
        <w:rPr>
          <w:rFonts w:ascii="Times New Roman" w:hAnsi="Times New Roman"/>
          <w:spacing w:val="20"/>
          <w:sz w:val="24"/>
          <w:szCs w:val="24"/>
        </w:rPr>
      </w:pPr>
      <w:r w:rsidRPr="00B3697E">
        <w:rPr>
          <w:rFonts w:ascii="Times New Roman" w:hAnsi="Times New Roman"/>
          <w:noProof/>
          <w:spacing w:val="20"/>
          <w:sz w:val="24"/>
          <w:szCs w:val="24"/>
          <w:lang w:eastAsia="pt-BR"/>
        </w:rPr>
        <w:drawing>
          <wp:inline distT="0" distB="0" distL="0" distR="0">
            <wp:extent cx="4945488" cy="2395470"/>
            <wp:effectExtent l="0" t="0" r="0"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1839" w:rsidRDefault="004E6086" w:rsidP="004E6086">
      <w:pPr>
        <w:pStyle w:val="Figura"/>
        <w:spacing w:before="0" w:after="0" w:line="240" w:lineRule="auto"/>
        <w:ind w:firstLine="0"/>
      </w:pPr>
      <w:bookmarkStart w:id="33" w:name="_Toc293603580"/>
      <w:bookmarkStart w:id="34" w:name="_Toc334695038"/>
      <w:r>
        <w:t>Figura 4</w:t>
      </w:r>
      <w:r w:rsidR="003F1839" w:rsidRPr="004A2DE6">
        <w:t xml:space="preserve">. </w:t>
      </w:r>
      <w:proofErr w:type="spellStart"/>
      <w:r w:rsidR="003F1839" w:rsidRPr="004E6086">
        <w:rPr>
          <w:b w:val="0"/>
        </w:rPr>
        <w:t>Pluviograma</w:t>
      </w:r>
      <w:proofErr w:type="spellEnd"/>
      <w:r w:rsidR="003F1839" w:rsidRPr="004E6086">
        <w:rPr>
          <w:b w:val="0"/>
        </w:rPr>
        <w:t xml:space="preserve"> Acumulado Médio Mensal (Série de 1937 a 2004 - Estação Prefixo B4-015</w:t>
      </w:r>
      <w:proofErr w:type="gramStart"/>
      <w:r w:rsidR="003F1839" w:rsidRPr="004E6086">
        <w:rPr>
          <w:b w:val="0"/>
        </w:rPr>
        <w:t>)</w:t>
      </w:r>
      <w:proofErr w:type="gramEnd"/>
      <w:r>
        <w:rPr>
          <w:rStyle w:val="Refdenotaderodap"/>
          <w:b w:val="0"/>
          <w:szCs w:val="22"/>
        </w:rPr>
        <w:footnoteReference w:id="5"/>
      </w:r>
      <w:bookmarkEnd w:id="33"/>
      <w:bookmarkEnd w:id="34"/>
    </w:p>
    <w:p w:rsidR="003F1839" w:rsidRDefault="003F1839" w:rsidP="003F1839">
      <w:pPr>
        <w:pStyle w:val="Grfico"/>
        <w:spacing w:line="240" w:lineRule="auto"/>
      </w:pPr>
    </w:p>
    <w:p w:rsidR="003F1839" w:rsidRDefault="003F1839" w:rsidP="00312C42">
      <w:pPr>
        <w:pStyle w:val="Ttulo2"/>
        <w:ind w:left="709"/>
        <w:rPr>
          <w:rFonts w:ascii="Times New Roman Negrito" w:hAnsi="Times New Roman Negrito"/>
          <w:spacing w:val="20"/>
        </w:rPr>
      </w:pPr>
      <w:bookmarkStart w:id="35" w:name="_Toc335639779"/>
      <w:r w:rsidRPr="00312C42">
        <w:rPr>
          <w:rFonts w:ascii="Times New Roman Negrito" w:hAnsi="Times New Roman Negrito"/>
          <w:spacing w:val="20"/>
        </w:rPr>
        <w:t>2.3 Atividades Econômicas Dominantes</w:t>
      </w:r>
      <w:bookmarkEnd w:id="35"/>
    </w:p>
    <w:p w:rsidR="00C75C1E" w:rsidRPr="00C75C1E" w:rsidRDefault="00C75C1E" w:rsidP="00C75C1E"/>
    <w:p w:rsidR="003F1839" w:rsidRDefault="003F1839" w:rsidP="003F1839">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Orlândia</w:t>
      </w:r>
      <w:r w:rsidRPr="007738C6">
        <w:rPr>
          <w:rFonts w:ascii="Times New Roman" w:hAnsi="Times New Roman"/>
          <w:spacing w:val="20"/>
          <w:szCs w:val="24"/>
        </w:rPr>
        <w:t xml:space="preserve"> tem como atividades econômicas </w:t>
      </w:r>
      <w:r>
        <w:rPr>
          <w:rFonts w:ascii="Times New Roman" w:hAnsi="Times New Roman"/>
          <w:spacing w:val="20"/>
          <w:szCs w:val="24"/>
        </w:rPr>
        <w:t>princip</w:t>
      </w:r>
      <w:r w:rsidRPr="007738C6">
        <w:rPr>
          <w:rFonts w:ascii="Times New Roman" w:hAnsi="Times New Roman"/>
          <w:spacing w:val="20"/>
          <w:szCs w:val="24"/>
        </w:rPr>
        <w:t>ais, respectivamente: o ramo</w:t>
      </w:r>
      <w:r>
        <w:rPr>
          <w:rFonts w:ascii="Times New Roman" w:hAnsi="Times New Roman"/>
          <w:spacing w:val="20"/>
          <w:szCs w:val="24"/>
        </w:rPr>
        <w:t xml:space="preserve"> de </w:t>
      </w:r>
      <w:r w:rsidRPr="007738C6">
        <w:rPr>
          <w:rFonts w:ascii="Times New Roman" w:hAnsi="Times New Roman"/>
          <w:spacing w:val="20"/>
          <w:szCs w:val="24"/>
        </w:rPr>
        <w:t>prestação de serviços</w:t>
      </w:r>
      <w:r>
        <w:rPr>
          <w:rFonts w:ascii="Times New Roman" w:hAnsi="Times New Roman"/>
          <w:spacing w:val="20"/>
          <w:szCs w:val="24"/>
        </w:rPr>
        <w:t xml:space="preserve">, o setor industrial e a agropecuária. Abaixo </w:t>
      </w:r>
      <w:proofErr w:type="gramStart"/>
      <w:r>
        <w:rPr>
          <w:rFonts w:ascii="Times New Roman" w:hAnsi="Times New Roman"/>
          <w:spacing w:val="20"/>
          <w:szCs w:val="24"/>
        </w:rPr>
        <w:t>observa-se</w:t>
      </w:r>
      <w:proofErr w:type="gramEnd"/>
      <w:r>
        <w:rPr>
          <w:rFonts w:ascii="Times New Roman" w:hAnsi="Times New Roman"/>
          <w:spacing w:val="20"/>
          <w:szCs w:val="24"/>
        </w:rPr>
        <w:t xml:space="preserve"> uma tabela resumo com a participação dessas atividades no PIB anual (IBGE, 2010).</w:t>
      </w:r>
    </w:p>
    <w:tbl>
      <w:tblPr>
        <w:tblW w:w="7936" w:type="dxa"/>
        <w:jc w:val="center"/>
        <w:tblInd w:w="1386" w:type="dxa"/>
        <w:tblBorders>
          <w:top w:val="single" w:sz="8" w:space="0" w:color="9BBB59"/>
          <w:left w:val="single" w:sz="8" w:space="0" w:color="9BBB59"/>
          <w:bottom w:val="single" w:sz="8" w:space="0" w:color="9BBB59"/>
          <w:right w:val="single" w:sz="8" w:space="0" w:color="9BBB59"/>
        </w:tblBorders>
        <w:tblLook w:val="04A0"/>
      </w:tblPr>
      <w:tblGrid>
        <w:gridCol w:w="2076"/>
        <w:gridCol w:w="5860"/>
      </w:tblGrid>
      <w:tr w:rsidR="003F1839" w:rsidRPr="00200C65" w:rsidTr="00A3175C">
        <w:trPr>
          <w:trHeight w:hRule="exact" w:val="284"/>
          <w:jc w:val="center"/>
        </w:trPr>
        <w:tc>
          <w:tcPr>
            <w:tcW w:w="2076" w:type="dxa"/>
            <w:tcBorders>
              <w:top w:val="single" w:sz="4" w:space="0" w:color="auto"/>
              <w:left w:val="single" w:sz="4" w:space="0" w:color="auto"/>
              <w:right w:val="single" w:sz="4" w:space="0" w:color="auto"/>
            </w:tcBorders>
            <w:shd w:val="clear" w:color="auto" w:fill="9BBB59" w:themeFill="accent3"/>
            <w:vAlign w:val="center"/>
          </w:tcPr>
          <w:p w:rsidR="003F1839" w:rsidRPr="00A3175C" w:rsidRDefault="003F1839" w:rsidP="003F1839">
            <w:pPr>
              <w:autoSpaceDE w:val="0"/>
              <w:autoSpaceDN w:val="0"/>
              <w:adjustRightInd w:val="0"/>
              <w:spacing w:line="360" w:lineRule="auto"/>
              <w:jc w:val="center"/>
              <w:rPr>
                <w:rFonts w:ascii="Times New Roman" w:hAnsi="Times New Roman"/>
                <w:b/>
                <w:bCs/>
                <w:spacing w:val="20"/>
                <w:sz w:val="20"/>
              </w:rPr>
            </w:pPr>
            <w:r w:rsidRPr="00A3175C">
              <w:rPr>
                <w:rFonts w:ascii="Times New Roman" w:hAnsi="Times New Roman"/>
                <w:b/>
                <w:bCs/>
                <w:spacing w:val="20"/>
                <w:sz w:val="20"/>
              </w:rPr>
              <w:t>Atividades</w:t>
            </w:r>
          </w:p>
        </w:tc>
        <w:tc>
          <w:tcPr>
            <w:tcW w:w="5860" w:type="dxa"/>
            <w:tcBorders>
              <w:top w:val="single" w:sz="4" w:space="0" w:color="auto"/>
              <w:left w:val="single" w:sz="4" w:space="0" w:color="auto"/>
              <w:right w:val="single" w:sz="4" w:space="0" w:color="auto"/>
            </w:tcBorders>
            <w:shd w:val="clear" w:color="auto" w:fill="9BBB59" w:themeFill="accent3"/>
            <w:vAlign w:val="center"/>
          </w:tcPr>
          <w:p w:rsidR="003F1839" w:rsidRPr="00A3175C" w:rsidRDefault="003F1839" w:rsidP="003F1839">
            <w:pPr>
              <w:autoSpaceDE w:val="0"/>
              <w:autoSpaceDN w:val="0"/>
              <w:adjustRightInd w:val="0"/>
              <w:spacing w:line="360" w:lineRule="auto"/>
              <w:jc w:val="center"/>
              <w:rPr>
                <w:rFonts w:ascii="Times New Roman" w:hAnsi="Times New Roman"/>
                <w:b/>
                <w:bCs/>
                <w:spacing w:val="20"/>
                <w:sz w:val="20"/>
              </w:rPr>
            </w:pPr>
            <w:r w:rsidRPr="00A3175C">
              <w:rPr>
                <w:rFonts w:ascii="Times New Roman" w:hAnsi="Times New Roman"/>
                <w:b/>
                <w:bCs/>
                <w:spacing w:val="20"/>
                <w:sz w:val="20"/>
              </w:rPr>
              <w:t>Participação no PIB em 2010 (</w:t>
            </w:r>
            <w:r w:rsidR="00A3175C" w:rsidRPr="00A3175C">
              <w:rPr>
                <w:rFonts w:ascii="Times New Roman" w:hAnsi="Times New Roman"/>
                <w:b/>
                <w:bCs/>
                <w:spacing w:val="20"/>
                <w:sz w:val="20"/>
              </w:rPr>
              <w:t xml:space="preserve">Em milhões de </w:t>
            </w:r>
            <w:r w:rsidRPr="00A3175C">
              <w:rPr>
                <w:rFonts w:ascii="Times New Roman" w:hAnsi="Times New Roman"/>
                <w:b/>
                <w:bCs/>
                <w:spacing w:val="20"/>
                <w:sz w:val="20"/>
              </w:rPr>
              <w:t>R$ e %)</w:t>
            </w:r>
          </w:p>
        </w:tc>
      </w:tr>
      <w:tr w:rsidR="003F1839" w:rsidRPr="00200C65" w:rsidTr="00A3175C">
        <w:trPr>
          <w:trHeight w:hRule="exact" w:val="284"/>
          <w:jc w:val="center"/>
        </w:trPr>
        <w:tc>
          <w:tcPr>
            <w:tcW w:w="2076" w:type="dxa"/>
            <w:tcBorders>
              <w:top w:val="single" w:sz="8" w:space="0" w:color="9BBB59" w:themeColor="accent3"/>
              <w:left w:val="single" w:sz="4" w:space="0" w:color="auto"/>
              <w:bottom w:val="single" w:sz="8" w:space="0" w:color="9BBB59" w:themeColor="accent3"/>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
                <w:bCs/>
                <w:spacing w:val="20"/>
                <w:sz w:val="20"/>
              </w:rPr>
            </w:pPr>
            <w:r w:rsidRPr="00A3175C">
              <w:rPr>
                <w:rFonts w:ascii="Times New Roman" w:hAnsi="Times New Roman"/>
                <w:b/>
                <w:bCs/>
                <w:spacing w:val="20"/>
                <w:sz w:val="20"/>
              </w:rPr>
              <w:t>Agropecuária</w:t>
            </w:r>
          </w:p>
        </w:tc>
        <w:tc>
          <w:tcPr>
            <w:tcW w:w="5860" w:type="dxa"/>
            <w:tcBorders>
              <w:top w:val="single" w:sz="8" w:space="0" w:color="9BBB59" w:themeColor="accent3"/>
              <w:left w:val="single" w:sz="4" w:space="0" w:color="auto"/>
              <w:bottom w:val="single" w:sz="8" w:space="0" w:color="9BBB59" w:themeColor="accent3"/>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Cs/>
                <w:spacing w:val="20"/>
                <w:sz w:val="20"/>
              </w:rPr>
            </w:pPr>
            <w:r w:rsidRPr="00A3175C">
              <w:rPr>
                <w:rFonts w:ascii="Times New Roman" w:hAnsi="Times New Roman"/>
                <w:bCs/>
                <w:spacing w:val="20"/>
                <w:sz w:val="20"/>
              </w:rPr>
              <w:t>R$ 19.353 (2,84%)</w:t>
            </w:r>
          </w:p>
        </w:tc>
      </w:tr>
      <w:tr w:rsidR="003F1839" w:rsidRPr="00200C65" w:rsidTr="00A3175C">
        <w:trPr>
          <w:trHeight w:hRule="exact" w:val="284"/>
          <w:jc w:val="center"/>
        </w:trPr>
        <w:tc>
          <w:tcPr>
            <w:tcW w:w="2076" w:type="dxa"/>
            <w:tcBorders>
              <w:left w:val="single" w:sz="4" w:space="0" w:color="auto"/>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
                <w:bCs/>
                <w:spacing w:val="20"/>
                <w:sz w:val="20"/>
              </w:rPr>
            </w:pPr>
            <w:r w:rsidRPr="00A3175C">
              <w:rPr>
                <w:rFonts w:ascii="Times New Roman" w:hAnsi="Times New Roman"/>
                <w:b/>
                <w:bCs/>
                <w:spacing w:val="20"/>
                <w:sz w:val="20"/>
              </w:rPr>
              <w:t>Indústria</w:t>
            </w:r>
          </w:p>
        </w:tc>
        <w:tc>
          <w:tcPr>
            <w:tcW w:w="5860" w:type="dxa"/>
            <w:tcBorders>
              <w:left w:val="single" w:sz="4" w:space="0" w:color="auto"/>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Cs/>
                <w:spacing w:val="20"/>
                <w:sz w:val="20"/>
              </w:rPr>
            </w:pPr>
            <w:r w:rsidRPr="00A3175C">
              <w:rPr>
                <w:rFonts w:ascii="Times New Roman" w:hAnsi="Times New Roman"/>
                <w:bCs/>
                <w:spacing w:val="20"/>
                <w:sz w:val="20"/>
              </w:rPr>
              <w:t>R$ 248.908 (36,50%)</w:t>
            </w:r>
          </w:p>
        </w:tc>
      </w:tr>
      <w:tr w:rsidR="003F1839" w:rsidRPr="00200C65" w:rsidTr="00A3175C">
        <w:trPr>
          <w:trHeight w:hRule="exact" w:val="284"/>
          <w:jc w:val="center"/>
        </w:trPr>
        <w:tc>
          <w:tcPr>
            <w:tcW w:w="2076" w:type="dxa"/>
            <w:tcBorders>
              <w:top w:val="single" w:sz="8" w:space="0" w:color="9BBB59" w:themeColor="accent3"/>
              <w:left w:val="single" w:sz="4" w:space="0" w:color="auto"/>
              <w:bottom w:val="single" w:sz="4" w:space="0" w:color="auto"/>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
                <w:bCs/>
                <w:spacing w:val="20"/>
                <w:sz w:val="20"/>
              </w:rPr>
            </w:pPr>
            <w:r w:rsidRPr="00A3175C">
              <w:rPr>
                <w:rFonts w:ascii="Times New Roman" w:hAnsi="Times New Roman"/>
                <w:b/>
                <w:bCs/>
                <w:spacing w:val="20"/>
                <w:sz w:val="20"/>
              </w:rPr>
              <w:t>Serviços</w:t>
            </w:r>
          </w:p>
        </w:tc>
        <w:tc>
          <w:tcPr>
            <w:tcW w:w="5860" w:type="dxa"/>
            <w:tcBorders>
              <w:top w:val="single" w:sz="8" w:space="0" w:color="9BBB59" w:themeColor="accent3"/>
              <w:left w:val="single" w:sz="4" w:space="0" w:color="auto"/>
              <w:bottom w:val="single" w:sz="4" w:space="0" w:color="auto"/>
              <w:right w:val="single" w:sz="4" w:space="0" w:color="auto"/>
            </w:tcBorders>
          </w:tcPr>
          <w:p w:rsidR="003F1839" w:rsidRPr="00A3175C" w:rsidRDefault="003F1839" w:rsidP="003F1839">
            <w:pPr>
              <w:autoSpaceDE w:val="0"/>
              <w:autoSpaceDN w:val="0"/>
              <w:adjustRightInd w:val="0"/>
              <w:spacing w:line="360" w:lineRule="auto"/>
              <w:jc w:val="center"/>
              <w:rPr>
                <w:rFonts w:ascii="Times New Roman" w:hAnsi="Times New Roman"/>
                <w:bCs/>
                <w:spacing w:val="20"/>
                <w:sz w:val="20"/>
              </w:rPr>
            </w:pPr>
            <w:r w:rsidRPr="00A3175C">
              <w:rPr>
                <w:rFonts w:ascii="Times New Roman" w:hAnsi="Times New Roman"/>
                <w:bCs/>
                <w:spacing w:val="20"/>
                <w:sz w:val="20"/>
              </w:rPr>
              <w:t>R$ 413.644 (60,66%)</w:t>
            </w:r>
          </w:p>
        </w:tc>
      </w:tr>
    </w:tbl>
    <w:p w:rsidR="003F1839" w:rsidRPr="008B0A9E" w:rsidRDefault="003F1839" w:rsidP="004E6086">
      <w:pPr>
        <w:pStyle w:val="Tabela"/>
      </w:pPr>
      <w:bookmarkStart w:id="36" w:name="_Toc334694957"/>
      <w:r w:rsidRPr="007738C6">
        <w:t>Tabela</w:t>
      </w:r>
      <w:r>
        <w:t xml:space="preserve"> 2</w:t>
      </w:r>
      <w:r w:rsidRPr="007738C6">
        <w:t>.</w:t>
      </w:r>
      <w:r w:rsidRPr="006C1178">
        <w:t xml:space="preserve"> </w:t>
      </w:r>
      <w:r w:rsidRPr="004E6086">
        <w:rPr>
          <w:b w:val="0"/>
        </w:rPr>
        <w:t>Produto Interno Bruto (Valor Adicionado), em Orlândia</w:t>
      </w:r>
      <w:proofErr w:type="gramStart"/>
      <w:r w:rsidR="004E6086">
        <w:rPr>
          <w:rStyle w:val="Refdenotaderodap"/>
        </w:rPr>
        <w:footnoteReference w:id="6"/>
      </w:r>
      <w:bookmarkEnd w:id="36"/>
      <w:proofErr w:type="gramEnd"/>
    </w:p>
    <w:p w:rsidR="003F1839" w:rsidRDefault="003F1839" w:rsidP="003F1839">
      <w:pPr>
        <w:spacing w:before="120" w:after="120" w:line="360" w:lineRule="auto"/>
        <w:ind w:firstLine="708"/>
        <w:jc w:val="both"/>
        <w:rPr>
          <w:rFonts w:ascii="Times New Roman" w:hAnsi="Times New Roman"/>
          <w:spacing w:val="20"/>
          <w:szCs w:val="24"/>
        </w:rPr>
      </w:pPr>
      <w:r w:rsidRPr="007426AA">
        <w:rPr>
          <w:rFonts w:ascii="Times New Roman" w:hAnsi="Times New Roman"/>
          <w:spacing w:val="20"/>
          <w:szCs w:val="24"/>
        </w:rPr>
        <w:t>Ainda segundo informações do IBGE, o PIB per capita</w:t>
      </w:r>
      <w:r>
        <w:rPr>
          <w:rFonts w:ascii="Times New Roman" w:hAnsi="Times New Roman"/>
          <w:spacing w:val="20"/>
          <w:szCs w:val="24"/>
        </w:rPr>
        <w:t xml:space="preserve"> foi na faixa de</w:t>
      </w:r>
      <w:r w:rsidRPr="007426AA">
        <w:rPr>
          <w:rFonts w:ascii="Times New Roman" w:hAnsi="Times New Roman"/>
          <w:spacing w:val="20"/>
          <w:szCs w:val="24"/>
        </w:rPr>
        <w:t xml:space="preserve"> R$ 19</w:t>
      </w:r>
      <w:r>
        <w:rPr>
          <w:rFonts w:ascii="Times New Roman" w:hAnsi="Times New Roman"/>
          <w:spacing w:val="20"/>
          <w:szCs w:val="24"/>
        </w:rPr>
        <w:t>.</w:t>
      </w:r>
      <w:r w:rsidRPr="007426AA">
        <w:rPr>
          <w:rFonts w:ascii="Times New Roman" w:hAnsi="Times New Roman"/>
          <w:spacing w:val="20"/>
          <w:szCs w:val="24"/>
        </w:rPr>
        <w:t xml:space="preserve">681,29 </w:t>
      </w:r>
      <w:r>
        <w:rPr>
          <w:rFonts w:ascii="Times New Roman" w:hAnsi="Times New Roman"/>
          <w:spacing w:val="20"/>
          <w:szCs w:val="24"/>
        </w:rPr>
        <w:t>(</w:t>
      </w:r>
      <w:r w:rsidRPr="007426AA">
        <w:rPr>
          <w:rFonts w:ascii="Times New Roman" w:hAnsi="Times New Roman"/>
          <w:spacing w:val="20"/>
          <w:szCs w:val="24"/>
        </w:rPr>
        <w:t>IBG</w:t>
      </w:r>
      <w:r>
        <w:rPr>
          <w:rFonts w:ascii="Times New Roman" w:hAnsi="Times New Roman"/>
          <w:spacing w:val="20"/>
          <w:szCs w:val="24"/>
        </w:rPr>
        <w:t xml:space="preserve">E, </w:t>
      </w:r>
      <w:r w:rsidRPr="007426AA">
        <w:rPr>
          <w:rFonts w:ascii="Times New Roman" w:hAnsi="Times New Roman"/>
          <w:spacing w:val="20"/>
          <w:szCs w:val="24"/>
        </w:rPr>
        <w:t>2008</w:t>
      </w:r>
      <w:r>
        <w:rPr>
          <w:rFonts w:ascii="Times New Roman" w:hAnsi="Times New Roman"/>
          <w:spacing w:val="20"/>
          <w:szCs w:val="24"/>
        </w:rPr>
        <w:t>)</w:t>
      </w:r>
      <w:r w:rsidRPr="007426AA">
        <w:rPr>
          <w:rFonts w:ascii="Times New Roman" w:hAnsi="Times New Roman"/>
          <w:spacing w:val="20"/>
          <w:szCs w:val="24"/>
        </w:rPr>
        <w:t>. O IDH – Índice de Desenvolvimento Humano foi considerado elevado pelo PNUD</w:t>
      </w:r>
      <w:r>
        <w:rPr>
          <w:rFonts w:ascii="Times New Roman" w:hAnsi="Times New Roman"/>
          <w:spacing w:val="20"/>
          <w:szCs w:val="24"/>
        </w:rPr>
        <w:t xml:space="preserve"> </w:t>
      </w:r>
      <w:r w:rsidRPr="007426AA">
        <w:rPr>
          <w:rFonts w:ascii="Times New Roman" w:hAnsi="Times New Roman"/>
          <w:spacing w:val="20"/>
          <w:szCs w:val="24"/>
        </w:rPr>
        <w:t>–</w:t>
      </w:r>
      <w:r>
        <w:rPr>
          <w:rFonts w:ascii="Times New Roman" w:hAnsi="Times New Roman"/>
          <w:spacing w:val="20"/>
          <w:szCs w:val="24"/>
        </w:rPr>
        <w:t xml:space="preserve"> </w:t>
      </w:r>
      <w:r w:rsidRPr="007426AA">
        <w:rPr>
          <w:rFonts w:ascii="Times New Roman" w:hAnsi="Times New Roman"/>
          <w:spacing w:val="20"/>
          <w:szCs w:val="24"/>
        </w:rPr>
        <w:t>Programa das Nações Unidas para o Desenvolvimento</w:t>
      </w:r>
      <w:r>
        <w:rPr>
          <w:rFonts w:ascii="Times New Roman" w:hAnsi="Times New Roman"/>
          <w:spacing w:val="20"/>
          <w:szCs w:val="24"/>
        </w:rPr>
        <w:t xml:space="preserve"> no ano de </w:t>
      </w:r>
      <w:r w:rsidRPr="007426AA">
        <w:rPr>
          <w:rFonts w:ascii="Times New Roman" w:hAnsi="Times New Roman"/>
          <w:spacing w:val="20"/>
          <w:szCs w:val="24"/>
        </w:rPr>
        <w:t>2000</w:t>
      </w:r>
      <w:r w:rsidR="00A3175C">
        <w:rPr>
          <w:rFonts w:ascii="Times New Roman" w:hAnsi="Times New Roman"/>
          <w:spacing w:val="20"/>
          <w:szCs w:val="24"/>
        </w:rPr>
        <w:t xml:space="preserve"> (IDH: 0,824)</w:t>
      </w:r>
      <w:r>
        <w:rPr>
          <w:rFonts w:ascii="Times New Roman" w:hAnsi="Times New Roman"/>
          <w:spacing w:val="20"/>
          <w:szCs w:val="24"/>
        </w:rPr>
        <w:t>.</w:t>
      </w:r>
    </w:p>
    <w:p w:rsidR="003F1839" w:rsidRPr="004D3D8A" w:rsidRDefault="003F1839" w:rsidP="004D3D8A">
      <w:pPr>
        <w:pStyle w:val="Ttulo2"/>
        <w:ind w:left="709"/>
        <w:rPr>
          <w:rFonts w:ascii="Times New Roman Negrito" w:hAnsi="Times New Roman Negrito"/>
          <w:spacing w:val="20"/>
        </w:rPr>
      </w:pPr>
      <w:bookmarkStart w:id="37" w:name="_Toc335639780"/>
      <w:r w:rsidRPr="004D3D8A">
        <w:rPr>
          <w:rFonts w:ascii="Times New Roman Negrito" w:hAnsi="Times New Roman Negrito"/>
          <w:spacing w:val="20"/>
        </w:rPr>
        <w:lastRenderedPageBreak/>
        <w:t>2.4 Diretrizes para a Gestão de Resíduos Sólidos</w:t>
      </w:r>
      <w:bookmarkEnd w:id="37"/>
    </w:p>
    <w:p w:rsidR="003F1839" w:rsidRDefault="003F1839" w:rsidP="00C75C1E">
      <w:pPr>
        <w:autoSpaceDE w:val="0"/>
        <w:autoSpaceDN w:val="0"/>
        <w:adjustRightInd w:val="0"/>
        <w:ind w:firstLine="709"/>
        <w:jc w:val="both"/>
        <w:rPr>
          <w:rFonts w:ascii="Times New Roman" w:hAnsi="Times New Roman"/>
          <w:bCs/>
          <w:spacing w:val="20"/>
          <w:szCs w:val="24"/>
        </w:rPr>
      </w:pPr>
    </w:p>
    <w:p w:rsidR="003F1839" w:rsidRPr="0064793B" w:rsidRDefault="003F1839" w:rsidP="003F1839">
      <w:pPr>
        <w:autoSpaceDE w:val="0"/>
        <w:autoSpaceDN w:val="0"/>
        <w:adjustRightInd w:val="0"/>
        <w:spacing w:before="120" w:after="120" w:line="360" w:lineRule="auto"/>
        <w:ind w:firstLine="709"/>
        <w:jc w:val="both"/>
        <w:rPr>
          <w:rFonts w:ascii="Times New Roman" w:hAnsi="Times New Roman"/>
          <w:bCs/>
          <w:spacing w:val="20"/>
          <w:szCs w:val="24"/>
        </w:rPr>
      </w:pPr>
      <w:r w:rsidRPr="0064793B">
        <w:rPr>
          <w:rFonts w:ascii="Times New Roman" w:hAnsi="Times New Roman"/>
          <w:bCs/>
          <w:spacing w:val="20"/>
          <w:szCs w:val="24"/>
        </w:rPr>
        <w:t xml:space="preserve">No intuito de prever soluções consorciadas para o gerenciamento regional de resíduos sólidos, segue lista de municípios dentro de um raio de 30 quilômetros de distância à </w:t>
      </w:r>
      <w:r>
        <w:rPr>
          <w:rFonts w:ascii="Times New Roman" w:hAnsi="Times New Roman"/>
          <w:bCs/>
          <w:spacing w:val="20"/>
          <w:szCs w:val="24"/>
        </w:rPr>
        <w:t>Orlândia</w:t>
      </w:r>
      <w:r w:rsidR="00CB34B2">
        <w:rPr>
          <w:rFonts w:ascii="Times New Roman" w:hAnsi="Times New Roman"/>
          <w:bCs/>
          <w:spacing w:val="20"/>
          <w:szCs w:val="24"/>
        </w:rPr>
        <w:t>.</w:t>
      </w:r>
    </w:p>
    <w:p w:rsidR="003F1839" w:rsidRPr="0064793B" w:rsidRDefault="003F1839" w:rsidP="003F1839">
      <w:pPr>
        <w:autoSpaceDE w:val="0"/>
        <w:autoSpaceDN w:val="0"/>
        <w:adjustRightInd w:val="0"/>
        <w:spacing w:before="120" w:after="120" w:line="360" w:lineRule="auto"/>
        <w:ind w:firstLine="709"/>
        <w:jc w:val="both"/>
        <w:rPr>
          <w:rFonts w:ascii="Times New Roman" w:hAnsi="Times New Roman"/>
          <w:bCs/>
          <w:spacing w:val="20"/>
          <w:szCs w:val="24"/>
        </w:rPr>
      </w:pPr>
      <w:r w:rsidRPr="0064793B">
        <w:rPr>
          <w:rFonts w:ascii="Times New Roman" w:hAnsi="Times New Roman"/>
          <w:bCs/>
          <w:spacing w:val="20"/>
          <w:szCs w:val="24"/>
        </w:rPr>
        <w:t xml:space="preserve">Essa distinção propiciará a seleção de </w:t>
      </w:r>
      <w:r>
        <w:rPr>
          <w:rFonts w:ascii="Times New Roman" w:hAnsi="Times New Roman"/>
          <w:bCs/>
          <w:spacing w:val="20"/>
          <w:szCs w:val="24"/>
        </w:rPr>
        <w:t xml:space="preserve">alternativas </w:t>
      </w:r>
      <w:proofErr w:type="spellStart"/>
      <w:r>
        <w:rPr>
          <w:rFonts w:ascii="Times New Roman" w:hAnsi="Times New Roman"/>
          <w:bCs/>
          <w:spacing w:val="20"/>
          <w:szCs w:val="24"/>
        </w:rPr>
        <w:t>locacionais</w:t>
      </w:r>
      <w:proofErr w:type="spellEnd"/>
      <w:r w:rsidRPr="0064793B">
        <w:rPr>
          <w:rFonts w:ascii="Times New Roman" w:hAnsi="Times New Roman"/>
          <w:bCs/>
          <w:spacing w:val="20"/>
          <w:szCs w:val="24"/>
        </w:rPr>
        <w:t xml:space="preserve"> para </w:t>
      </w:r>
      <w:r w:rsidRPr="007426AA">
        <w:rPr>
          <w:rFonts w:ascii="Times New Roman" w:hAnsi="Times New Roman"/>
          <w:bCs/>
          <w:spacing w:val="20"/>
          <w:szCs w:val="24"/>
        </w:rPr>
        <w:t xml:space="preserve">implantação de centros de gerenciamento de resíduos, tais como: Aterro sanitário/de rejeitos, usina de </w:t>
      </w:r>
      <w:proofErr w:type="spellStart"/>
      <w:r w:rsidRPr="007426AA">
        <w:rPr>
          <w:rFonts w:ascii="Times New Roman" w:hAnsi="Times New Roman"/>
          <w:bCs/>
          <w:spacing w:val="20"/>
          <w:szCs w:val="24"/>
        </w:rPr>
        <w:t>compostagem</w:t>
      </w:r>
      <w:proofErr w:type="spellEnd"/>
      <w:r w:rsidRPr="007426AA">
        <w:rPr>
          <w:rFonts w:ascii="Times New Roman" w:hAnsi="Times New Roman"/>
          <w:bCs/>
          <w:spacing w:val="20"/>
          <w:szCs w:val="24"/>
        </w:rPr>
        <w:t>, usina de triagem e reciclagem de resíduos da construção civil e demolição.</w:t>
      </w:r>
      <w:r w:rsidRPr="0064793B">
        <w:rPr>
          <w:rFonts w:ascii="Times New Roman" w:hAnsi="Times New Roman"/>
          <w:bCs/>
          <w:spacing w:val="20"/>
          <w:szCs w:val="24"/>
        </w:rPr>
        <w:t xml:space="preserve"> </w:t>
      </w:r>
      <w:r>
        <w:rPr>
          <w:rFonts w:ascii="Times New Roman" w:hAnsi="Times New Roman"/>
          <w:bCs/>
          <w:spacing w:val="20"/>
          <w:szCs w:val="24"/>
        </w:rPr>
        <w:t>A escol</w:t>
      </w:r>
      <w:r w:rsidR="005D0793">
        <w:rPr>
          <w:rFonts w:ascii="Times New Roman" w:hAnsi="Times New Roman"/>
          <w:bCs/>
          <w:spacing w:val="20"/>
          <w:szCs w:val="24"/>
        </w:rPr>
        <w:t>ha dos empreendimentos dependerá</w:t>
      </w:r>
      <w:r>
        <w:rPr>
          <w:rFonts w:ascii="Times New Roman" w:hAnsi="Times New Roman"/>
          <w:bCs/>
          <w:spacing w:val="20"/>
          <w:szCs w:val="24"/>
        </w:rPr>
        <w:t xml:space="preserve"> de processos decisórios conduzidos pela prefeitura, que definirá a necessidade de soluções consorciadas e as demandas de cada município integrante.</w:t>
      </w:r>
    </w:p>
    <w:p w:rsidR="003F1839" w:rsidRPr="0064793B" w:rsidRDefault="003F1839" w:rsidP="003F1839">
      <w:pPr>
        <w:autoSpaceDE w:val="0"/>
        <w:autoSpaceDN w:val="0"/>
        <w:adjustRightInd w:val="0"/>
        <w:spacing w:before="120" w:after="120" w:line="360" w:lineRule="auto"/>
        <w:ind w:firstLine="709"/>
        <w:jc w:val="both"/>
        <w:rPr>
          <w:rFonts w:ascii="Times New Roman" w:hAnsi="Times New Roman"/>
          <w:bCs/>
          <w:spacing w:val="20"/>
          <w:szCs w:val="24"/>
        </w:rPr>
      </w:pPr>
      <w:r>
        <w:rPr>
          <w:rFonts w:ascii="Times New Roman" w:hAnsi="Times New Roman"/>
          <w:bCs/>
          <w:spacing w:val="20"/>
          <w:szCs w:val="24"/>
        </w:rPr>
        <w:t>Salienta-se que t</w:t>
      </w:r>
      <w:r w:rsidRPr="0064793B">
        <w:rPr>
          <w:rFonts w:ascii="Times New Roman" w:hAnsi="Times New Roman"/>
          <w:bCs/>
          <w:spacing w:val="20"/>
          <w:szCs w:val="24"/>
        </w:rPr>
        <w:t xml:space="preserve">ais empreendimentos seriam capazes de </w:t>
      </w:r>
      <w:r>
        <w:rPr>
          <w:rFonts w:ascii="Times New Roman" w:hAnsi="Times New Roman"/>
          <w:bCs/>
          <w:spacing w:val="20"/>
          <w:szCs w:val="24"/>
        </w:rPr>
        <w:t>suportar</w:t>
      </w:r>
      <w:r w:rsidRPr="0064793B">
        <w:rPr>
          <w:rFonts w:ascii="Times New Roman" w:hAnsi="Times New Roman"/>
          <w:bCs/>
          <w:spacing w:val="20"/>
          <w:szCs w:val="24"/>
        </w:rPr>
        <w:t xml:space="preserve"> sustentavelmente as demandas de todos estes municípios, e </w:t>
      </w:r>
      <w:proofErr w:type="gramStart"/>
      <w:r>
        <w:rPr>
          <w:rFonts w:ascii="Times New Roman" w:hAnsi="Times New Roman"/>
          <w:bCs/>
          <w:spacing w:val="20"/>
          <w:szCs w:val="24"/>
        </w:rPr>
        <w:t>atender-se-ia</w:t>
      </w:r>
      <w:proofErr w:type="gramEnd"/>
      <w:r w:rsidRPr="0064793B">
        <w:rPr>
          <w:rFonts w:ascii="Times New Roman" w:hAnsi="Times New Roman"/>
          <w:bCs/>
          <w:spacing w:val="20"/>
          <w:szCs w:val="24"/>
        </w:rPr>
        <w:t xml:space="preserve"> as diretrizes propostas pela </w:t>
      </w:r>
      <w:r>
        <w:rPr>
          <w:rFonts w:ascii="Times New Roman" w:hAnsi="Times New Roman"/>
          <w:bCs/>
          <w:spacing w:val="20"/>
          <w:szCs w:val="24"/>
        </w:rPr>
        <w:t>PNRS.</w:t>
      </w:r>
    </w:p>
    <w:p w:rsidR="003F1839" w:rsidRDefault="003F1839" w:rsidP="003F1839">
      <w:pPr>
        <w:autoSpaceDE w:val="0"/>
        <w:autoSpaceDN w:val="0"/>
        <w:adjustRightInd w:val="0"/>
        <w:spacing w:before="120" w:after="120" w:line="360" w:lineRule="auto"/>
        <w:ind w:firstLine="709"/>
        <w:jc w:val="both"/>
        <w:rPr>
          <w:rFonts w:ascii="Times New Roman" w:hAnsi="Times New Roman"/>
          <w:bCs/>
          <w:spacing w:val="20"/>
          <w:szCs w:val="24"/>
        </w:rPr>
      </w:pPr>
      <w:r w:rsidRPr="0064793B">
        <w:rPr>
          <w:rFonts w:ascii="Times New Roman" w:hAnsi="Times New Roman"/>
          <w:bCs/>
          <w:spacing w:val="20"/>
          <w:szCs w:val="24"/>
        </w:rPr>
        <w:t>O conhecimento básico</w:t>
      </w:r>
      <w:r>
        <w:rPr>
          <w:rFonts w:ascii="Times New Roman" w:hAnsi="Times New Roman"/>
          <w:bCs/>
          <w:spacing w:val="20"/>
          <w:szCs w:val="24"/>
        </w:rPr>
        <w:t xml:space="preserve"> da população destes municípios auxiliará</w:t>
      </w:r>
      <w:r w:rsidRPr="0064793B">
        <w:rPr>
          <w:rFonts w:ascii="Times New Roman" w:hAnsi="Times New Roman"/>
          <w:bCs/>
          <w:spacing w:val="20"/>
          <w:szCs w:val="24"/>
        </w:rPr>
        <w:t xml:space="preserve"> </w:t>
      </w:r>
      <w:r>
        <w:rPr>
          <w:rFonts w:ascii="Times New Roman" w:hAnsi="Times New Roman"/>
          <w:bCs/>
          <w:spacing w:val="20"/>
          <w:szCs w:val="24"/>
        </w:rPr>
        <w:t>n</w:t>
      </w:r>
      <w:r w:rsidRPr="0064793B">
        <w:rPr>
          <w:rFonts w:ascii="Times New Roman" w:hAnsi="Times New Roman"/>
          <w:bCs/>
          <w:spacing w:val="20"/>
          <w:szCs w:val="24"/>
        </w:rPr>
        <w:t xml:space="preserve">as </w:t>
      </w:r>
      <w:r>
        <w:rPr>
          <w:rFonts w:ascii="Times New Roman" w:hAnsi="Times New Roman"/>
          <w:bCs/>
          <w:spacing w:val="20"/>
          <w:szCs w:val="24"/>
        </w:rPr>
        <w:t xml:space="preserve">proposições de alternativas, que serão apresentadas em formato de termo de referência, indicando os métodos mais conceituados e tecnologias básicas destes empreendimentos, termos que servirão como base para futuros </w:t>
      </w:r>
      <w:r w:rsidRPr="0064793B">
        <w:rPr>
          <w:rFonts w:ascii="Times New Roman" w:hAnsi="Times New Roman"/>
          <w:bCs/>
          <w:spacing w:val="20"/>
          <w:szCs w:val="24"/>
        </w:rPr>
        <w:t>estudo</w:t>
      </w:r>
      <w:r>
        <w:rPr>
          <w:rFonts w:ascii="Times New Roman" w:hAnsi="Times New Roman"/>
          <w:bCs/>
          <w:spacing w:val="20"/>
          <w:szCs w:val="24"/>
        </w:rPr>
        <w:t>s</w:t>
      </w:r>
      <w:r w:rsidRPr="0064793B">
        <w:rPr>
          <w:rFonts w:ascii="Times New Roman" w:hAnsi="Times New Roman"/>
          <w:bCs/>
          <w:spacing w:val="20"/>
          <w:szCs w:val="24"/>
        </w:rPr>
        <w:t xml:space="preserve"> d</w:t>
      </w:r>
      <w:r>
        <w:rPr>
          <w:rFonts w:ascii="Times New Roman" w:hAnsi="Times New Roman"/>
          <w:bCs/>
          <w:spacing w:val="20"/>
          <w:szCs w:val="24"/>
        </w:rPr>
        <w:t>e viabilidade técnico-econômica dos mesmos.</w:t>
      </w:r>
    </w:p>
    <w:p w:rsidR="00C75C1E" w:rsidRDefault="00C75C1E" w:rsidP="00C75C1E">
      <w:pPr>
        <w:autoSpaceDE w:val="0"/>
        <w:autoSpaceDN w:val="0"/>
        <w:adjustRightInd w:val="0"/>
        <w:ind w:firstLine="709"/>
        <w:jc w:val="both"/>
        <w:rPr>
          <w:rFonts w:ascii="Times New Roman" w:hAnsi="Times New Roman"/>
          <w:bCs/>
          <w:spacing w:val="20"/>
          <w:szCs w:val="24"/>
        </w:rPr>
      </w:pPr>
    </w:p>
    <w:tbl>
      <w:tblPr>
        <w:tblW w:w="5237" w:type="dxa"/>
        <w:jc w:val="center"/>
        <w:tblInd w:w="-710" w:type="dxa"/>
        <w:tblCellMar>
          <w:left w:w="70" w:type="dxa"/>
          <w:right w:w="70" w:type="dxa"/>
        </w:tblCellMar>
        <w:tblLook w:val="04A0"/>
      </w:tblPr>
      <w:tblGrid>
        <w:gridCol w:w="3111"/>
        <w:gridCol w:w="2126"/>
      </w:tblGrid>
      <w:tr w:rsidR="004D3D8A" w:rsidRPr="00290CB6" w:rsidTr="004D3D8A">
        <w:trPr>
          <w:trHeight w:val="315"/>
          <w:jc w:val="center"/>
        </w:trPr>
        <w:tc>
          <w:tcPr>
            <w:tcW w:w="3111" w:type="dxa"/>
            <w:tcBorders>
              <w:top w:val="single" w:sz="8" w:space="0" w:color="auto"/>
              <w:left w:val="single" w:sz="8" w:space="0" w:color="auto"/>
              <w:bottom w:val="single" w:sz="4" w:space="0" w:color="auto"/>
              <w:right w:val="single" w:sz="8" w:space="0" w:color="auto"/>
            </w:tcBorders>
            <w:shd w:val="clear" w:color="auto" w:fill="9BBB3B"/>
            <w:noWrap/>
            <w:vAlign w:val="center"/>
            <w:hideMark/>
          </w:tcPr>
          <w:p w:rsidR="004D3D8A" w:rsidRPr="00C51F35" w:rsidRDefault="004D3D8A" w:rsidP="004D3D8A">
            <w:pPr>
              <w:jc w:val="center"/>
              <w:rPr>
                <w:rFonts w:ascii="Times New Roman" w:hAnsi="Times New Roman"/>
                <w:b/>
                <w:color w:val="000000"/>
                <w:szCs w:val="24"/>
              </w:rPr>
            </w:pPr>
            <w:r w:rsidRPr="00C51F35">
              <w:rPr>
                <w:rFonts w:ascii="Times New Roman" w:hAnsi="Times New Roman"/>
                <w:b/>
                <w:color w:val="000000"/>
                <w:szCs w:val="24"/>
              </w:rPr>
              <w:t>Município</w:t>
            </w:r>
          </w:p>
        </w:tc>
        <w:tc>
          <w:tcPr>
            <w:tcW w:w="2126" w:type="dxa"/>
            <w:tcBorders>
              <w:top w:val="single" w:sz="8" w:space="0" w:color="auto"/>
              <w:left w:val="nil"/>
              <w:bottom w:val="single" w:sz="4" w:space="0" w:color="auto"/>
              <w:right w:val="single" w:sz="8" w:space="0" w:color="auto"/>
            </w:tcBorders>
            <w:shd w:val="clear" w:color="auto" w:fill="9BBB3B"/>
            <w:noWrap/>
            <w:vAlign w:val="center"/>
            <w:hideMark/>
          </w:tcPr>
          <w:p w:rsidR="004D3D8A" w:rsidRPr="00C51F35" w:rsidRDefault="004D3D8A" w:rsidP="004D3D8A">
            <w:pPr>
              <w:jc w:val="center"/>
              <w:rPr>
                <w:rFonts w:ascii="Times New Roman" w:hAnsi="Times New Roman"/>
                <w:b/>
                <w:color w:val="000000"/>
                <w:szCs w:val="24"/>
              </w:rPr>
            </w:pPr>
            <w:r w:rsidRPr="00C51F35">
              <w:rPr>
                <w:rFonts w:ascii="Times New Roman" w:hAnsi="Times New Roman"/>
                <w:b/>
                <w:color w:val="000000"/>
                <w:szCs w:val="24"/>
              </w:rPr>
              <w:t>População</w:t>
            </w:r>
          </w:p>
        </w:tc>
      </w:tr>
      <w:tr w:rsidR="004D3D8A" w:rsidRPr="00290CB6" w:rsidTr="004D3D8A">
        <w:trPr>
          <w:trHeight w:val="315"/>
          <w:jc w:val="center"/>
        </w:trPr>
        <w:tc>
          <w:tcPr>
            <w:tcW w:w="3111" w:type="dxa"/>
            <w:tcBorders>
              <w:top w:val="nil"/>
              <w:left w:val="single" w:sz="8" w:space="0" w:color="auto"/>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Morro Agudo</w:t>
            </w:r>
          </w:p>
        </w:tc>
        <w:tc>
          <w:tcPr>
            <w:tcW w:w="2126" w:type="dxa"/>
            <w:tcBorders>
              <w:top w:val="nil"/>
              <w:left w:val="nil"/>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29.688</w:t>
            </w:r>
          </w:p>
        </w:tc>
      </w:tr>
      <w:tr w:rsidR="004D3D8A" w:rsidRPr="00290CB6" w:rsidTr="004D3D8A">
        <w:trPr>
          <w:trHeight w:val="315"/>
          <w:jc w:val="center"/>
        </w:trPr>
        <w:tc>
          <w:tcPr>
            <w:tcW w:w="3111" w:type="dxa"/>
            <w:tcBorders>
              <w:top w:val="nil"/>
              <w:left w:val="single" w:sz="8" w:space="0" w:color="auto"/>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proofErr w:type="spellStart"/>
            <w:r>
              <w:rPr>
                <w:rFonts w:ascii="Times New Roman" w:hAnsi="Times New Roman"/>
                <w:color w:val="000000"/>
                <w:spacing w:val="20"/>
                <w:szCs w:val="24"/>
              </w:rPr>
              <w:t>Nuporanga</w:t>
            </w:r>
            <w:proofErr w:type="spellEnd"/>
          </w:p>
        </w:tc>
        <w:tc>
          <w:tcPr>
            <w:tcW w:w="2126" w:type="dxa"/>
            <w:tcBorders>
              <w:top w:val="nil"/>
              <w:left w:val="nil"/>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6.895</w:t>
            </w:r>
          </w:p>
        </w:tc>
      </w:tr>
      <w:tr w:rsidR="004D3D8A" w:rsidRPr="00290CB6" w:rsidTr="004D3D8A">
        <w:trPr>
          <w:trHeight w:val="315"/>
          <w:jc w:val="center"/>
        </w:trPr>
        <w:tc>
          <w:tcPr>
            <w:tcW w:w="3111" w:type="dxa"/>
            <w:tcBorders>
              <w:top w:val="nil"/>
              <w:left w:val="single" w:sz="8" w:space="0" w:color="auto"/>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Sales Oliveira</w:t>
            </w:r>
          </w:p>
        </w:tc>
        <w:tc>
          <w:tcPr>
            <w:tcW w:w="2126" w:type="dxa"/>
            <w:tcBorders>
              <w:top w:val="nil"/>
              <w:left w:val="nil"/>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10.761</w:t>
            </w:r>
          </w:p>
        </w:tc>
      </w:tr>
      <w:tr w:rsidR="004D3D8A" w:rsidRPr="00290CB6" w:rsidTr="004D3D8A">
        <w:trPr>
          <w:trHeight w:val="315"/>
          <w:jc w:val="center"/>
        </w:trPr>
        <w:tc>
          <w:tcPr>
            <w:tcW w:w="3111" w:type="dxa"/>
            <w:tcBorders>
              <w:top w:val="nil"/>
              <w:left w:val="single" w:sz="8" w:space="0" w:color="auto"/>
              <w:bottom w:val="single" w:sz="4" w:space="0" w:color="auto"/>
              <w:right w:val="single" w:sz="8" w:space="0" w:color="auto"/>
            </w:tcBorders>
            <w:shd w:val="clear" w:color="auto" w:fill="auto"/>
            <w:noWrap/>
            <w:vAlign w:val="center"/>
            <w:hideMark/>
          </w:tcPr>
          <w:p w:rsidR="004D3D8A"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São Joaquim da Barra</w:t>
            </w:r>
          </w:p>
        </w:tc>
        <w:tc>
          <w:tcPr>
            <w:tcW w:w="2126" w:type="dxa"/>
            <w:tcBorders>
              <w:top w:val="nil"/>
              <w:left w:val="nil"/>
              <w:bottom w:val="single" w:sz="4" w:space="0" w:color="auto"/>
              <w:right w:val="single" w:sz="8" w:space="0" w:color="auto"/>
            </w:tcBorders>
            <w:shd w:val="clear" w:color="auto" w:fill="auto"/>
            <w:noWrap/>
            <w:vAlign w:val="center"/>
            <w:hideMark/>
          </w:tcPr>
          <w:p w:rsidR="004D3D8A"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48.523</w:t>
            </w:r>
          </w:p>
        </w:tc>
      </w:tr>
      <w:tr w:rsidR="004D3D8A" w:rsidRPr="00290CB6" w:rsidTr="004D3D8A">
        <w:trPr>
          <w:trHeight w:val="315"/>
          <w:jc w:val="center"/>
        </w:trPr>
        <w:tc>
          <w:tcPr>
            <w:tcW w:w="311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4D3D8A"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São José da Bela Vista</w:t>
            </w:r>
          </w:p>
        </w:tc>
        <w:tc>
          <w:tcPr>
            <w:tcW w:w="2126" w:type="dxa"/>
            <w:tcBorders>
              <w:top w:val="single" w:sz="8" w:space="0" w:color="auto"/>
              <w:left w:val="nil"/>
              <w:bottom w:val="single" w:sz="4" w:space="0" w:color="auto"/>
              <w:right w:val="single" w:sz="8" w:space="0" w:color="auto"/>
            </w:tcBorders>
            <w:shd w:val="clear" w:color="auto" w:fill="auto"/>
            <w:noWrap/>
            <w:vAlign w:val="center"/>
            <w:hideMark/>
          </w:tcPr>
          <w:p w:rsidR="004D3D8A" w:rsidRPr="001A15BE" w:rsidRDefault="004D3D8A" w:rsidP="004D3D8A">
            <w:pPr>
              <w:jc w:val="center"/>
              <w:rPr>
                <w:rFonts w:ascii="Times New Roman" w:hAnsi="Times New Roman"/>
                <w:color w:val="000000"/>
                <w:spacing w:val="20"/>
                <w:szCs w:val="24"/>
              </w:rPr>
            </w:pPr>
            <w:r>
              <w:rPr>
                <w:rFonts w:ascii="Times New Roman" w:hAnsi="Times New Roman"/>
                <w:color w:val="000000"/>
                <w:spacing w:val="20"/>
                <w:szCs w:val="24"/>
              </w:rPr>
              <w:t>8.432</w:t>
            </w:r>
          </w:p>
        </w:tc>
      </w:tr>
    </w:tbl>
    <w:p w:rsidR="004D3D8A" w:rsidRDefault="004D3D8A" w:rsidP="004E6086">
      <w:pPr>
        <w:pStyle w:val="Tabela"/>
      </w:pPr>
      <w:bookmarkStart w:id="38" w:name="_Toc334694958"/>
      <w:r w:rsidRPr="00C51F35">
        <w:t xml:space="preserve">Tabela </w:t>
      </w:r>
      <w:r>
        <w:t>3</w:t>
      </w:r>
      <w:r w:rsidRPr="00C51F35">
        <w:t>.</w:t>
      </w:r>
      <w:r w:rsidRPr="00455104">
        <w:t xml:space="preserve"> </w:t>
      </w:r>
      <w:r w:rsidRPr="004E6086">
        <w:rPr>
          <w:b w:val="0"/>
        </w:rPr>
        <w:t xml:space="preserve">População dos municípios </w:t>
      </w:r>
      <w:r w:rsidR="004E6086" w:rsidRPr="004E6086">
        <w:rPr>
          <w:b w:val="0"/>
        </w:rPr>
        <w:t>vizinhos</w:t>
      </w:r>
      <w:bookmarkEnd w:id="38"/>
    </w:p>
    <w:p w:rsidR="003F1839" w:rsidRDefault="003F1839" w:rsidP="003F1839">
      <w:pPr>
        <w:autoSpaceDE w:val="0"/>
        <w:autoSpaceDN w:val="0"/>
        <w:adjustRightInd w:val="0"/>
        <w:jc w:val="center"/>
        <w:rPr>
          <w:rFonts w:ascii="Times New Roman" w:hAnsi="Times New Roman"/>
          <w:b/>
          <w:bCs/>
          <w:spacing w:val="20"/>
          <w:szCs w:val="24"/>
        </w:rPr>
      </w:pPr>
    </w:p>
    <w:p w:rsidR="003F1839" w:rsidRDefault="003F1839" w:rsidP="003F1839">
      <w:pPr>
        <w:autoSpaceDE w:val="0"/>
        <w:autoSpaceDN w:val="0"/>
        <w:adjustRightInd w:val="0"/>
        <w:jc w:val="center"/>
        <w:rPr>
          <w:rFonts w:ascii="Times New Roman" w:hAnsi="Times New Roman"/>
          <w:b/>
          <w:bCs/>
          <w:spacing w:val="20"/>
          <w:szCs w:val="24"/>
        </w:rPr>
      </w:pPr>
      <w:r>
        <w:rPr>
          <w:rFonts w:ascii="Times New Roman" w:hAnsi="Times New Roman"/>
          <w:b/>
          <w:bCs/>
          <w:noProof/>
          <w:spacing w:val="20"/>
          <w:szCs w:val="24"/>
        </w:rPr>
        <w:lastRenderedPageBreak/>
        <w:drawing>
          <wp:inline distT="0" distB="0" distL="0" distR="0">
            <wp:extent cx="5371575" cy="2949111"/>
            <wp:effectExtent l="19050" t="0" r="525" b="0"/>
            <wp:docPr id="25" name="Imagem 1" descr="Municipios Vizin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cipios Vizinhos.jpg"/>
                    <pic:cNvPicPr/>
                  </pic:nvPicPr>
                  <pic:blipFill>
                    <a:blip r:embed="rId32" cstate="print"/>
                    <a:stretch>
                      <a:fillRect/>
                    </a:stretch>
                  </pic:blipFill>
                  <pic:spPr>
                    <a:xfrm>
                      <a:off x="0" y="0"/>
                      <a:ext cx="5387693" cy="2957960"/>
                    </a:xfrm>
                    <a:prstGeom prst="rect">
                      <a:avLst/>
                    </a:prstGeom>
                  </pic:spPr>
                </pic:pic>
              </a:graphicData>
            </a:graphic>
          </wp:inline>
        </w:drawing>
      </w:r>
    </w:p>
    <w:p w:rsidR="003F1839" w:rsidRPr="004E6086" w:rsidRDefault="003F1839" w:rsidP="00464B8D">
      <w:pPr>
        <w:pStyle w:val="Figura"/>
        <w:spacing w:before="0" w:after="0" w:line="240" w:lineRule="auto"/>
        <w:ind w:firstLine="0"/>
        <w:outlineLvl w:val="0"/>
      </w:pPr>
      <w:bookmarkStart w:id="39" w:name="_Toc293603588"/>
      <w:bookmarkStart w:id="40" w:name="_Toc334695039"/>
      <w:bookmarkStart w:id="41" w:name="_Toc335639781"/>
      <w:r w:rsidRPr="004E6086">
        <w:t xml:space="preserve">Figura </w:t>
      </w:r>
      <w:r w:rsidR="004E6086" w:rsidRPr="004E6086">
        <w:t>5</w:t>
      </w:r>
      <w:r w:rsidRPr="004E6086">
        <w:t xml:space="preserve">. </w:t>
      </w:r>
      <w:r w:rsidR="00CB34B2">
        <w:rPr>
          <w:b w:val="0"/>
        </w:rPr>
        <w:t xml:space="preserve">Cidades Localizadas em </w:t>
      </w:r>
      <w:r w:rsidRPr="00C41821">
        <w:rPr>
          <w:b w:val="0"/>
        </w:rPr>
        <w:t xml:space="preserve">um raio de </w:t>
      </w:r>
      <w:proofErr w:type="gramStart"/>
      <w:r w:rsidRPr="00C41821">
        <w:rPr>
          <w:b w:val="0"/>
        </w:rPr>
        <w:t>30 Km</w:t>
      </w:r>
      <w:proofErr w:type="gramEnd"/>
      <w:r w:rsidRPr="00C41821">
        <w:rPr>
          <w:b w:val="0"/>
        </w:rPr>
        <w:t xml:space="preserve"> de Orlândia</w:t>
      </w:r>
      <w:bookmarkEnd w:id="39"/>
      <w:bookmarkEnd w:id="40"/>
      <w:bookmarkEnd w:id="41"/>
    </w:p>
    <w:p w:rsidR="003F1839" w:rsidRDefault="003F1839" w:rsidP="003F1839">
      <w:pPr>
        <w:pStyle w:val="Figura"/>
        <w:spacing w:before="0" w:after="0" w:line="240" w:lineRule="auto"/>
        <w:ind w:firstLine="0"/>
        <w:rPr>
          <w:szCs w:val="22"/>
        </w:rPr>
      </w:pPr>
    </w:p>
    <w:p w:rsidR="003F1839" w:rsidRPr="0064793B" w:rsidRDefault="003F1839" w:rsidP="003F1839">
      <w:pPr>
        <w:pStyle w:val="Figura"/>
        <w:spacing w:before="0" w:after="0" w:line="240" w:lineRule="auto"/>
        <w:ind w:firstLine="0"/>
        <w:rPr>
          <w:szCs w:val="22"/>
        </w:rPr>
      </w:pPr>
    </w:p>
    <w:p w:rsidR="003F1839" w:rsidRPr="00DD0855" w:rsidRDefault="003F1839" w:rsidP="003F1839">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Abaixo </w:t>
      </w:r>
      <w:proofErr w:type="gramStart"/>
      <w:r>
        <w:rPr>
          <w:rFonts w:ascii="Times New Roman" w:hAnsi="Times New Roman"/>
          <w:spacing w:val="20"/>
          <w:szCs w:val="24"/>
        </w:rPr>
        <w:t>observa-se</w:t>
      </w:r>
      <w:proofErr w:type="gramEnd"/>
      <w:r>
        <w:rPr>
          <w:rFonts w:ascii="Times New Roman" w:hAnsi="Times New Roman"/>
          <w:spacing w:val="20"/>
          <w:szCs w:val="24"/>
        </w:rPr>
        <w:t xml:space="preserve"> uma tabela com dados relevantes disponibilizados pelo Inventário Estadual de Resíduos Sólidos Domiciliares (CETESB, 2010), respectivamente, dos municípios vizinhos mencionados acima, e uma sinopse da situação dos resíduos sólidos em um infográfico a seguir.</w:t>
      </w:r>
    </w:p>
    <w:tbl>
      <w:tblPr>
        <w:tblW w:w="9709" w:type="dxa"/>
        <w:tblLayout w:type="fixed"/>
        <w:tblCellMar>
          <w:left w:w="70" w:type="dxa"/>
          <w:right w:w="70" w:type="dxa"/>
        </w:tblCellMar>
        <w:tblLook w:val="04A0"/>
      </w:tblPr>
      <w:tblGrid>
        <w:gridCol w:w="1396"/>
        <w:gridCol w:w="1085"/>
        <w:gridCol w:w="818"/>
        <w:gridCol w:w="663"/>
        <w:gridCol w:w="540"/>
        <w:gridCol w:w="565"/>
        <w:gridCol w:w="567"/>
        <w:gridCol w:w="567"/>
        <w:gridCol w:w="567"/>
        <w:gridCol w:w="1240"/>
        <w:gridCol w:w="567"/>
        <w:gridCol w:w="567"/>
        <w:gridCol w:w="567"/>
      </w:tblGrid>
      <w:tr w:rsidR="003F1839" w:rsidRPr="00626A6D" w:rsidTr="00C75C1E">
        <w:trPr>
          <w:trHeight w:val="300"/>
        </w:trPr>
        <w:tc>
          <w:tcPr>
            <w:tcW w:w="1396" w:type="dxa"/>
            <w:vMerge w:val="restart"/>
            <w:tcBorders>
              <w:top w:val="single" w:sz="8" w:space="0" w:color="auto"/>
              <w:left w:val="single" w:sz="8"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MUNICÍPIO</w:t>
            </w:r>
          </w:p>
        </w:tc>
        <w:tc>
          <w:tcPr>
            <w:tcW w:w="1085" w:type="dxa"/>
            <w:vMerge w:val="restart"/>
            <w:tcBorders>
              <w:top w:val="single" w:sz="8" w:space="0" w:color="auto"/>
              <w:left w:val="single" w:sz="4" w:space="0" w:color="auto"/>
              <w:bottom w:val="single" w:sz="4" w:space="0" w:color="000000"/>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AGÊNCIA            CETESB</w:t>
            </w:r>
          </w:p>
        </w:tc>
        <w:tc>
          <w:tcPr>
            <w:tcW w:w="818"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UGRHI</w:t>
            </w:r>
          </w:p>
        </w:tc>
        <w:tc>
          <w:tcPr>
            <w:tcW w:w="663"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RS (t/dia)</w:t>
            </w:r>
          </w:p>
        </w:tc>
        <w:tc>
          <w:tcPr>
            <w:tcW w:w="2806" w:type="dxa"/>
            <w:gridSpan w:val="5"/>
            <w:tcBorders>
              <w:top w:val="single" w:sz="8" w:space="0" w:color="auto"/>
              <w:left w:val="nil"/>
              <w:bottom w:val="single" w:sz="4" w:space="0" w:color="auto"/>
              <w:right w:val="single" w:sz="4" w:space="0" w:color="000000"/>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IQR</w:t>
            </w:r>
          </w:p>
        </w:tc>
        <w:tc>
          <w:tcPr>
            <w:tcW w:w="1240" w:type="dxa"/>
            <w:vMerge w:val="restart"/>
            <w:tcBorders>
              <w:top w:val="single" w:sz="8" w:space="0" w:color="auto"/>
              <w:left w:val="single" w:sz="4" w:space="0" w:color="auto"/>
              <w:bottom w:val="single" w:sz="4" w:space="0" w:color="000000"/>
              <w:right w:val="single" w:sz="4" w:space="0" w:color="000000"/>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Pr>
                <w:rFonts w:ascii="Times New Roman" w:hAnsi="Times New Roman"/>
                <w:b/>
                <w:bCs/>
                <w:color w:val="000000"/>
                <w:sz w:val="20"/>
              </w:rPr>
              <w:t>OBS.</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TAC</w:t>
            </w:r>
          </w:p>
        </w:tc>
        <w:tc>
          <w:tcPr>
            <w:tcW w:w="567"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LI</w:t>
            </w:r>
          </w:p>
        </w:tc>
        <w:tc>
          <w:tcPr>
            <w:tcW w:w="567" w:type="dxa"/>
            <w:vMerge w:val="restart"/>
            <w:tcBorders>
              <w:top w:val="single" w:sz="8" w:space="0" w:color="auto"/>
              <w:left w:val="single" w:sz="4" w:space="0" w:color="auto"/>
              <w:bottom w:val="single" w:sz="4" w:space="0" w:color="auto"/>
              <w:right w:val="single" w:sz="8"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LO</w:t>
            </w:r>
          </w:p>
        </w:tc>
      </w:tr>
      <w:tr w:rsidR="003F1839" w:rsidRPr="00626A6D" w:rsidTr="00C75C1E">
        <w:trPr>
          <w:trHeight w:val="300"/>
        </w:trPr>
        <w:tc>
          <w:tcPr>
            <w:tcW w:w="1396" w:type="dxa"/>
            <w:vMerge/>
            <w:tcBorders>
              <w:top w:val="single" w:sz="8" w:space="0" w:color="auto"/>
              <w:left w:val="single" w:sz="8"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1085" w:type="dxa"/>
            <w:vMerge/>
            <w:tcBorders>
              <w:top w:val="single" w:sz="8" w:space="0" w:color="auto"/>
              <w:left w:val="single" w:sz="4" w:space="0" w:color="auto"/>
              <w:bottom w:val="single" w:sz="4" w:space="0" w:color="000000"/>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818"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663"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540" w:type="dxa"/>
            <w:tcBorders>
              <w:top w:val="nil"/>
              <w:left w:val="nil"/>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2005</w:t>
            </w:r>
          </w:p>
        </w:tc>
        <w:tc>
          <w:tcPr>
            <w:tcW w:w="565" w:type="dxa"/>
            <w:tcBorders>
              <w:top w:val="nil"/>
              <w:left w:val="nil"/>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2007</w:t>
            </w:r>
          </w:p>
        </w:tc>
        <w:tc>
          <w:tcPr>
            <w:tcW w:w="567" w:type="dxa"/>
            <w:tcBorders>
              <w:top w:val="nil"/>
              <w:left w:val="nil"/>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2008</w:t>
            </w:r>
          </w:p>
        </w:tc>
        <w:tc>
          <w:tcPr>
            <w:tcW w:w="567" w:type="dxa"/>
            <w:tcBorders>
              <w:top w:val="nil"/>
              <w:left w:val="nil"/>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2009</w:t>
            </w:r>
          </w:p>
        </w:tc>
        <w:tc>
          <w:tcPr>
            <w:tcW w:w="567" w:type="dxa"/>
            <w:tcBorders>
              <w:top w:val="nil"/>
              <w:left w:val="nil"/>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sidRPr="00626A6D">
              <w:rPr>
                <w:rFonts w:ascii="Times New Roman" w:hAnsi="Times New Roman"/>
                <w:b/>
                <w:bCs/>
                <w:color w:val="000000"/>
                <w:sz w:val="20"/>
              </w:rPr>
              <w:t>2010</w:t>
            </w:r>
          </w:p>
        </w:tc>
        <w:tc>
          <w:tcPr>
            <w:tcW w:w="1240" w:type="dxa"/>
            <w:vMerge/>
            <w:tcBorders>
              <w:top w:val="nil"/>
              <w:left w:val="nil"/>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567" w:type="dxa"/>
            <w:vMerge/>
            <w:tcBorders>
              <w:top w:val="single" w:sz="8" w:space="0" w:color="auto"/>
              <w:left w:val="single" w:sz="4" w:space="0" w:color="auto"/>
              <w:bottom w:val="single" w:sz="4" w:space="0" w:color="auto"/>
              <w:right w:val="single" w:sz="8" w:space="0" w:color="auto"/>
            </w:tcBorders>
            <w:vAlign w:val="center"/>
            <w:hideMark/>
          </w:tcPr>
          <w:p w:rsidR="003F1839" w:rsidRPr="00626A6D" w:rsidRDefault="003F1839" w:rsidP="003F1839">
            <w:pPr>
              <w:rPr>
                <w:rFonts w:ascii="Times New Roman" w:hAnsi="Times New Roman"/>
                <w:b/>
                <w:bCs/>
                <w:color w:val="000000"/>
                <w:sz w:val="20"/>
              </w:rPr>
            </w:pPr>
          </w:p>
        </w:tc>
      </w:tr>
      <w:tr w:rsidR="003F1839" w:rsidRPr="00626A6D" w:rsidTr="00C75C1E">
        <w:trPr>
          <w:trHeight w:val="300"/>
        </w:trPr>
        <w:tc>
          <w:tcPr>
            <w:tcW w:w="1396"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NUPORANGA</w:t>
            </w:r>
          </w:p>
        </w:tc>
        <w:tc>
          <w:tcPr>
            <w:tcW w:w="108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Franca</w:t>
            </w:r>
          </w:p>
        </w:tc>
        <w:tc>
          <w:tcPr>
            <w:tcW w:w="818"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sidRPr="00626A6D">
              <w:rPr>
                <w:rFonts w:ascii="Times New Roman" w:hAnsi="Times New Roman"/>
                <w:color w:val="000000"/>
                <w:sz w:val="20"/>
              </w:rPr>
              <w:t>8</w:t>
            </w:r>
            <w:proofErr w:type="gramEnd"/>
          </w:p>
        </w:tc>
        <w:tc>
          <w:tcPr>
            <w:tcW w:w="663"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3,2</w:t>
            </w:r>
          </w:p>
        </w:tc>
        <w:tc>
          <w:tcPr>
            <w:tcW w:w="5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9,3</w:t>
            </w:r>
          </w:p>
        </w:tc>
        <w:tc>
          <w:tcPr>
            <w:tcW w:w="56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6,8</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7,6</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8,1</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8,8</w:t>
            </w:r>
          </w:p>
        </w:tc>
        <w:tc>
          <w:tcPr>
            <w:tcW w:w="12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Não</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c>
          <w:tcPr>
            <w:tcW w:w="567" w:type="dxa"/>
            <w:tcBorders>
              <w:top w:val="nil"/>
              <w:left w:val="nil"/>
              <w:bottom w:val="single" w:sz="4" w:space="0" w:color="auto"/>
              <w:right w:val="single" w:sz="8"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r>
      <w:tr w:rsidR="003F1839" w:rsidRPr="00626A6D" w:rsidTr="00C75C1E">
        <w:trPr>
          <w:trHeight w:val="555"/>
        </w:trPr>
        <w:tc>
          <w:tcPr>
            <w:tcW w:w="1396"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SÃO JOSÉ                                            DA BELA VISTA</w:t>
            </w:r>
          </w:p>
        </w:tc>
        <w:tc>
          <w:tcPr>
            <w:tcW w:w="108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Franca</w:t>
            </w:r>
          </w:p>
        </w:tc>
        <w:tc>
          <w:tcPr>
            <w:tcW w:w="818"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sidRPr="00626A6D">
              <w:rPr>
                <w:rFonts w:ascii="Times New Roman" w:hAnsi="Times New Roman"/>
                <w:color w:val="000000"/>
                <w:sz w:val="20"/>
              </w:rPr>
              <w:t>8</w:t>
            </w:r>
            <w:proofErr w:type="gramEnd"/>
          </w:p>
        </w:tc>
        <w:tc>
          <w:tcPr>
            <w:tcW w:w="663"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3,9</w:t>
            </w:r>
          </w:p>
        </w:tc>
        <w:tc>
          <w:tcPr>
            <w:tcW w:w="5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10</w:t>
            </w:r>
          </w:p>
        </w:tc>
        <w:tc>
          <w:tcPr>
            <w:tcW w:w="56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8,8</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9,6</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9,9</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10</w:t>
            </w:r>
          </w:p>
        </w:tc>
        <w:tc>
          <w:tcPr>
            <w:tcW w:w="1240" w:type="dxa"/>
            <w:tcBorders>
              <w:top w:val="nil"/>
              <w:left w:val="nil"/>
              <w:bottom w:val="single" w:sz="4" w:space="0" w:color="auto"/>
              <w:right w:val="single" w:sz="4" w:space="0" w:color="auto"/>
            </w:tcBorders>
            <w:shd w:val="clear" w:color="000000" w:fill="FFFFFF"/>
            <w:noWrap/>
            <w:vAlign w:val="center"/>
            <w:hideMark/>
          </w:tcPr>
          <w:p w:rsidR="003F1839" w:rsidRDefault="003F1839" w:rsidP="003F1839">
            <w:pPr>
              <w:jc w:val="center"/>
              <w:rPr>
                <w:rFonts w:ascii="Times New Roman" w:hAnsi="Times New Roman"/>
                <w:color w:val="000000"/>
                <w:sz w:val="20"/>
              </w:rPr>
            </w:pPr>
            <w:r w:rsidRPr="00626A6D">
              <w:rPr>
                <w:rFonts w:ascii="Times New Roman" w:hAnsi="Times New Roman"/>
                <w:color w:val="000000"/>
                <w:sz w:val="20"/>
              </w:rPr>
              <w:t>D</w:t>
            </w:r>
            <w:r>
              <w:rPr>
                <w:rFonts w:ascii="Times New Roman" w:hAnsi="Times New Roman"/>
                <w:color w:val="000000"/>
                <w:sz w:val="20"/>
              </w:rPr>
              <w:t xml:space="preserve">estinação </w:t>
            </w:r>
          </w:p>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Jardinópolis</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Não</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c>
          <w:tcPr>
            <w:tcW w:w="567" w:type="dxa"/>
            <w:tcBorders>
              <w:top w:val="nil"/>
              <w:left w:val="nil"/>
              <w:bottom w:val="single" w:sz="4" w:space="0" w:color="auto"/>
              <w:right w:val="single" w:sz="8"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r>
      <w:tr w:rsidR="003F1839" w:rsidRPr="00626A6D" w:rsidTr="00C75C1E">
        <w:trPr>
          <w:trHeight w:val="555"/>
        </w:trPr>
        <w:tc>
          <w:tcPr>
            <w:tcW w:w="1396"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MORRO                                         AGUDO</w:t>
            </w:r>
          </w:p>
        </w:tc>
        <w:tc>
          <w:tcPr>
            <w:tcW w:w="1085" w:type="dxa"/>
            <w:tcBorders>
              <w:top w:val="nil"/>
              <w:left w:val="nil"/>
              <w:bottom w:val="single" w:sz="4" w:space="0" w:color="auto"/>
              <w:right w:val="single" w:sz="4" w:space="0" w:color="auto"/>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Ribeirão                     Preto</w:t>
            </w:r>
          </w:p>
        </w:tc>
        <w:tc>
          <w:tcPr>
            <w:tcW w:w="818"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12</w:t>
            </w:r>
          </w:p>
        </w:tc>
        <w:tc>
          <w:tcPr>
            <w:tcW w:w="663"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14,5</w:t>
            </w:r>
          </w:p>
        </w:tc>
        <w:tc>
          <w:tcPr>
            <w:tcW w:w="5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sidRPr="00626A6D">
              <w:rPr>
                <w:rFonts w:ascii="Times New Roman" w:hAnsi="Times New Roman"/>
                <w:color w:val="000000"/>
                <w:sz w:val="20"/>
              </w:rPr>
              <w:t>5</w:t>
            </w:r>
            <w:proofErr w:type="gramEnd"/>
          </w:p>
        </w:tc>
        <w:tc>
          <w:tcPr>
            <w:tcW w:w="56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10</w:t>
            </w:r>
          </w:p>
        </w:tc>
        <w:tc>
          <w:tcPr>
            <w:tcW w:w="1240" w:type="dxa"/>
            <w:tcBorders>
              <w:top w:val="nil"/>
              <w:left w:val="nil"/>
              <w:bottom w:val="single" w:sz="4" w:space="0" w:color="auto"/>
              <w:right w:val="single" w:sz="4" w:space="0" w:color="auto"/>
            </w:tcBorders>
            <w:shd w:val="clear" w:color="000000" w:fill="FFFFFF"/>
            <w:noWrap/>
            <w:vAlign w:val="center"/>
            <w:hideMark/>
          </w:tcPr>
          <w:p w:rsidR="003F1839" w:rsidRDefault="003F1839" w:rsidP="003F1839">
            <w:pPr>
              <w:jc w:val="center"/>
              <w:rPr>
                <w:rFonts w:ascii="Times New Roman" w:hAnsi="Times New Roman"/>
                <w:color w:val="000000"/>
                <w:sz w:val="20"/>
              </w:rPr>
            </w:pPr>
            <w:r w:rsidRPr="00626A6D">
              <w:rPr>
                <w:rFonts w:ascii="Times New Roman" w:hAnsi="Times New Roman"/>
                <w:color w:val="000000"/>
                <w:sz w:val="20"/>
              </w:rPr>
              <w:t>D</w:t>
            </w:r>
            <w:r>
              <w:rPr>
                <w:rFonts w:ascii="Times New Roman" w:hAnsi="Times New Roman"/>
                <w:color w:val="000000"/>
                <w:sz w:val="20"/>
              </w:rPr>
              <w:t>estinação</w:t>
            </w:r>
          </w:p>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 xml:space="preserve"> Jardinópolis</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Não</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c>
          <w:tcPr>
            <w:tcW w:w="567" w:type="dxa"/>
            <w:tcBorders>
              <w:top w:val="nil"/>
              <w:left w:val="nil"/>
              <w:bottom w:val="single" w:sz="4" w:space="0" w:color="auto"/>
              <w:right w:val="single" w:sz="8"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r>
      <w:tr w:rsidR="003F1839" w:rsidRPr="00626A6D" w:rsidTr="00C75C1E">
        <w:trPr>
          <w:trHeight w:val="600"/>
        </w:trPr>
        <w:tc>
          <w:tcPr>
            <w:tcW w:w="1396"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SALES                                       OLIVEIRA</w:t>
            </w:r>
          </w:p>
        </w:tc>
        <w:tc>
          <w:tcPr>
            <w:tcW w:w="1085" w:type="dxa"/>
            <w:tcBorders>
              <w:top w:val="nil"/>
              <w:left w:val="nil"/>
              <w:bottom w:val="single" w:sz="4" w:space="0" w:color="auto"/>
              <w:right w:val="single" w:sz="4" w:space="0" w:color="auto"/>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Ribeirão                    Preto</w:t>
            </w:r>
          </w:p>
        </w:tc>
        <w:tc>
          <w:tcPr>
            <w:tcW w:w="818"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sidRPr="00626A6D">
              <w:rPr>
                <w:rFonts w:ascii="Times New Roman" w:hAnsi="Times New Roman"/>
                <w:color w:val="000000"/>
                <w:sz w:val="20"/>
              </w:rPr>
              <w:t>4</w:t>
            </w:r>
            <w:proofErr w:type="gramEnd"/>
          </w:p>
        </w:tc>
        <w:tc>
          <w:tcPr>
            <w:tcW w:w="663"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4,9</w:t>
            </w:r>
          </w:p>
        </w:tc>
        <w:tc>
          <w:tcPr>
            <w:tcW w:w="5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9,7</w:t>
            </w:r>
          </w:p>
        </w:tc>
        <w:tc>
          <w:tcPr>
            <w:tcW w:w="56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9,3</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9,6</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8,6</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sidRPr="00C726A7">
              <w:rPr>
                <w:rFonts w:ascii="Times New Roman" w:hAnsi="Times New Roman"/>
                <w:bCs/>
                <w:sz w:val="20"/>
              </w:rPr>
              <w:t>6,9</w:t>
            </w:r>
          </w:p>
        </w:tc>
        <w:tc>
          <w:tcPr>
            <w:tcW w:w="12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Não</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c>
          <w:tcPr>
            <w:tcW w:w="567" w:type="dxa"/>
            <w:tcBorders>
              <w:top w:val="nil"/>
              <w:left w:val="nil"/>
              <w:bottom w:val="single" w:sz="4" w:space="0" w:color="auto"/>
              <w:right w:val="single" w:sz="8"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r>
      <w:tr w:rsidR="003F1839" w:rsidRPr="00626A6D" w:rsidTr="00C75C1E">
        <w:trPr>
          <w:trHeight w:val="600"/>
        </w:trPr>
        <w:tc>
          <w:tcPr>
            <w:tcW w:w="1396"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SÃO JOAQUIM DA BARRA</w:t>
            </w:r>
          </w:p>
        </w:tc>
        <w:tc>
          <w:tcPr>
            <w:tcW w:w="1085" w:type="dxa"/>
            <w:tcBorders>
              <w:top w:val="nil"/>
              <w:left w:val="nil"/>
              <w:bottom w:val="single" w:sz="4" w:space="0" w:color="auto"/>
              <w:right w:val="single" w:sz="4" w:space="0" w:color="auto"/>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Ituverava</w:t>
            </w:r>
          </w:p>
        </w:tc>
        <w:tc>
          <w:tcPr>
            <w:tcW w:w="818"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Pr>
                <w:rFonts w:ascii="Times New Roman" w:hAnsi="Times New Roman"/>
                <w:color w:val="000000"/>
                <w:sz w:val="20"/>
              </w:rPr>
              <w:t>8</w:t>
            </w:r>
            <w:proofErr w:type="gramEnd"/>
          </w:p>
        </w:tc>
        <w:tc>
          <w:tcPr>
            <w:tcW w:w="663"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Pr>
                <w:rFonts w:ascii="Times New Roman" w:hAnsi="Times New Roman"/>
                <w:bCs/>
                <w:sz w:val="20"/>
              </w:rPr>
              <w:t>35</w:t>
            </w:r>
          </w:p>
        </w:tc>
        <w:tc>
          <w:tcPr>
            <w:tcW w:w="540"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9,7</w:t>
            </w:r>
          </w:p>
        </w:tc>
        <w:tc>
          <w:tcPr>
            <w:tcW w:w="565"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9,4</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9,3</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9,4</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Pr>
                <w:rFonts w:ascii="Times New Roman" w:hAnsi="Times New Roman"/>
                <w:bCs/>
                <w:sz w:val="20"/>
              </w:rPr>
              <w:t>9,4</w:t>
            </w:r>
          </w:p>
        </w:tc>
        <w:tc>
          <w:tcPr>
            <w:tcW w:w="1240" w:type="dxa"/>
            <w:tcBorders>
              <w:top w:val="nil"/>
              <w:left w:val="nil"/>
              <w:bottom w:val="single" w:sz="4" w:space="0" w:color="auto"/>
              <w:right w:val="single" w:sz="4" w:space="0" w:color="auto"/>
            </w:tcBorders>
            <w:shd w:val="clear" w:color="000000" w:fill="FFFFFF"/>
            <w:noWrap/>
            <w:vAlign w:val="center"/>
            <w:hideMark/>
          </w:tcPr>
          <w:p w:rsidR="003F1839" w:rsidRPr="00E67D3A" w:rsidRDefault="003F1839" w:rsidP="003F1839">
            <w:pPr>
              <w:jc w:val="center"/>
              <w:rPr>
                <w:rFonts w:ascii="Times New Roman" w:hAnsi="Times New Roman"/>
                <w:color w:val="000000"/>
                <w:sz w:val="20"/>
              </w:rPr>
            </w:pPr>
            <w:r w:rsidRPr="00E67D3A">
              <w:rPr>
                <w:rFonts w:ascii="Times New Roman" w:hAnsi="Times New Roman"/>
                <w:color w:val="000000"/>
                <w:sz w:val="20"/>
              </w:rPr>
              <w:t>Destinação</w:t>
            </w:r>
          </w:p>
          <w:p w:rsidR="003F1839" w:rsidRPr="00626A6D" w:rsidRDefault="003F1839" w:rsidP="003F1839">
            <w:pPr>
              <w:jc w:val="center"/>
              <w:rPr>
                <w:rFonts w:ascii="Times New Roman" w:hAnsi="Times New Roman"/>
                <w:color w:val="000000"/>
                <w:sz w:val="20"/>
              </w:rPr>
            </w:pPr>
            <w:r w:rsidRPr="00E67D3A">
              <w:rPr>
                <w:rFonts w:ascii="Times New Roman" w:hAnsi="Times New Roman"/>
                <w:color w:val="000000"/>
                <w:sz w:val="20"/>
              </w:rPr>
              <w:t>Guará</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Não</w:t>
            </w:r>
          </w:p>
        </w:tc>
        <w:tc>
          <w:tcPr>
            <w:tcW w:w="567"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c>
          <w:tcPr>
            <w:tcW w:w="567" w:type="dxa"/>
            <w:tcBorders>
              <w:top w:val="nil"/>
              <w:left w:val="nil"/>
              <w:bottom w:val="single" w:sz="4" w:space="0" w:color="auto"/>
              <w:right w:val="single" w:sz="8"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sidRPr="00626A6D">
              <w:rPr>
                <w:rFonts w:ascii="Times New Roman" w:hAnsi="Times New Roman"/>
                <w:color w:val="000000"/>
                <w:sz w:val="20"/>
              </w:rPr>
              <w:t>Sim</w:t>
            </w:r>
          </w:p>
        </w:tc>
      </w:tr>
      <w:tr w:rsidR="003F1839" w:rsidRPr="00626A6D" w:rsidTr="00C75C1E">
        <w:trPr>
          <w:trHeight w:val="525"/>
        </w:trPr>
        <w:tc>
          <w:tcPr>
            <w:tcW w:w="1396" w:type="dxa"/>
            <w:tcBorders>
              <w:top w:val="single" w:sz="4" w:space="0" w:color="auto"/>
              <w:left w:val="single" w:sz="8" w:space="0" w:color="auto"/>
              <w:bottom w:val="single" w:sz="8" w:space="0" w:color="auto"/>
              <w:right w:val="single" w:sz="4" w:space="0" w:color="000000"/>
            </w:tcBorders>
            <w:shd w:val="clear" w:color="000000" w:fill="FFFFFF"/>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ORLÂNDIA</w:t>
            </w:r>
          </w:p>
        </w:tc>
        <w:tc>
          <w:tcPr>
            <w:tcW w:w="1085" w:type="dxa"/>
            <w:tcBorders>
              <w:top w:val="nil"/>
              <w:left w:val="nil"/>
              <w:bottom w:val="single" w:sz="8" w:space="0" w:color="auto"/>
              <w:right w:val="single" w:sz="4" w:space="0" w:color="auto"/>
            </w:tcBorders>
            <w:shd w:val="clear" w:color="000000" w:fill="FFFFFF"/>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Ribeirão                     Preto</w:t>
            </w:r>
          </w:p>
        </w:tc>
        <w:tc>
          <w:tcPr>
            <w:tcW w:w="818"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12</w:t>
            </w:r>
          </w:p>
        </w:tc>
        <w:tc>
          <w:tcPr>
            <w:tcW w:w="663"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bCs/>
                <w:sz w:val="20"/>
              </w:rPr>
            </w:pPr>
            <w:r>
              <w:rPr>
                <w:rFonts w:ascii="Times New Roman" w:hAnsi="Times New Roman"/>
                <w:b/>
                <w:bCs/>
                <w:sz w:val="20"/>
              </w:rPr>
              <w:t>30</w:t>
            </w:r>
          </w:p>
        </w:tc>
        <w:tc>
          <w:tcPr>
            <w:tcW w:w="540"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3,9</w:t>
            </w:r>
          </w:p>
        </w:tc>
        <w:tc>
          <w:tcPr>
            <w:tcW w:w="565"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10</w:t>
            </w:r>
          </w:p>
        </w:tc>
        <w:tc>
          <w:tcPr>
            <w:tcW w:w="567"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10</w:t>
            </w:r>
          </w:p>
        </w:tc>
        <w:tc>
          <w:tcPr>
            <w:tcW w:w="567"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10</w:t>
            </w:r>
          </w:p>
        </w:tc>
        <w:tc>
          <w:tcPr>
            <w:tcW w:w="567"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bCs/>
                <w:sz w:val="20"/>
              </w:rPr>
            </w:pPr>
            <w:r w:rsidRPr="00837253">
              <w:rPr>
                <w:rFonts w:ascii="Times New Roman" w:hAnsi="Times New Roman"/>
                <w:b/>
                <w:bCs/>
                <w:sz w:val="20"/>
              </w:rPr>
              <w:t>10</w:t>
            </w:r>
          </w:p>
        </w:tc>
        <w:tc>
          <w:tcPr>
            <w:tcW w:w="1240"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Destinação</w:t>
            </w:r>
          </w:p>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 xml:space="preserve">Jardinópolis </w:t>
            </w:r>
          </w:p>
        </w:tc>
        <w:tc>
          <w:tcPr>
            <w:tcW w:w="567"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Não</w:t>
            </w:r>
          </w:p>
        </w:tc>
        <w:tc>
          <w:tcPr>
            <w:tcW w:w="567" w:type="dxa"/>
            <w:tcBorders>
              <w:top w:val="nil"/>
              <w:left w:val="nil"/>
              <w:bottom w:val="single" w:sz="8" w:space="0" w:color="auto"/>
              <w:right w:val="single" w:sz="4"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Sim</w:t>
            </w:r>
          </w:p>
        </w:tc>
        <w:tc>
          <w:tcPr>
            <w:tcW w:w="567" w:type="dxa"/>
            <w:tcBorders>
              <w:top w:val="nil"/>
              <w:left w:val="nil"/>
              <w:bottom w:val="single" w:sz="8" w:space="0" w:color="auto"/>
              <w:right w:val="single" w:sz="8" w:space="0" w:color="auto"/>
            </w:tcBorders>
            <w:shd w:val="clear" w:color="000000" w:fill="FFFFFF"/>
            <w:noWrap/>
            <w:vAlign w:val="center"/>
            <w:hideMark/>
          </w:tcPr>
          <w:p w:rsidR="003F1839" w:rsidRPr="00837253" w:rsidRDefault="003F1839" w:rsidP="003F1839">
            <w:pPr>
              <w:jc w:val="center"/>
              <w:rPr>
                <w:rFonts w:ascii="Times New Roman" w:hAnsi="Times New Roman"/>
                <w:b/>
                <w:color w:val="000000"/>
                <w:sz w:val="20"/>
              </w:rPr>
            </w:pPr>
            <w:r w:rsidRPr="00837253">
              <w:rPr>
                <w:rFonts w:ascii="Times New Roman" w:hAnsi="Times New Roman"/>
                <w:b/>
                <w:color w:val="000000"/>
                <w:sz w:val="20"/>
              </w:rPr>
              <w:t>Sim</w:t>
            </w:r>
          </w:p>
        </w:tc>
      </w:tr>
    </w:tbl>
    <w:p w:rsidR="003F1839" w:rsidRDefault="003F1839" w:rsidP="00A52DE5">
      <w:pPr>
        <w:pStyle w:val="Tabela"/>
      </w:pPr>
      <w:bookmarkStart w:id="42" w:name="_Toc334694959"/>
      <w:r>
        <w:t>Tabel</w:t>
      </w:r>
      <w:r w:rsidRPr="0064793B">
        <w:t xml:space="preserve">a </w:t>
      </w:r>
      <w:r>
        <w:t>4</w:t>
      </w:r>
      <w:r w:rsidRPr="0064793B">
        <w:t xml:space="preserve">. </w:t>
      </w:r>
      <w:r w:rsidRPr="00A52DE5">
        <w:rPr>
          <w:b w:val="0"/>
        </w:rPr>
        <w:t>Índices de qualidade dos resíduos nos municípios vizinhos</w:t>
      </w:r>
      <w:bookmarkEnd w:id="42"/>
    </w:p>
    <w:p w:rsidR="003F1839" w:rsidRDefault="003F1839" w:rsidP="003F1839">
      <w:pPr>
        <w:rPr>
          <w:rFonts w:ascii="Times New Roman" w:hAnsi="Times New Roman"/>
          <w:b/>
          <w:color w:val="FF0000"/>
          <w:spacing w:val="20"/>
          <w:szCs w:val="24"/>
        </w:rPr>
      </w:pPr>
    </w:p>
    <w:p w:rsidR="004D3D8A" w:rsidRDefault="004D3D8A" w:rsidP="003F1839">
      <w:pPr>
        <w:rPr>
          <w:rFonts w:ascii="Times New Roman" w:hAnsi="Times New Roman"/>
          <w:b/>
          <w:color w:val="FF0000"/>
          <w:spacing w:val="20"/>
          <w:szCs w:val="24"/>
        </w:rPr>
      </w:pPr>
    </w:p>
    <w:p w:rsidR="004D3D8A" w:rsidRDefault="004D3D8A" w:rsidP="003F1839">
      <w:pPr>
        <w:rPr>
          <w:rFonts w:ascii="Times New Roman" w:hAnsi="Times New Roman"/>
          <w:b/>
          <w:color w:val="FF0000"/>
          <w:spacing w:val="20"/>
          <w:szCs w:val="24"/>
        </w:rPr>
      </w:pPr>
    </w:p>
    <w:p w:rsidR="003F1839" w:rsidRDefault="003F1839" w:rsidP="00312C42">
      <w:pPr>
        <w:pStyle w:val="Ttulo2"/>
        <w:ind w:left="709"/>
        <w:rPr>
          <w:rFonts w:ascii="Times New Roman Negrito" w:hAnsi="Times New Roman Negrito"/>
          <w:spacing w:val="20"/>
        </w:rPr>
      </w:pPr>
      <w:bookmarkStart w:id="43" w:name="_Toc335639782"/>
      <w:proofErr w:type="gramStart"/>
      <w:r w:rsidRPr="00312C42">
        <w:rPr>
          <w:rFonts w:ascii="Times New Roman Negrito" w:hAnsi="Times New Roman Negrito"/>
          <w:spacing w:val="20"/>
        </w:rPr>
        <w:lastRenderedPageBreak/>
        <w:t>2.5 Estrutura</w:t>
      </w:r>
      <w:proofErr w:type="gramEnd"/>
      <w:r w:rsidRPr="00312C42">
        <w:rPr>
          <w:rFonts w:ascii="Times New Roman Negrito" w:hAnsi="Times New Roman Negrito"/>
          <w:spacing w:val="20"/>
        </w:rPr>
        <w:t xml:space="preserve"> operacional, </w:t>
      </w:r>
      <w:proofErr w:type="spellStart"/>
      <w:r w:rsidRPr="00312C42">
        <w:rPr>
          <w:rFonts w:ascii="Times New Roman Negrito" w:hAnsi="Times New Roman Negrito"/>
          <w:spacing w:val="20"/>
        </w:rPr>
        <w:t>fiscalizatória</w:t>
      </w:r>
      <w:proofErr w:type="spellEnd"/>
      <w:r w:rsidRPr="00312C42">
        <w:rPr>
          <w:rFonts w:ascii="Times New Roman Negrito" w:hAnsi="Times New Roman Negrito"/>
          <w:spacing w:val="20"/>
        </w:rPr>
        <w:t xml:space="preserve"> e gerencial</w:t>
      </w:r>
      <w:bookmarkEnd w:id="43"/>
      <w:r w:rsidRPr="00312C42">
        <w:rPr>
          <w:rFonts w:ascii="Times New Roman Negrito" w:hAnsi="Times New Roman Negrito"/>
          <w:spacing w:val="20"/>
        </w:rPr>
        <w:t xml:space="preserve"> </w:t>
      </w:r>
    </w:p>
    <w:p w:rsidR="00C75C1E" w:rsidRPr="00C75C1E" w:rsidRDefault="00C75C1E" w:rsidP="00C75C1E"/>
    <w:p w:rsidR="003F1839" w:rsidRPr="004E3063" w:rsidRDefault="003F1839" w:rsidP="003F1839">
      <w:pPr>
        <w:spacing w:before="120" w:after="120" w:line="360" w:lineRule="auto"/>
        <w:ind w:firstLine="709"/>
        <w:jc w:val="both"/>
        <w:rPr>
          <w:rFonts w:ascii="Times New Roman" w:hAnsi="Times New Roman"/>
          <w:spacing w:val="20"/>
          <w:szCs w:val="24"/>
        </w:rPr>
      </w:pPr>
      <w:r w:rsidRPr="004E3063">
        <w:rPr>
          <w:rFonts w:ascii="Times New Roman" w:hAnsi="Times New Roman"/>
          <w:spacing w:val="20"/>
          <w:szCs w:val="24"/>
        </w:rPr>
        <w:t xml:space="preserve">A estrutura na </w:t>
      </w:r>
      <w:r w:rsidR="00CB34B2" w:rsidRPr="004E3063">
        <w:rPr>
          <w:rFonts w:ascii="Times New Roman" w:hAnsi="Times New Roman"/>
          <w:spacing w:val="20"/>
          <w:szCs w:val="24"/>
        </w:rPr>
        <w:t>P</w:t>
      </w:r>
      <w:r w:rsidRPr="004E3063">
        <w:rPr>
          <w:rFonts w:ascii="Times New Roman" w:hAnsi="Times New Roman"/>
          <w:spacing w:val="20"/>
          <w:szCs w:val="24"/>
        </w:rPr>
        <w:t>refeitura de Orlândia que atua diretamente na gestão dos resíduos sólidos se configura atualmente da seguinte forma:</w:t>
      </w:r>
    </w:p>
    <w:p w:rsidR="003F1839" w:rsidRDefault="003F1839" w:rsidP="003F1839">
      <w:pPr>
        <w:jc w:val="center"/>
      </w:pPr>
      <w:r w:rsidRPr="00E13112">
        <w:rPr>
          <w:noProof/>
        </w:rPr>
        <w:drawing>
          <wp:inline distT="0" distB="0" distL="0" distR="0">
            <wp:extent cx="4917235" cy="3138985"/>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4934049" cy="3149719"/>
                    </a:xfrm>
                    <a:prstGeom prst="rect">
                      <a:avLst/>
                    </a:prstGeom>
                    <a:noFill/>
                    <a:ln w="9525">
                      <a:noFill/>
                      <a:miter lim="800000"/>
                      <a:headEnd/>
                      <a:tailEnd/>
                    </a:ln>
                  </pic:spPr>
                </pic:pic>
              </a:graphicData>
            </a:graphic>
          </wp:inline>
        </w:drawing>
      </w:r>
    </w:p>
    <w:p w:rsidR="003F1839" w:rsidRDefault="003F1839" w:rsidP="00464B8D">
      <w:pPr>
        <w:pStyle w:val="Figura"/>
        <w:spacing w:before="0" w:after="0" w:line="240" w:lineRule="auto"/>
        <w:ind w:firstLine="0"/>
        <w:outlineLvl w:val="0"/>
        <w:rPr>
          <w:b w:val="0"/>
        </w:rPr>
      </w:pPr>
      <w:bookmarkStart w:id="44" w:name="_Toc334695040"/>
      <w:bookmarkStart w:id="45" w:name="_Toc335639783"/>
      <w:r w:rsidRPr="004E3063">
        <w:t xml:space="preserve">Figura </w:t>
      </w:r>
      <w:r w:rsidR="00D751A1">
        <w:t>6</w:t>
      </w:r>
      <w:r w:rsidRPr="004E3063">
        <w:t xml:space="preserve">. </w:t>
      </w:r>
      <w:r w:rsidRPr="00D751A1">
        <w:rPr>
          <w:b w:val="0"/>
        </w:rPr>
        <w:t>Organograma Atual</w:t>
      </w:r>
      <w:bookmarkEnd w:id="44"/>
      <w:bookmarkEnd w:id="45"/>
    </w:p>
    <w:p w:rsidR="007A049C" w:rsidRDefault="007A049C" w:rsidP="00D751A1">
      <w:pPr>
        <w:pStyle w:val="Figura"/>
        <w:spacing w:before="0" w:after="0" w:line="240" w:lineRule="auto"/>
        <w:ind w:firstLine="0"/>
      </w:pPr>
    </w:p>
    <w:p w:rsidR="00E10B76" w:rsidRPr="00E10B76" w:rsidRDefault="00E10B76" w:rsidP="00E10B76">
      <w:pPr>
        <w:pStyle w:val="Figura"/>
        <w:jc w:val="both"/>
        <w:rPr>
          <w:b w:val="0"/>
        </w:rPr>
      </w:pPr>
      <w:r w:rsidRPr="00E10B76">
        <w:rPr>
          <w:b w:val="0"/>
        </w:rPr>
        <w:t xml:space="preserve">Necessário observar o que diz a Lei Complementar Municipal nº 3.836 de </w:t>
      </w:r>
      <w:proofErr w:type="gramStart"/>
      <w:r w:rsidRPr="00E10B76">
        <w:rPr>
          <w:b w:val="0"/>
        </w:rPr>
        <w:t>8</w:t>
      </w:r>
      <w:proofErr w:type="gramEnd"/>
      <w:r w:rsidRPr="00E10B76">
        <w:rPr>
          <w:b w:val="0"/>
        </w:rPr>
        <w:t xml:space="preserve"> de novembro de 2011, que</w:t>
      </w:r>
      <w:r>
        <w:rPr>
          <w:b w:val="0"/>
        </w:rPr>
        <w:t xml:space="preserve"> </w:t>
      </w:r>
      <w:r w:rsidRPr="00E10B76">
        <w:rPr>
          <w:b w:val="0"/>
        </w:rPr>
        <w:t>dispõe sobre a estrutura administrativa do poder Exe</w:t>
      </w:r>
      <w:r>
        <w:rPr>
          <w:b w:val="0"/>
        </w:rPr>
        <w:t>cutivo do Município de Orlândia</w:t>
      </w:r>
      <w:r w:rsidRPr="00E10B76">
        <w:rPr>
          <w:b w:val="0"/>
        </w:rPr>
        <w:t>.</w:t>
      </w:r>
    </w:p>
    <w:p w:rsidR="00E10B76" w:rsidRPr="00E10B76" w:rsidRDefault="00E10B76" w:rsidP="00E10B76">
      <w:pPr>
        <w:pStyle w:val="Figura"/>
        <w:jc w:val="both"/>
        <w:rPr>
          <w:b w:val="0"/>
        </w:rPr>
      </w:pPr>
      <w:r w:rsidRPr="00E10B76">
        <w:rPr>
          <w:b w:val="0"/>
        </w:rPr>
        <w:t xml:space="preserve">Esta legislação em sua seção XI cria a Secretaria de Infraestrutura Urbana, e na sua abrangência, a Subseção II Do Departamento do Sistema Viário Municipal, o art. </w:t>
      </w:r>
      <w:proofErr w:type="gramStart"/>
      <w:r w:rsidRPr="00E10B76">
        <w:rPr>
          <w:b w:val="0"/>
        </w:rPr>
        <w:t>77 inciso I</w:t>
      </w:r>
      <w:proofErr w:type="gramEnd"/>
      <w:r w:rsidRPr="00E10B76">
        <w:rPr>
          <w:b w:val="0"/>
        </w:rPr>
        <w:t xml:space="preserve"> – diz: </w:t>
      </w:r>
      <w:r w:rsidRPr="00E10B76">
        <w:rPr>
          <w:b w:val="0"/>
          <w:i/>
        </w:rPr>
        <w:t>Coordenar e executar as atividades relativas à limpeza das vias e logradouros públicos</w:t>
      </w:r>
      <w:r w:rsidRPr="00E10B76">
        <w:rPr>
          <w:b w:val="0"/>
        </w:rPr>
        <w:t>.</w:t>
      </w:r>
    </w:p>
    <w:p w:rsidR="00E10B76" w:rsidRDefault="00E10B76" w:rsidP="00E10B76">
      <w:pPr>
        <w:pStyle w:val="Figura"/>
        <w:ind w:firstLine="0"/>
        <w:jc w:val="both"/>
        <w:rPr>
          <w:b w:val="0"/>
        </w:rPr>
      </w:pPr>
      <w:r>
        <w:rPr>
          <w:b w:val="0"/>
        </w:rPr>
        <w:tab/>
      </w:r>
      <w:r w:rsidRPr="00E10B76">
        <w:rPr>
          <w:b w:val="0"/>
        </w:rPr>
        <w:t xml:space="preserve">Portanto, entre outras atribuições impostas nesta lei e correlacionadas, cabe a Secretaria Municipal de Infraestrutura Urbana, a responsabilidade </w:t>
      </w:r>
      <w:r w:rsidRPr="00E10B76">
        <w:rPr>
          <w:b w:val="0"/>
          <w:i/>
        </w:rPr>
        <w:t>operacional</w:t>
      </w:r>
      <w:r w:rsidRPr="00E10B76">
        <w:rPr>
          <w:b w:val="0"/>
        </w:rPr>
        <w:t xml:space="preserve"> e </w:t>
      </w:r>
      <w:r w:rsidRPr="00E10B76">
        <w:rPr>
          <w:b w:val="0"/>
          <w:i/>
        </w:rPr>
        <w:t>gerencial</w:t>
      </w:r>
      <w:r w:rsidRPr="00E10B76">
        <w:rPr>
          <w:b w:val="0"/>
        </w:rPr>
        <w:t xml:space="preserve"> </w:t>
      </w:r>
      <w:r>
        <w:rPr>
          <w:b w:val="0"/>
        </w:rPr>
        <w:t>das ações previstas neste</w:t>
      </w:r>
      <w:r w:rsidRPr="00E10B76">
        <w:rPr>
          <w:b w:val="0"/>
        </w:rPr>
        <w:t xml:space="preserve"> Plano Municipal de Gestão Integrada de Resíduos Sólidos de Orlândia.</w:t>
      </w:r>
    </w:p>
    <w:p w:rsidR="00E10B76" w:rsidRPr="00E10B76" w:rsidRDefault="00E10B76" w:rsidP="00E10B76">
      <w:pPr>
        <w:pStyle w:val="Figura"/>
        <w:ind w:firstLine="0"/>
        <w:jc w:val="both"/>
        <w:rPr>
          <w:b w:val="0"/>
        </w:rPr>
      </w:pPr>
    </w:p>
    <w:p w:rsidR="003F1839" w:rsidRPr="004D3D8A" w:rsidRDefault="003F1839" w:rsidP="004D3D8A">
      <w:pPr>
        <w:pStyle w:val="Ttulo2"/>
        <w:ind w:left="709"/>
        <w:rPr>
          <w:rFonts w:ascii="Times New Roman Negrito" w:hAnsi="Times New Roman Negrito"/>
          <w:spacing w:val="20"/>
        </w:rPr>
      </w:pPr>
      <w:bookmarkStart w:id="46" w:name="_Toc335639784"/>
      <w:proofErr w:type="gramStart"/>
      <w:r w:rsidRPr="004D3D8A">
        <w:rPr>
          <w:rFonts w:ascii="Times New Roman Negrito" w:hAnsi="Times New Roman Negrito"/>
          <w:spacing w:val="20"/>
        </w:rPr>
        <w:lastRenderedPageBreak/>
        <w:t>2.6 Legislação</w:t>
      </w:r>
      <w:proofErr w:type="gramEnd"/>
      <w:r w:rsidRPr="004D3D8A">
        <w:rPr>
          <w:rFonts w:ascii="Times New Roman Negrito" w:hAnsi="Times New Roman Negrito"/>
          <w:spacing w:val="20"/>
        </w:rPr>
        <w:t xml:space="preserve"> local em vigor</w:t>
      </w:r>
      <w:bookmarkEnd w:id="46"/>
    </w:p>
    <w:p w:rsidR="00D751A1" w:rsidRDefault="00D751A1" w:rsidP="00C75C1E">
      <w:pPr>
        <w:ind w:firstLine="709"/>
        <w:jc w:val="both"/>
        <w:rPr>
          <w:rFonts w:ascii="Times New Roman" w:hAnsi="Times New Roman"/>
          <w:spacing w:val="20"/>
          <w:szCs w:val="24"/>
        </w:rPr>
      </w:pPr>
    </w:p>
    <w:p w:rsidR="003F1839" w:rsidRDefault="003F1839" w:rsidP="003F1839">
      <w:pPr>
        <w:spacing w:before="120" w:after="120" w:line="360" w:lineRule="auto"/>
        <w:ind w:firstLine="709"/>
        <w:jc w:val="both"/>
        <w:rPr>
          <w:rFonts w:ascii="Times New Roman" w:hAnsi="Times New Roman"/>
          <w:spacing w:val="20"/>
          <w:szCs w:val="24"/>
        </w:rPr>
      </w:pPr>
      <w:r w:rsidRPr="007C0D8F">
        <w:rPr>
          <w:rFonts w:ascii="Times New Roman" w:hAnsi="Times New Roman"/>
          <w:spacing w:val="20"/>
          <w:szCs w:val="24"/>
        </w:rPr>
        <w:t>O município de Orlândia possui o seguinte arcabouço de leis afetas diretamente ou indiretamente a resíduos sólidos, salvaguardadas as leis, decretos e resoluções estaduais e federais já mencionadas no capítulo introdutório deste plano.</w:t>
      </w:r>
    </w:p>
    <w:tbl>
      <w:tblPr>
        <w:tblW w:w="9745" w:type="dxa"/>
        <w:tblLayout w:type="fixed"/>
        <w:tblCellMar>
          <w:left w:w="70" w:type="dxa"/>
          <w:right w:w="70" w:type="dxa"/>
        </w:tblCellMar>
        <w:tblLook w:val="04A0"/>
      </w:tblPr>
      <w:tblGrid>
        <w:gridCol w:w="1771"/>
        <w:gridCol w:w="1701"/>
        <w:gridCol w:w="3969"/>
        <w:gridCol w:w="2304"/>
      </w:tblGrid>
      <w:tr w:rsidR="003F1839" w:rsidRPr="00626A6D" w:rsidTr="003F1839">
        <w:trPr>
          <w:trHeight w:val="300"/>
        </w:trPr>
        <w:tc>
          <w:tcPr>
            <w:tcW w:w="1771" w:type="dxa"/>
            <w:vMerge w:val="restart"/>
            <w:tcBorders>
              <w:top w:val="single" w:sz="8" w:space="0" w:color="auto"/>
              <w:left w:val="single" w:sz="8"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Pr>
                <w:rFonts w:ascii="Times New Roman" w:hAnsi="Times New Roman"/>
                <w:b/>
                <w:bCs/>
                <w:color w:val="000000"/>
                <w:sz w:val="20"/>
              </w:rPr>
              <w:t>LEI N.</w:t>
            </w:r>
          </w:p>
        </w:tc>
        <w:tc>
          <w:tcPr>
            <w:tcW w:w="1701" w:type="dxa"/>
            <w:vMerge w:val="restart"/>
            <w:tcBorders>
              <w:top w:val="single" w:sz="8" w:space="0" w:color="auto"/>
              <w:left w:val="single" w:sz="4" w:space="0" w:color="auto"/>
              <w:bottom w:val="single" w:sz="4" w:space="0" w:color="000000"/>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Pr>
                <w:rFonts w:ascii="Times New Roman" w:hAnsi="Times New Roman"/>
                <w:b/>
                <w:bCs/>
                <w:color w:val="000000"/>
                <w:sz w:val="20"/>
              </w:rPr>
              <w:t>DATA DA SANÇÃO</w:t>
            </w:r>
          </w:p>
        </w:tc>
        <w:tc>
          <w:tcPr>
            <w:tcW w:w="3969"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Pr>
                <w:rFonts w:ascii="Times New Roman" w:hAnsi="Times New Roman"/>
                <w:b/>
                <w:bCs/>
                <w:color w:val="000000"/>
                <w:sz w:val="20"/>
              </w:rPr>
              <w:t>EMENTA</w:t>
            </w:r>
          </w:p>
        </w:tc>
        <w:tc>
          <w:tcPr>
            <w:tcW w:w="2304" w:type="dxa"/>
            <w:vMerge w:val="restart"/>
            <w:tcBorders>
              <w:top w:val="single" w:sz="8" w:space="0" w:color="auto"/>
              <w:left w:val="single" w:sz="4" w:space="0" w:color="auto"/>
              <w:bottom w:val="single" w:sz="4" w:space="0" w:color="auto"/>
              <w:right w:val="single" w:sz="4" w:space="0" w:color="auto"/>
            </w:tcBorders>
            <w:shd w:val="clear" w:color="000000" w:fill="9BBB3B"/>
            <w:vAlign w:val="center"/>
            <w:hideMark/>
          </w:tcPr>
          <w:p w:rsidR="003F1839" w:rsidRPr="00626A6D" w:rsidRDefault="003F1839" w:rsidP="003F1839">
            <w:pPr>
              <w:jc w:val="center"/>
              <w:rPr>
                <w:rFonts w:ascii="Times New Roman" w:hAnsi="Times New Roman"/>
                <w:b/>
                <w:bCs/>
                <w:color w:val="000000"/>
                <w:sz w:val="20"/>
              </w:rPr>
            </w:pPr>
            <w:r>
              <w:rPr>
                <w:rFonts w:ascii="Times New Roman" w:hAnsi="Times New Roman"/>
                <w:b/>
                <w:bCs/>
                <w:color w:val="000000"/>
                <w:sz w:val="20"/>
              </w:rPr>
              <w:t>SITUAÇÃO DE REGULAMENTAÇÃO</w:t>
            </w:r>
          </w:p>
        </w:tc>
      </w:tr>
      <w:tr w:rsidR="003F1839" w:rsidRPr="00626A6D" w:rsidTr="003F1839">
        <w:trPr>
          <w:trHeight w:val="300"/>
        </w:trPr>
        <w:tc>
          <w:tcPr>
            <w:tcW w:w="1771" w:type="dxa"/>
            <w:vMerge/>
            <w:tcBorders>
              <w:top w:val="single" w:sz="8" w:space="0" w:color="auto"/>
              <w:left w:val="single" w:sz="8"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3969"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c>
          <w:tcPr>
            <w:tcW w:w="2304" w:type="dxa"/>
            <w:vMerge/>
            <w:tcBorders>
              <w:top w:val="single" w:sz="8" w:space="0" w:color="auto"/>
              <w:left w:val="single" w:sz="4" w:space="0" w:color="auto"/>
              <w:bottom w:val="single" w:sz="4" w:space="0" w:color="auto"/>
              <w:right w:val="single" w:sz="4" w:space="0" w:color="auto"/>
            </w:tcBorders>
            <w:vAlign w:val="center"/>
            <w:hideMark/>
          </w:tcPr>
          <w:p w:rsidR="003F1839" w:rsidRPr="00626A6D" w:rsidRDefault="003F1839" w:rsidP="003F1839">
            <w:pPr>
              <w:rPr>
                <w:rFonts w:ascii="Times New Roman" w:hAnsi="Times New Roman"/>
                <w:b/>
                <w:bCs/>
                <w:color w:val="000000"/>
                <w:sz w:val="20"/>
              </w:rPr>
            </w:pPr>
          </w:p>
        </w:tc>
      </w:tr>
      <w:tr w:rsidR="003F1839" w:rsidRPr="00C726A7" w:rsidTr="003F1839">
        <w:trPr>
          <w:trHeight w:val="300"/>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215/1921</w:t>
            </w:r>
          </w:p>
        </w:tc>
        <w:tc>
          <w:tcPr>
            <w:tcW w:w="1701"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11 de Janeiro de 1921</w:t>
            </w:r>
          </w:p>
        </w:tc>
        <w:tc>
          <w:tcPr>
            <w:tcW w:w="3969"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Estabelece o cargo de fiscal geral da coleta</w:t>
            </w:r>
          </w:p>
        </w:tc>
        <w:tc>
          <w:tcPr>
            <w:tcW w:w="2304"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Pr>
                <w:rFonts w:ascii="Times New Roman" w:hAnsi="Times New Roman"/>
                <w:bCs/>
                <w:sz w:val="20"/>
              </w:rPr>
              <w:t>Arquivada (histórico)</w:t>
            </w:r>
          </w:p>
        </w:tc>
      </w:tr>
      <w:tr w:rsidR="003F1839" w:rsidRPr="00C726A7" w:rsidTr="003F1839">
        <w:trPr>
          <w:trHeight w:val="55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23/1943</w:t>
            </w:r>
          </w:p>
        </w:tc>
        <w:tc>
          <w:tcPr>
            <w:tcW w:w="1701"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proofErr w:type="gramStart"/>
            <w:r>
              <w:rPr>
                <w:rFonts w:ascii="Times New Roman" w:hAnsi="Times New Roman"/>
                <w:color w:val="000000"/>
                <w:sz w:val="20"/>
              </w:rPr>
              <w:t>5</w:t>
            </w:r>
            <w:proofErr w:type="gramEnd"/>
            <w:r>
              <w:rPr>
                <w:rFonts w:ascii="Times New Roman" w:hAnsi="Times New Roman"/>
                <w:color w:val="000000"/>
                <w:sz w:val="20"/>
              </w:rPr>
              <w:t xml:space="preserve"> de Novembro de 1943</w:t>
            </w:r>
          </w:p>
        </w:tc>
        <w:tc>
          <w:tcPr>
            <w:tcW w:w="3969"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Extingue o cargo de fiscal geral da coleta</w:t>
            </w:r>
          </w:p>
        </w:tc>
        <w:tc>
          <w:tcPr>
            <w:tcW w:w="2304"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Pr>
                <w:rFonts w:ascii="Times New Roman" w:hAnsi="Times New Roman"/>
                <w:bCs/>
                <w:sz w:val="20"/>
              </w:rPr>
              <w:t>Arquivada (histórico)</w:t>
            </w:r>
          </w:p>
        </w:tc>
      </w:tr>
      <w:tr w:rsidR="003F1839" w:rsidRPr="00C726A7" w:rsidTr="009D0C0B">
        <w:trPr>
          <w:trHeight w:val="55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116/1951</w:t>
            </w:r>
          </w:p>
        </w:tc>
        <w:tc>
          <w:tcPr>
            <w:tcW w:w="1701" w:type="dxa"/>
            <w:tcBorders>
              <w:top w:val="nil"/>
              <w:left w:val="nil"/>
              <w:bottom w:val="single" w:sz="4" w:space="0" w:color="auto"/>
              <w:right w:val="single" w:sz="4" w:space="0" w:color="auto"/>
            </w:tcBorders>
            <w:shd w:val="clear" w:color="000000" w:fill="FFFFFF"/>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16 de Dezembro de 1951</w:t>
            </w:r>
          </w:p>
        </w:tc>
        <w:tc>
          <w:tcPr>
            <w:tcW w:w="3969" w:type="dxa"/>
            <w:tcBorders>
              <w:top w:val="nil"/>
              <w:left w:val="nil"/>
              <w:bottom w:val="single" w:sz="4" w:space="0" w:color="auto"/>
              <w:right w:val="single" w:sz="4" w:space="0" w:color="auto"/>
            </w:tcBorders>
            <w:shd w:val="clear" w:color="000000" w:fill="FFFFFF"/>
            <w:noWrap/>
            <w:vAlign w:val="center"/>
            <w:hideMark/>
          </w:tcPr>
          <w:p w:rsidR="003F1839" w:rsidRPr="00626A6D" w:rsidRDefault="003F1839" w:rsidP="003F1839">
            <w:pPr>
              <w:jc w:val="center"/>
              <w:rPr>
                <w:rFonts w:ascii="Times New Roman" w:hAnsi="Times New Roman"/>
                <w:color w:val="000000"/>
                <w:sz w:val="20"/>
              </w:rPr>
            </w:pPr>
            <w:r>
              <w:rPr>
                <w:rFonts w:ascii="Times New Roman" w:hAnsi="Times New Roman"/>
                <w:color w:val="000000"/>
                <w:sz w:val="20"/>
              </w:rPr>
              <w:t>Autoriza a cobrança de taxa de limpeza das vias públicas na base de 5% sobre o total dos impostos municipais</w:t>
            </w:r>
          </w:p>
        </w:tc>
        <w:tc>
          <w:tcPr>
            <w:tcW w:w="2304" w:type="dxa"/>
            <w:tcBorders>
              <w:top w:val="nil"/>
              <w:left w:val="nil"/>
              <w:bottom w:val="single" w:sz="4" w:space="0" w:color="auto"/>
              <w:right w:val="single" w:sz="4" w:space="0" w:color="auto"/>
            </w:tcBorders>
            <w:shd w:val="clear" w:color="000000" w:fill="FFFFFF"/>
            <w:noWrap/>
            <w:vAlign w:val="center"/>
            <w:hideMark/>
          </w:tcPr>
          <w:p w:rsidR="003F1839" w:rsidRPr="00C726A7" w:rsidRDefault="003F1839" w:rsidP="003F1839">
            <w:pPr>
              <w:jc w:val="center"/>
              <w:rPr>
                <w:rFonts w:ascii="Times New Roman" w:hAnsi="Times New Roman"/>
                <w:bCs/>
                <w:sz w:val="20"/>
              </w:rPr>
            </w:pPr>
            <w:r>
              <w:rPr>
                <w:rFonts w:ascii="Times New Roman" w:hAnsi="Times New Roman"/>
                <w:bCs/>
                <w:sz w:val="20"/>
              </w:rPr>
              <w:t>Em vigor</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1521/1983</w:t>
            </w:r>
          </w:p>
        </w:tc>
        <w:tc>
          <w:tcPr>
            <w:tcW w:w="1701" w:type="dxa"/>
            <w:tcBorders>
              <w:top w:val="nil"/>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w:t>
            </w:r>
          </w:p>
        </w:tc>
        <w:tc>
          <w:tcPr>
            <w:tcW w:w="3969" w:type="dxa"/>
            <w:tcBorders>
              <w:top w:val="nil"/>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Aprova crédito adicional suplementar para os setores de: serviços urbanos, serviços de limpeza pública e outros serviços e </w:t>
            </w:r>
            <w:proofErr w:type="gramStart"/>
            <w:r>
              <w:rPr>
                <w:rFonts w:ascii="Times New Roman" w:hAnsi="Times New Roman"/>
                <w:color w:val="000000"/>
                <w:sz w:val="20"/>
              </w:rPr>
              <w:t>encargos</w:t>
            </w:r>
            <w:proofErr w:type="gramEnd"/>
          </w:p>
        </w:tc>
        <w:tc>
          <w:tcPr>
            <w:tcW w:w="2304" w:type="dxa"/>
            <w:tcBorders>
              <w:top w:val="nil"/>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1395/1984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16 de Maio de 1984</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Autoriza a remoção de entulhos para desobstrução do leito do córrego palmitos,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1632/1987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28 de Dezembro de 1987</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Estabelece lista de serviços tributados, conforme Art.169 da Lei 1.377 de 1983, considerando os serviços de varrição, coleta, remoção e incineração de </w:t>
            </w:r>
            <w:proofErr w:type="gramStart"/>
            <w:r>
              <w:rPr>
                <w:rFonts w:ascii="Times New Roman" w:hAnsi="Times New Roman"/>
                <w:color w:val="000000"/>
                <w:sz w:val="20"/>
              </w:rPr>
              <w:t>resíduos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2749/1994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proofErr w:type="gramStart"/>
            <w:r>
              <w:rPr>
                <w:rFonts w:ascii="Times New Roman" w:hAnsi="Times New Roman"/>
                <w:color w:val="000000"/>
                <w:sz w:val="20"/>
              </w:rPr>
              <w:t>9</w:t>
            </w:r>
            <w:proofErr w:type="gramEnd"/>
            <w:r>
              <w:rPr>
                <w:rFonts w:ascii="Times New Roman" w:hAnsi="Times New Roman"/>
                <w:color w:val="000000"/>
                <w:sz w:val="20"/>
              </w:rPr>
              <w:t xml:space="preserve"> de Março de 1994</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Autoriza e estabelece condições para o Executivo Municipal promover a participação do município na constituição, na instalação e no funcionamento da Empresa Pública Intermunicipal de Gestão de Resíduos – EPIR,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2759/1994</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proofErr w:type="gramStart"/>
            <w:r>
              <w:rPr>
                <w:rFonts w:ascii="Times New Roman" w:hAnsi="Times New Roman"/>
                <w:color w:val="000000"/>
                <w:sz w:val="20"/>
              </w:rPr>
              <w:t>4</w:t>
            </w:r>
            <w:proofErr w:type="gramEnd"/>
            <w:r>
              <w:rPr>
                <w:rFonts w:ascii="Times New Roman" w:hAnsi="Times New Roman"/>
                <w:color w:val="000000"/>
                <w:sz w:val="20"/>
              </w:rPr>
              <w:t xml:space="preserve"> de Abril de 1994</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Nova redação da Lei 2749/1994, ressaltando a </w:t>
            </w:r>
            <w:proofErr w:type="spellStart"/>
            <w:proofErr w:type="gramStart"/>
            <w:r>
              <w:rPr>
                <w:rFonts w:ascii="Times New Roman" w:hAnsi="Times New Roman"/>
                <w:color w:val="000000"/>
                <w:sz w:val="20"/>
              </w:rPr>
              <w:t>co-participação</w:t>
            </w:r>
            <w:proofErr w:type="spellEnd"/>
            <w:proofErr w:type="gramEnd"/>
            <w:r>
              <w:rPr>
                <w:rFonts w:ascii="Times New Roman" w:hAnsi="Times New Roman"/>
                <w:color w:val="000000"/>
                <w:sz w:val="20"/>
              </w:rPr>
              <w:t xml:space="preserve"> obrigatória dos municípios de Orlândia, São Joaquim da Barra, Morro Agudo, </w:t>
            </w:r>
            <w:proofErr w:type="spellStart"/>
            <w:r>
              <w:rPr>
                <w:rFonts w:ascii="Times New Roman" w:hAnsi="Times New Roman"/>
                <w:color w:val="000000"/>
                <w:sz w:val="20"/>
              </w:rPr>
              <w:t>Nuporanga</w:t>
            </w:r>
            <w:proofErr w:type="spellEnd"/>
            <w:r>
              <w:rPr>
                <w:rFonts w:ascii="Times New Roman" w:hAnsi="Times New Roman"/>
                <w:color w:val="000000"/>
                <w:sz w:val="20"/>
              </w:rPr>
              <w:t xml:space="preserve"> e Sales Oliveira com objetivos de planejamento, administração, coordenação, controle, fiscalização, execução e exploração dos serviços de reciclagem, </w:t>
            </w:r>
            <w:proofErr w:type="spellStart"/>
            <w:r>
              <w:rPr>
                <w:rFonts w:ascii="Times New Roman" w:hAnsi="Times New Roman"/>
                <w:color w:val="000000"/>
                <w:sz w:val="20"/>
              </w:rPr>
              <w:t>compostagem</w:t>
            </w:r>
            <w:proofErr w:type="spellEnd"/>
            <w:r>
              <w:rPr>
                <w:rFonts w:ascii="Times New Roman" w:hAnsi="Times New Roman"/>
                <w:color w:val="000000"/>
                <w:sz w:val="20"/>
              </w:rPr>
              <w:t xml:space="preserve"> e disposição final dos resíduos dos municípios participantes</w:t>
            </w:r>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2855/1995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15 de Agosto de 1955</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Dá nova redação ao inciso II do art.1º e inciso I do art.2º da Lei 2759/1994</w:t>
            </w:r>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Arquivada (histórico)</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3150/2001</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22 de Fevereiro de 2001</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Dispõe sobre a obrigatoriedade da limpeza nos terrenos urbanos e dá outras providências</w:t>
            </w:r>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Em vigor</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3461/2006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22 de Fevereiro de 2006</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Default="00B73B85" w:rsidP="00644CB6">
            <w:pPr>
              <w:jc w:val="center"/>
              <w:rPr>
                <w:rFonts w:ascii="Times New Roman" w:hAnsi="Times New Roman"/>
                <w:color w:val="000000"/>
                <w:sz w:val="20"/>
              </w:rPr>
            </w:pPr>
            <w:r>
              <w:rPr>
                <w:rFonts w:ascii="Times New Roman" w:hAnsi="Times New Roman"/>
                <w:color w:val="000000"/>
                <w:sz w:val="20"/>
              </w:rPr>
              <w:t xml:space="preserve">Autoriza a concessão de uso de imóvel que especifica à Cooperativa de Trabalho dos Recicladores de Orlândia,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Default="00B73B85" w:rsidP="003F1839">
            <w:pPr>
              <w:jc w:val="center"/>
              <w:rPr>
                <w:rFonts w:ascii="Times New Roman" w:hAnsi="Times New Roman"/>
                <w:bCs/>
                <w:sz w:val="20"/>
              </w:rPr>
            </w:pPr>
            <w:r>
              <w:rPr>
                <w:rFonts w:ascii="Times New Roman" w:hAnsi="Times New Roman"/>
                <w:bCs/>
                <w:sz w:val="20"/>
              </w:rPr>
              <w:t>Em vigor</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lastRenderedPageBreak/>
              <w:t>3466/2006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15 de Março de 2006</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Default="00B73B85" w:rsidP="00644CB6">
            <w:pPr>
              <w:jc w:val="center"/>
              <w:rPr>
                <w:rFonts w:ascii="Times New Roman" w:hAnsi="Times New Roman"/>
                <w:color w:val="000000"/>
                <w:sz w:val="20"/>
              </w:rPr>
            </w:pPr>
            <w:r>
              <w:rPr>
                <w:rFonts w:ascii="Times New Roman" w:hAnsi="Times New Roman"/>
                <w:color w:val="000000"/>
                <w:sz w:val="20"/>
              </w:rPr>
              <w:t xml:space="preserve">Autoriza a celebração de convênio entre a Prefeitura Municipal de Orlândia e a Cooperativa de Trabalho dos Recicladores de Orlândia,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Default="00B73B85" w:rsidP="003F1839">
            <w:pPr>
              <w:jc w:val="center"/>
              <w:rPr>
                <w:rFonts w:ascii="Times New Roman" w:hAnsi="Times New Roman"/>
                <w:bCs/>
                <w:sz w:val="20"/>
              </w:rPr>
            </w:pPr>
            <w:r>
              <w:rPr>
                <w:rFonts w:ascii="Times New Roman" w:hAnsi="Times New Roman"/>
                <w:bCs/>
                <w:sz w:val="20"/>
              </w:rPr>
              <w:t>Em vigor</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3505/2006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20 de Setembro de 2006</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Estabelece o Plano Diretor do Município de Orlândia</w:t>
            </w:r>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Em vigor</w:t>
            </w:r>
          </w:p>
        </w:tc>
      </w:tr>
      <w:tr w:rsidR="00B73B85" w:rsidRPr="00C726A7" w:rsidTr="003F18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3525/2007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proofErr w:type="gramStart"/>
            <w:r>
              <w:rPr>
                <w:rFonts w:ascii="Times New Roman" w:hAnsi="Times New Roman"/>
                <w:color w:val="000000"/>
                <w:sz w:val="20"/>
              </w:rPr>
              <w:t>2</w:t>
            </w:r>
            <w:proofErr w:type="gramEnd"/>
            <w:r>
              <w:rPr>
                <w:rFonts w:ascii="Times New Roman" w:hAnsi="Times New Roman"/>
                <w:color w:val="000000"/>
                <w:sz w:val="20"/>
              </w:rPr>
              <w:t xml:space="preserve"> de Março de 2007</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Institui o Plano Integrado de Gerenciamento de Resíduos da Construção Civil para o município de Orlândia,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Em vigor</w:t>
            </w:r>
          </w:p>
        </w:tc>
      </w:tr>
      <w:tr w:rsidR="00B73B85" w:rsidRPr="00C726A7" w:rsidTr="002B4A39">
        <w:trPr>
          <w:trHeight w:val="525"/>
        </w:trPr>
        <w:tc>
          <w:tcPr>
            <w:tcW w:w="1771" w:type="dxa"/>
            <w:tcBorders>
              <w:top w:val="single" w:sz="4" w:space="0" w:color="auto"/>
              <w:left w:val="single" w:sz="8" w:space="0" w:color="auto"/>
              <w:bottom w:val="single" w:sz="4" w:space="0" w:color="auto"/>
              <w:right w:val="single" w:sz="4" w:space="0" w:color="000000"/>
            </w:tcBorders>
            <w:shd w:val="clear" w:color="000000" w:fill="FFFFFF"/>
            <w:vAlign w:val="center"/>
            <w:hideMark/>
          </w:tcPr>
          <w:p w:rsidR="00B73B85" w:rsidRDefault="00B73B85" w:rsidP="003F1839">
            <w:pPr>
              <w:jc w:val="center"/>
              <w:rPr>
                <w:rFonts w:ascii="Times New Roman" w:hAnsi="Times New Roman"/>
                <w:color w:val="000000"/>
                <w:sz w:val="20"/>
              </w:rPr>
            </w:pPr>
            <w:r>
              <w:rPr>
                <w:rFonts w:ascii="Times New Roman" w:hAnsi="Times New Roman"/>
                <w:color w:val="000000"/>
                <w:sz w:val="20"/>
              </w:rPr>
              <w: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2010</w:t>
            </w:r>
          </w:p>
        </w:tc>
        <w:tc>
          <w:tcPr>
            <w:tcW w:w="3969"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626A6D" w:rsidRDefault="00B73B85" w:rsidP="003F1839">
            <w:pPr>
              <w:jc w:val="center"/>
              <w:rPr>
                <w:rFonts w:ascii="Times New Roman" w:hAnsi="Times New Roman"/>
                <w:color w:val="000000"/>
                <w:sz w:val="20"/>
              </w:rPr>
            </w:pPr>
            <w:r>
              <w:rPr>
                <w:rFonts w:ascii="Times New Roman" w:hAnsi="Times New Roman"/>
                <w:color w:val="000000"/>
                <w:sz w:val="20"/>
              </w:rPr>
              <w:t xml:space="preserve">Institui o Plano Diretor de Resíduos Sólidos e Drenagem Urbana do município de Orlândia, e dá outras </w:t>
            </w:r>
            <w:proofErr w:type="gramStart"/>
            <w:r>
              <w:rPr>
                <w:rFonts w:ascii="Times New Roman" w:hAnsi="Times New Roman"/>
                <w:color w:val="000000"/>
                <w:sz w:val="20"/>
              </w:rPr>
              <w:t>providências</w:t>
            </w:r>
            <w:proofErr w:type="gramEnd"/>
          </w:p>
        </w:tc>
        <w:tc>
          <w:tcPr>
            <w:tcW w:w="2304" w:type="dxa"/>
            <w:tcBorders>
              <w:top w:val="single" w:sz="4" w:space="0" w:color="auto"/>
              <w:left w:val="nil"/>
              <w:bottom w:val="single" w:sz="4" w:space="0" w:color="auto"/>
              <w:right w:val="single" w:sz="4" w:space="0" w:color="auto"/>
            </w:tcBorders>
            <w:shd w:val="clear" w:color="000000" w:fill="FFFFFF"/>
            <w:noWrap/>
            <w:vAlign w:val="center"/>
            <w:hideMark/>
          </w:tcPr>
          <w:p w:rsidR="00B73B85" w:rsidRPr="00C726A7" w:rsidRDefault="00B73B85" w:rsidP="003F1839">
            <w:pPr>
              <w:jc w:val="center"/>
              <w:rPr>
                <w:rFonts w:ascii="Times New Roman" w:hAnsi="Times New Roman"/>
                <w:bCs/>
                <w:sz w:val="20"/>
              </w:rPr>
            </w:pPr>
            <w:r>
              <w:rPr>
                <w:rFonts w:ascii="Times New Roman" w:hAnsi="Times New Roman"/>
                <w:bCs/>
                <w:sz w:val="20"/>
              </w:rPr>
              <w:t>Em vigor</w:t>
            </w:r>
          </w:p>
        </w:tc>
      </w:tr>
      <w:tr w:rsidR="002B4A39" w:rsidRPr="00C726A7" w:rsidTr="002B4A39">
        <w:trPr>
          <w:trHeight w:val="615"/>
        </w:trPr>
        <w:tc>
          <w:tcPr>
            <w:tcW w:w="1771" w:type="dxa"/>
            <w:tcBorders>
              <w:top w:val="single" w:sz="4" w:space="0" w:color="auto"/>
              <w:left w:val="single" w:sz="8" w:space="0" w:color="auto"/>
              <w:bottom w:val="single" w:sz="8" w:space="0" w:color="auto"/>
              <w:right w:val="single" w:sz="4" w:space="0" w:color="000000"/>
            </w:tcBorders>
            <w:shd w:val="clear" w:color="000000" w:fill="FFFFFF"/>
            <w:vAlign w:val="center"/>
            <w:hideMark/>
          </w:tcPr>
          <w:p w:rsidR="002B4A39" w:rsidRDefault="002B4A39" w:rsidP="003F1839">
            <w:pPr>
              <w:jc w:val="center"/>
              <w:rPr>
                <w:rFonts w:ascii="Times New Roman" w:hAnsi="Times New Roman"/>
                <w:color w:val="000000"/>
                <w:sz w:val="20"/>
              </w:rPr>
            </w:pPr>
            <w:r w:rsidRPr="002B4A39">
              <w:rPr>
                <w:rFonts w:ascii="Times New Roman" w:hAnsi="Times New Roman"/>
                <w:color w:val="000000"/>
                <w:sz w:val="20"/>
              </w:rPr>
              <w:t>Decreto 4.086</w:t>
            </w:r>
          </w:p>
        </w:tc>
        <w:tc>
          <w:tcPr>
            <w:tcW w:w="1701" w:type="dxa"/>
            <w:tcBorders>
              <w:top w:val="single" w:sz="4" w:space="0" w:color="auto"/>
              <w:left w:val="nil"/>
              <w:bottom w:val="single" w:sz="8" w:space="0" w:color="auto"/>
              <w:right w:val="single" w:sz="4" w:space="0" w:color="auto"/>
            </w:tcBorders>
            <w:shd w:val="clear" w:color="000000" w:fill="FFFFFF"/>
            <w:vAlign w:val="center"/>
            <w:hideMark/>
          </w:tcPr>
          <w:p w:rsidR="002B4A39" w:rsidRDefault="002B4A39" w:rsidP="003F1839">
            <w:pPr>
              <w:jc w:val="center"/>
              <w:rPr>
                <w:rFonts w:ascii="Times New Roman" w:hAnsi="Times New Roman"/>
                <w:color w:val="000000"/>
                <w:sz w:val="20"/>
              </w:rPr>
            </w:pPr>
            <w:r w:rsidRPr="002B4A39">
              <w:rPr>
                <w:rFonts w:ascii="Times New Roman" w:hAnsi="Times New Roman"/>
                <w:color w:val="000000"/>
                <w:sz w:val="20"/>
              </w:rPr>
              <w:t>17 de novembro de 2011</w:t>
            </w:r>
          </w:p>
        </w:tc>
        <w:tc>
          <w:tcPr>
            <w:tcW w:w="3969" w:type="dxa"/>
            <w:tcBorders>
              <w:top w:val="single" w:sz="4" w:space="0" w:color="auto"/>
              <w:left w:val="nil"/>
              <w:bottom w:val="single" w:sz="8" w:space="0" w:color="auto"/>
              <w:right w:val="single" w:sz="4" w:space="0" w:color="auto"/>
            </w:tcBorders>
            <w:shd w:val="clear" w:color="000000" w:fill="FFFFFF"/>
            <w:noWrap/>
            <w:vAlign w:val="center"/>
            <w:hideMark/>
          </w:tcPr>
          <w:p w:rsidR="002B4A39" w:rsidRDefault="002B4A39" w:rsidP="002B4A39">
            <w:pPr>
              <w:jc w:val="center"/>
              <w:rPr>
                <w:rFonts w:ascii="Times New Roman" w:hAnsi="Times New Roman"/>
                <w:color w:val="000000"/>
                <w:sz w:val="20"/>
              </w:rPr>
            </w:pPr>
            <w:r>
              <w:rPr>
                <w:rFonts w:ascii="Times New Roman" w:hAnsi="Times New Roman"/>
                <w:color w:val="000000"/>
                <w:sz w:val="20"/>
              </w:rPr>
              <w:t>Regulamenta a coleta seletiva de resíduos sólidos domiciliares no município de Orlândia</w:t>
            </w:r>
          </w:p>
        </w:tc>
        <w:tc>
          <w:tcPr>
            <w:tcW w:w="2304" w:type="dxa"/>
            <w:tcBorders>
              <w:top w:val="single" w:sz="4" w:space="0" w:color="auto"/>
              <w:left w:val="nil"/>
              <w:bottom w:val="single" w:sz="8" w:space="0" w:color="auto"/>
              <w:right w:val="single" w:sz="4" w:space="0" w:color="auto"/>
            </w:tcBorders>
            <w:shd w:val="clear" w:color="000000" w:fill="FFFFFF"/>
            <w:noWrap/>
            <w:vAlign w:val="center"/>
            <w:hideMark/>
          </w:tcPr>
          <w:p w:rsidR="002B4A39" w:rsidRDefault="002B4A39" w:rsidP="003F1839">
            <w:pPr>
              <w:jc w:val="center"/>
              <w:rPr>
                <w:rFonts w:ascii="Times New Roman" w:hAnsi="Times New Roman"/>
                <w:bCs/>
                <w:sz w:val="20"/>
              </w:rPr>
            </w:pPr>
            <w:r>
              <w:rPr>
                <w:rFonts w:ascii="Times New Roman" w:hAnsi="Times New Roman"/>
                <w:bCs/>
                <w:sz w:val="20"/>
              </w:rPr>
              <w:t>Em vigor</w:t>
            </w:r>
          </w:p>
        </w:tc>
      </w:tr>
    </w:tbl>
    <w:p w:rsidR="003F1839" w:rsidRPr="00E5577F" w:rsidRDefault="003F1839" w:rsidP="00D751A1">
      <w:pPr>
        <w:pStyle w:val="Tabela"/>
      </w:pPr>
      <w:bookmarkStart w:id="47" w:name="_Toc334694960"/>
      <w:r w:rsidRPr="00E5577F">
        <w:t xml:space="preserve">Tabela 5. </w:t>
      </w:r>
      <w:r w:rsidRPr="00D751A1">
        <w:rPr>
          <w:b w:val="0"/>
        </w:rPr>
        <w:t>Arcabouço legislativo referente aos resíduos sólidos municipais</w:t>
      </w:r>
      <w:bookmarkEnd w:id="47"/>
    </w:p>
    <w:p w:rsidR="003F1839" w:rsidRDefault="003F1839" w:rsidP="003F1839">
      <w:pPr>
        <w:spacing w:before="120" w:after="120" w:line="360" w:lineRule="auto"/>
        <w:ind w:firstLine="708"/>
        <w:jc w:val="both"/>
        <w:rPr>
          <w:rFonts w:ascii="Times New Roman" w:hAnsi="Times New Roman"/>
          <w:spacing w:val="20"/>
          <w:szCs w:val="24"/>
        </w:rPr>
      </w:pPr>
    </w:p>
    <w:p w:rsidR="003F1839" w:rsidRPr="003E73AD" w:rsidRDefault="003F1839" w:rsidP="003F1839">
      <w:pPr>
        <w:spacing w:before="120" w:after="120" w:line="360" w:lineRule="auto"/>
        <w:ind w:firstLine="708"/>
        <w:jc w:val="both"/>
        <w:rPr>
          <w:rFonts w:ascii="Times New Roman" w:hAnsi="Times New Roman"/>
          <w:spacing w:val="20"/>
          <w:szCs w:val="24"/>
        </w:rPr>
      </w:pPr>
      <w:r w:rsidRPr="003E73AD">
        <w:rPr>
          <w:rFonts w:ascii="Times New Roman" w:hAnsi="Times New Roman"/>
          <w:spacing w:val="20"/>
          <w:szCs w:val="24"/>
        </w:rPr>
        <w:t xml:space="preserve">Além das leis citadas, é possível conceber os princípios estabelecidos pelo Plano Diretor Municipal, do ano de 2006, diretamente associados ao </w:t>
      </w:r>
      <w:proofErr w:type="gramStart"/>
      <w:r w:rsidRPr="003E73AD">
        <w:rPr>
          <w:rFonts w:ascii="Times New Roman" w:hAnsi="Times New Roman"/>
          <w:spacing w:val="20"/>
          <w:szCs w:val="24"/>
        </w:rPr>
        <w:t>ordenamento territorial e diretrizes para a gestão de resíduos sólidos</w:t>
      </w:r>
      <w:proofErr w:type="gramEnd"/>
      <w:r w:rsidRPr="003E73AD">
        <w:rPr>
          <w:rFonts w:ascii="Times New Roman" w:hAnsi="Times New Roman"/>
          <w:spacing w:val="20"/>
          <w:szCs w:val="24"/>
        </w:rPr>
        <w:t>:</w:t>
      </w:r>
    </w:p>
    <w:p w:rsidR="003F1839" w:rsidRPr="003E73AD" w:rsidRDefault="003F1839" w:rsidP="003F1839">
      <w:pPr>
        <w:autoSpaceDE w:val="0"/>
        <w:autoSpaceDN w:val="0"/>
        <w:adjustRightInd w:val="0"/>
        <w:spacing w:before="120" w:after="120" w:line="360" w:lineRule="auto"/>
        <w:jc w:val="both"/>
        <w:rPr>
          <w:rFonts w:ascii="Times New Roman" w:hAnsi="Times New Roman"/>
          <w:spacing w:val="20"/>
          <w:szCs w:val="24"/>
        </w:rPr>
      </w:pPr>
      <w:r>
        <w:rPr>
          <w:rFonts w:ascii="Times New Roman" w:hAnsi="Times New Roman"/>
          <w:spacing w:val="20"/>
          <w:szCs w:val="24"/>
        </w:rPr>
        <w:t xml:space="preserve">- </w:t>
      </w:r>
      <w:r w:rsidRPr="003E73AD">
        <w:rPr>
          <w:rFonts w:ascii="Times New Roman" w:hAnsi="Times New Roman"/>
          <w:spacing w:val="20"/>
          <w:szCs w:val="24"/>
        </w:rPr>
        <w:t>Art.5º, Inciso III - Direito à moradia</w:t>
      </w:r>
      <w:r>
        <w:rPr>
          <w:rFonts w:ascii="Times New Roman" w:hAnsi="Times New Roman"/>
          <w:spacing w:val="20"/>
          <w:szCs w:val="24"/>
        </w:rPr>
        <w:t>,</w:t>
      </w:r>
      <w:r w:rsidRPr="003E73AD">
        <w:rPr>
          <w:rFonts w:ascii="Times New Roman" w:hAnsi="Times New Roman"/>
          <w:spacing w:val="20"/>
          <w:szCs w:val="24"/>
        </w:rPr>
        <w:t xml:space="preserve"> ao </w:t>
      </w:r>
      <w:r w:rsidRPr="003E73AD">
        <w:rPr>
          <w:rFonts w:ascii="Times New Roman" w:hAnsi="Times New Roman"/>
          <w:b/>
          <w:spacing w:val="20"/>
          <w:szCs w:val="24"/>
        </w:rPr>
        <w:t>saneamento ambiental</w:t>
      </w:r>
      <w:r w:rsidRPr="003E73AD">
        <w:rPr>
          <w:rFonts w:ascii="Times New Roman" w:hAnsi="Times New Roman"/>
          <w:spacing w:val="20"/>
          <w:szCs w:val="24"/>
        </w:rPr>
        <w:t>, à infraestrutura urbana, ao transporte, aos serviços públicos, ao trabalho e ao lazer</w:t>
      </w:r>
      <w:r>
        <w:rPr>
          <w:rFonts w:ascii="Times New Roman" w:hAnsi="Times New Roman"/>
          <w:spacing w:val="20"/>
          <w:szCs w:val="24"/>
        </w:rPr>
        <w:t>.</w:t>
      </w:r>
    </w:p>
    <w:p w:rsidR="003F1839" w:rsidRPr="003E73AD" w:rsidRDefault="003F1839" w:rsidP="003F1839">
      <w:pPr>
        <w:autoSpaceDE w:val="0"/>
        <w:autoSpaceDN w:val="0"/>
        <w:adjustRightInd w:val="0"/>
        <w:spacing w:before="120" w:after="120" w:line="360" w:lineRule="auto"/>
        <w:jc w:val="both"/>
        <w:rPr>
          <w:rFonts w:ascii="Times New Roman" w:hAnsi="Times New Roman"/>
          <w:spacing w:val="20"/>
          <w:szCs w:val="24"/>
        </w:rPr>
      </w:pPr>
      <w:r>
        <w:rPr>
          <w:rFonts w:ascii="Times New Roman" w:hAnsi="Times New Roman"/>
          <w:spacing w:val="20"/>
          <w:szCs w:val="24"/>
        </w:rPr>
        <w:t xml:space="preserve">- </w:t>
      </w:r>
      <w:r w:rsidRPr="003E73AD">
        <w:rPr>
          <w:rFonts w:ascii="Times New Roman" w:hAnsi="Times New Roman"/>
          <w:spacing w:val="20"/>
          <w:szCs w:val="24"/>
        </w:rPr>
        <w:t>Art.6</w:t>
      </w:r>
      <w:r>
        <w:rPr>
          <w:rFonts w:ascii="Times New Roman" w:hAnsi="Times New Roman"/>
          <w:spacing w:val="20"/>
          <w:szCs w:val="24"/>
        </w:rPr>
        <w:t>º</w:t>
      </w:r>
      <w:r w:rsidRPr="003E73AD">
        <w:rPr>
          <w:rFonts w:ascii="Times New Roman" w:hAnsi="Times New Roman"/>
          <w:spacing w:val="20"/>
          <w:szCs w:val="24"/>
        </w:rPr>
        <w:t xml:space="preserve">, Inciso V - garantir a todos os habitantes do Município </w:t>
      </w:r>
      <w:proofErr w:type="gramStart"/>
      <w:r w:rsidRPr="003E73AD">
        <w:rPr>
          <w:rFonts w:ascii="Times New Roman" w:hAnsi="Times New Roman"/>
          <w:spacing w:val="20"/>
          <w:szCs w:val="24"/>
        </w:rPr>
        <w:t>acesso</w:t>
      </w:r>
      <w:proofErr w:type="gramEnd"/>
      <w:r w:rsidRPr="003E73AD">
        <w:rPr>
          <w:rFonts w:ascii="Times New Roman" w:hAnsi="Times New Roman"/>
          <w:spacing w:val="20"/>
          <w:szCs w:val="24"/>
        </w:rPr>
        <w:t xml:space="preserve"> a condições seguras de qualidade do ar, da água, do solo, </w:t>
      </w:r>
      <w:r w:rsidRPr="003E73AD">
        <w:rPr>
          <w:rFonts w:ascii="Times New Roman" w:hAnsi="Times New Roman"/>
          <w:b/>
          <w:spacing w:val="20"/>
          <w:szCs w:val="24"/>
        </w:rPr>
        <w:t>de circulação e habitação em áreas livres de resíduos</w:t>
      </w:r>
      <w:r w:rsidRPr="003E73AD">
        <w:rPr>
          <w:rFonts w:ascii="Times New Roman" w:hAnsi="Times New Roman"/>
          <w:spacing w:val="20"/>
          <w:szCs w:val="24"/>
        </w:rPr>
        <w:t>, de poluição visual e sonora, de uso dos espaços abertos e verdes</w:t>
      </w:r>
      <w:r>
        <w:rPr>
          <w:rFonts w:ascii="Times New Roman" w:hAnsi="Times New Roman"/>
          <w:spacing w:val="20"/>
          <w:szCs w:val="24"/>
        </w:rPr>
        <w:t>.</w:t>
      </w:r>
    </w:p>
    <w:p w:rsidR="003F1839" w:rsidRDefault="003F1839" w:rsidP="003F1839">
      <w:pPr>
        <w:spacing w:before="120" w:after="120" w:line="360" w:lineRule="auto"/>
        <w:jc w:val="both"/>
        <w:rPr>
          <w:rFonts w:ascii="Times New Roman" w:hAnsi="Times New Roman"/>
          <w:spacing w:val="20"/>
          <w:szCs w:val="24"/>
        </w:rPr>
      </w:pPr>
      <w:r>
        <w:rPr>
          <w:rFonts w:ascii="Times New Roman" w:hAnsi="Times New Roman"/>
          <w:spacing w:val="20"/>
          <w:szCs w:val="24"/>
        </w:rPr>
        <w:t xml:space="preserve">- </w:t>
      </w:r>
      <w:r w:rsidRPr="003E73AD">
        <w:rPr>
          <w:rFonts w:ascii="Times New Roman" w:hAnsi="Times New Roman"/>
          <w:spacing w:val="20"/>
          <w:szCs w:val="24"/>
        </w:rPr>
        <w:t>Art. 17 -</w:t>
      </w:r>
      <w:r>
        <w:rPr>
          <w:rFonts w:ascii="Times New Roman" w:hAnsi="Times New Roman"/>
          <w:spacing w:val="20"/>
          <w:szCs w:val="24"/>
        </w:rPr>
        <w:t xml:space="preserve"> </w:t>
      </w:r>
      <w:r w:rsidRPr="003E73AD">
        <w:rPr>
          <w:rFonts w:ascii="Times New Roman" w:hAnsi="Times New Roman"/>
          <w:spacing w:val="20"/>
          <w:szCs w:val="24"/>
        </w:rPr>
        <w:t xml:space="preserve">São diretrizes de Infraestrutura Urbana: XII - Estender o </w:t>
      </w:r>
      <w:r w:rsidRPr="003E73AD">
        <w:rPr>
          <w:rFonts w:ascii="Times New Roman" w:hAnsi="Times New Roman"/>
          <w:b/>
          <w:spacing w:val="20"/>
          <w:szCs w:val="24"/>
        </w:rPr>
        <w:t>sistema de coleta de resíduos sólidos</w:t>
      </w:r>
      <w:r w:rsidRPr="003E73AD">
        <w:rPr>
          <w:rFonts w:ascii="Times New Roman" w:hAnsi="Times New Roman"/>
          <w:spacing w:val="20"/>
          <w:szCs w:val="24"/>
        </w:rPr>
        <w:t xml:space="preserve"> a toda área urbana</w:t>
      </w:r>
      <w:r>
        <w:rPr>
          <w:rFonts w:ascii="Times New Roman" w:hAnsi="Times New Roman"/>
          <w:spacing w:val="20"/>
          <w:szCs w:val="24"/>
        </w:rPr>
        <w:t>.</w:t>
      </w:r>
      <w:r w:rsidR="00D751A1">
        <w:rPr>
          <w:rFonts w:ascii="Times New Roman" w:hAnsi="Times New Roman"/>
          <w:spacing w:val="20"/>
          <w:szCs w:val="24"/>
        </w:rPr>
        <w:t xml:space="preserve"> (ORLÂNDIA, 2006)</w:t>
      </w:r>
    </w:p>
    <w:p w:rsidR="003F1839" w:rsidRDefault="003F1839" w:rsidP="00C75C1E">
      <w:pPr>
        <w:pStyle w:val="Ttulo2"/>
        <w:ind w:firstLine="708"/>
        <w:rPr>
          <w:rFonts w:ascii="Times New Roman Negrito" w:hAnsi="Times New Roman Negrito"/>
          <w:spacing w:val="20"/>
        </w:rPr>
      </w:pPr>
      <w:bookmarkStart w:id="48" w:name="_Toc335639785"/>
      <w:proofErr w:type="gramStart"/>
      <w:r w:rsidRPr="004D3D8A">
        <w:rPr>
          <w:rFonts w:ascii="Times New Roman Negrito" w:hAnsi="Times New Roman Negrito"/>
          <w:spacing w:val="20"/>
        </w:rPr>
        <w:t>2.7 Educação</w:t>
      </w:r>
      <w:proofErr w:type="gramEnd"/>
      <w:r w:rsidRPr="004D3D8A">
        <w:rPr>
          <w:rFonts w:ascii="Times New Roman Negrito" w:hAnsi="Times New Roman Negrito"/>
          <w:spacing w:val="20"/>
        </w:rPr>
        <w:t xml:space="preserve"> ambiental</w:t>
      </w:r>
      <w:bookmarkEnd w:id="48"/>
    </w:p>
    <w:p w:rsidR="00301D6B" w:rsidRDefault="00301D6B" w:rsidP="00301D6B"/>
    <w:p w:rsidR="00301D6B" w:rsidRPr="00301D6B" w:rsidRDefault="00301D6B" w:rsidP="00301D6B">
      <w:pPr>
        <w:spacing w:before="120" w:after="120" w:line="360" w:lineRule="auto"/>
        <w:jc w:val="both"/>
        <w:rPr>
          <w:rFonts w:ascii="Times New Roman" w:hAnsi="Times New Roman"/>
          <w:spacing w:val="20"/>
        </w:rPr>
      </w:pPr>
      <w:r>
        <w:rPr>
          <w:rFonts w:ascii="Times New Roman" w:hAnsi="Times New Roman"/>
          <w:spacing w:val="20"/>
        </w:rPr>
        <w:tab/>
        <w:t>O balizador existente para as ações de educação ambiental</w:t>
      </w:r>
      <w:r w:rsidRPr="00301D6B">
        <w:rPr>
          <w:rFonts w:ascii="Times New Roman" w:hAnsi="Times New Roman"/>
          <w:spacing w:val="20"/>
        </w:rPr>
        <w:t xml:space="preserve"> é o Calendário Ecológico do Município de Orlândia, criado através da Lei nº 3.670 de 10 de junho de 2009.</w:t>
      </w:r>
    </w:p>
    <w:p w:rsidR="0060469B" w:rsidRDefault="00301D6B" w:rsidP="00301D6B">
      <w:pPr>
        <w:spacing w:before="120" w:after="120" w:line="360" w:lineRule="auto"/>
        <w:jc w:val="both"/>
        <w:rPr>
          <w:rFonts w:ascii="Times New Roman" w:hAnsi="Times New Roman"/>
          <w:spacing w:val="20"/>
        </w:rPr>
      </w:pPr>
      <w:r>
        <w:rPr>
          <w:rFonts w:ascii="Times New Roman" w:hAnsi="Times New Roman"/>
          <w:spacing w:val="20"/>
        </w:rPr>
        <w:lastRenderedPageBreak/>
        <w:tab/>
      </w:r>
      <w:r w:rsidRPr="00301D6B">
        <w:rPr>
          <w:rFonts w:ascii="Times New Roman" w:hAnsi="Times New Roman"/>
          <w:spacing w:val="20"/>
        </w:rPr>
        <w:t>Este calendário</w:t>
      </w:r>
      <w:r w:rsidR="0060469B">
        <w:rPr>
          <w:rFonts w:ascii="Times New Roman" w:hAnsi="Times New Roman"/>
          <w:spacing w:val="20"/>
        </w:rPr>
        <w:t>,</w:t>
      </w:r>
      <w:r w:rsidRPr="00301D6B">
        <w:rPr>
          <w:rFonts w:ascii="Times New Roman" w:hAnsi="Times New Roman"/>
          <w:spacing w:val="20"/>
        </w:rPr>
        <w:t xml:space="preserve"> como consta na </w:t>
      </w:r>
      <w:r w:rsidR="0060469B">
        <w:rPr>
          <w:rFonts w:ascii="Times New Roman" w:hAnsi="Times New Roman"/>
          <w:spacing w:val="20"/>
        </w:rPr>
        <w:t>l</w:t>
      </w:r>
      <w:r w:rsidRPr="00301D6B">
        <w:rPr>
          <w:rFonts w:ascii="Times New Roman" w:hAnsi="Times New Roman"/>
          <w:spacing w:val="20"/>
        </w:rPr>
        <w:t xml:space="preserve">ei </w:t>
      </w:r>
      <w:r w:rsidR="0060469B">
        <w:rPr>
          <w:rFonts w:ascii="Times New Roman" w:hAnsi="Times New Roman"/>
          <w:spacing w:val="20"/>
        </w:rPr>
        <w:t>supracitada, em</w:t>
      </w:r>
      <w:r w:rsidRPr="00301D6B">
        <w:rPr>
          <w:rFonts w:ascii="Times New Roman" w:hAnsi="Times New Roman"/>
          <w:spacing w:val="20"/>
        </w:rPr>
        <w:t xml:space="preserve"> seu artigo 1º, </w:t>
      </w:r>
      <w:r w:rsidR="0060469B" w:rsidRPr="00301D6B">
        <w:rPr>
          <w:rFonts w:ascii="Times New Roman" w:hAnsi="Times New Roman"/>
          <w:spacing w:val="20"/>
        </w:rPr>
        <w:t>p</w:t>
      </w:r>
      <w:r w:rsidRPr="00301D6B">
        <w:rPr>
          <w:rFonts w:ascii="Times New Roman" w:hAnsi="Times New Roman"/>
          <w:spacing w:val="20"/>
        </w:rPr>
        <w:t xml:space="preserve">arágrafo </w:t>
      </w:r>
      <w:r w:rsidR="0060469B" w:rsidRPr="00301D6B">
        <w:rPr>
          <w:rFonts w:ascii="Times New Roman" w:hAnsi="Times New Roman"/>
          <w:spacing w:val="20"/>
        </w:rPr>
        <w:t>ú</w:t>
      </w:r>
      <w:r w:rsidRPr="00301D6B">
        <w:rPr>
          <w:rFonts w:ascii="Times New Roman" w:hAnsi="Times New Roman"/>
          <w:spacing w:val="20"/>
        </w:rPr>
        <w:t xml:space="preserve">nico diz: </w:t>
      </w:r>
    </w:p>
    <w:p w:rsidR="00301D6B" w:rsidRPr="0060469B" w:rsidRDefault="00301D6B" w:rsidP="0060469B">
      <w:pPr>
        <w:spacing w:before="120" w:after="120" w:line="360" w:lineRule="auto"/>
        <w:ind w:left="2268"/>
        <w:jc w:val="both"/>
        <w:rPr>
          <w:rFonts w:ascii="Times New Roman" w:hAnsi="Times New Roman"/>
          <w:i/>
          <w:spacing w:val="20"/>
          <w:sz w:val="20"/>
        </w:rPr>
      </w:pPr>
      <w:r w:rsidRPr="0060469B">
        <w:rPr>
          <w:rFonts w:ascii="Times New Roman" w:hAnsi="Times New Roman"/>
          <w:i/>
          <w:spacing w:val="20"/>
          <w:sz w:val="20"/>
        </w:rPr>
        <w:t>Fica a Secretaria Municipal de Educação encarregada de programar e promover, anualmente, atividades deste Calendário Ecológico em cada uma das escolas da rede municipal de ensino, a serem desenvolvidas pelos alunos através de apresentações teatrais ou musicais, pintura, participação em viajem ou excursão, concurso de redação, desenvolvimento de atividades lúdicas, presenças em palestras e quaisquer outras assemelhadas.</w:t>
      </w:r>
    </w:p>
    <w:p w:rsidR="00301D6B" w:rsidRDefault="0060469B" w:rsidP="00301D6B">
      <w:pPr>
        <w:spacing w:before="120" w:after="120" w:line="360" w:lineRule="auto"/>
        <w:jc w:val="both"/>
        <w:rPr>
          <w:rFonts w:ascii="Times New Roman" w:hAnsi="Times New Roman"/>
          <w:spacing w:val="20"/>
        </w:rPr>
      </w:pPr>
      <w:r>
        <w:rPr>
          <w:rFonts w:ascii="Times New Roman" w:hAnsi="Times New Roman"/>
          <w:spacing w:val="20"/>
        </w:rPr>
        <w:tab/>
      </w:r>
      <w:r w:rsidR="00301D6B" w:rsidRPr="00301D6B">
        <w:rPr>
          <w:rFonts w:ascii="Times New Roman" w:hAnsi="Times New Roman"/>
          <w:spacing w:val="20"/>
        </w:rPr>
        <w:t>As datas, que compõem o Calendário Ecológico do Município de Orlândia são:</w:t>
      </w:r>
    </w:p>
    <w:p w:rsidR="0060469B" w:rsidRPr="00301D6B" w:rsidRDefault="0060469B" w:rsidP="00301D6B">
      <w:pPr>
        <w:spacing w:before="120" w:after="120" w:line="360" w:lineRule="auto"/>
        <w:jc w:val="both"/>
        <w:rPr>
          <w:rFonts w:ascii="Times New Roman" w:hAnsi="Times New Roman"/>
          <w:spacing w:val="20"/>
        </w:rPr>
      </w:pPr>
    </w:p>
    <w:tbl>
      <w:tblPr>
        <w:tblStyle w:val="SombreamentoClaro-nfase3"/>
        <w:tblW w:w="0" w:type="auto"/>
        <w:jc w:val="center"/>
        <w:tblLook w:val="04A0"/>
      </w:tblPr>
      <w:tblGrid>
        <w:gridCol w:w="2335"/>
        <w:gridCol w:w="3374"/>
      </w:tblGrid>
      <w:tr w:rsidR="0060469B" w:rsidTr="0060469B">
        <w:trPr>
          <w:cnfStyle w:val="100000000000"/>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Pr>
                <w:rFonts w:ascii="Times New Roman" w:hAnsi="Times New Roman"/>
                <w:color w:val="auto"/>
                <w:spacing w:val="20"/>
                <w:sz w:val="20"/>
              </w:rPr>
              <w:t xml:space="preserve">Dia 22 de março </w:t>
            </w:r>
          </w:p>
          <w:p w:rsidR="0060469B" w:rsidRPr="0060469B" w:rsidRDefault="0060469B" w:rsidP="0060469B">
            <w:pPr>
              <w:spacing w:before="120" w:after="120" w:line="360" w:lineRule="auto"/>
              <w:jc w:val="center"/>
              <w:rPr>
                <w:rFonts w:ascii="Times New Roman" w:hAnsi="Times New Roman"/>
                <w:color w:val="auto"/>
                <w:spacing w:val="20"/>
                <w:sz w:val="20"/>
              </w:rPr>
            </w:pPr>
          </w:p>
        </w:tc>
        <w:tc>
          <w:tcPr>
            <w:tcW w:w="3374" w:type="dxa"/>
          </w:tcPr>
          <w:p w:rsidR="0060469B" w:rsidRPr="0060469B" w:rsidRDefault="0060469B" w:rsidP="0060469B">
            <w:pPr>
              <w:spacing w:before="120" w:after="120" w:line="360" w:lineRule="auto"/>
              <w:jc w:val="center"/>
              <w:cnfStyle w:val="100000000000"/>
              <w:rPr>
                <w:rFonts w:ascii="Times New Roman" w:hAnsi="Times New Roman"/>
                <w:b w:val="0"/>
                <w:color w:val="auto"/>
                <w:spacing w:val="20"/>
                <w:sz w:val="20"/>
              </w:rPr>
            </w:pPr>
            <w:r w:rsidRPr="0060469B">
              <w:rPr>
                <w:rFonts w:ascii="Times New Roman" w:hAnsi="Times New Roman"/>
                <w:b w:val="0"/>
                <w:color w:val="auto"/>
                <w:spacing w:val="20"/>
                <w:sz w:val="20"/>
              </w:rPr>
              <w:t>Dia mundial da Água.</w:t>
            </w:r>
          </w:p>
        </w:tc>
      </w:tr>
      <w:tr w:rsidR="0060469B" w:rsidTr="0060469B">
        <w:trPr>
          <w:cnfStyle w:val="000000100000"/>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sidRPr="0060469B">
              <w:rPr>
                <w:rFonts w:ascii="Times New Roman" w:hAnsi="Times New Roman"/>
                <w:color w:val="auto"/>
                <w:spacing w:val="20"/>
                <w:sz w:val="20"/>
              </w:rPr>
              <w:t>Dia 22 de abril</w:t>
            </w:r>
          </w:p>
        </w:tc>
        <w:tc>
          <w:tcPr>
            <w:tcW w:w="3374" w:type="dxa"/>
          </w:tcPr>
          <w:p w:rsidR="0060469B" w:rsidRPr="0060469B" w:rsidRDefault="0060469B" w:rsidP="0060469B">
            <w:pPr>
              <w:spacing w:before="120" w:after="120" w:line="360" w:lineRule="auto"/>
              <w:jc w:val="center"/>
              <w:cnfStyle w:val="000000100000"/>
              <w:rPr>
                <w:rFonts w:ascii="Times New Roman" w:hAnsi="Times New Roman"/>
                <w:color w:val="auto"/>
                <w:spacing w:val="20"/>
                <w:sz w:val="20"/>
              </w:rPr>
            </w:pPr>
            <w:r w:rsidRPr="0060469B">
              <w:rPr>
                <w:rFonts w:ascii="Times New Roman" w:hAnsi="Times New Roman"/>
                <w:color w:val="auto"/>
                <w:spacing w:val="20"/>
                <w:sz w:val="20"/>
              </w:rPr>
              <w:t>Dia mundial da Terra</w:t>
            </w:r>
          </w:p>
        </w:tc>
      </w:tr>
      <w:tr w:rsidR="0060469B" w:rsidTr="0060469B">
        <w:trPr>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sidRPr="0060469B">
              <w:rPr>
                <w:rFonts w:ascii="Times New Roman" w:hAnsi="Times New Roman"/>
                <w:color w:val="auto"/>
                <w:spacing w:val="20"/>
                <w:sz w:val="20"/>
              </w:rPr>
              <w:t>Dia 27 de maio</w:t>
            </w:r>
          </w:p>
        </w:tc>
        <w:tc>
          <w:tcPr>
            <w:tcW w:w="3374" w:type="dxa"/>
          </w:tcPr>
          <w:p w:rsidR="0060469B" w:rsidRPr="0060469B" w:rsidRDefault="0060469B" w:rsidP="0060469B">
            <w:pPr>
              <w:spacing w:before="120" w:after="120" w:line="360" w:lineRule="auto"/>
              <w:jc w:val="center"/>
              <w:cnfStyle w:val="000000000000"/>
              <w:rPr>
                <w:rFonts w:ascii="Times New Roman" w:hAnsi="Times New Roman"/>
                <w:color w:val="auto"/>
                <w:spacing w:val="20"/>
                <w:sz w:val="20"/>
              </w:rPr>
            </w:pPr>
            <w:r w:rsidRPr="0060469B">
              <w:rPr>
                <w:rFonts w:ascii="Times New Roman" w:hAnsi="Times New Roman"/>
                <w:color w:val="auto"/>
                <w:spacing w:val="20"/>
                <w:sz w:val="20"/>
              </w:rPr>
              <w:t>Dia da mata Atlântica</w:t>
            </w:r>
          </w:p>
        </w:tc>
      </w:tr>
      <w:tr w:rsidR="0060469B" w:rsidTr="0060469B">
        <w:trPr>
          <w:cnfStyle w:val="000000100000"/>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sidRPr="0060469B">
              <w:rPr>
                <w:rFonts w:ascii="Times New Roman" w:hAnsi="Times New Roman"/>
                <w:color w:val="auto"/>
                <w:spacing w:val="20"/>
                <w:sz w:val="20"/>
              </w:rPr>
              <w:t>Dia 05 de junho</w:t>
            </w:r>
          </w:p>
        </w:tc>
        <w:tc>
          <w:tcPr>
            <w:tcW w:w="3374" w:type="dxa"/>
          </w:tcPr>
          <w:p w:rsidR="0060469B" w:rsidRPr="0060469B" w:rsidRDefault="0060469B" w:rsidP="0060469B">
            <w:pPr>
              <w:spacing w:before="120" w:after="120" w:line="360" w:lineRule="auto"/>
              <w:jc w:val="center"/>
              <w:cnfStyle w:val="000000100000"/>
              <w:rPr>
                <w:rFonts w:ascii="Times New Roman" w:hAnsi="Times New Roman"/>
                <w:color w:val="auto"/>
                <w:spacing w:val="20"/>
                <w:sz w:val="20"/>
              </w:rPr>
            </w:pPr>
            <w:r w:rsidRPr="0060469B">
              <w:rPr>
                <w:rFonts w:ascii="Times New Roman" w:hAnsi="Times New Roman"/>
                <w:color w:val="auto"/>
                <w:spacing w:val="20"/>
                <w:sz w:val="20"/>
              </w:rPr>
              <w:t>Dia mundial do Meio Ambiente</w:t>
            </w:r>
          </w:p>
        </w:tc>
      </w:tr>
      <w:tr w:rsidR="0060469B" w:rsidTr="0060469B">
        <w:trPr>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sidRPr="0060469B">
              <w:rPr>
                <w:rFonts w:ascii="Times New Roman" w:hAnsi="Times New Roman"/>
                <w:color w:val="auto"/>
                <w:spacing w:val="20"/>
                <w:sz w:val="20"/>
              </w:rPr>
              <w:t>Dia 21 de setembro</w:t>
            </w:r>
          </w:p>
        </w:tc>
        <w:tc>
          <w:tcPr>
            <w:tcW w:w="3374" w:type="dxa"/>
          </w:tcPr>
          <w:p w:rsidR="0060469B" w:rsidRPr="0060469B" w:rsidRDefault="0060469B" w:rsidP="0060469B">
            <w:pPr>
              <w:spacing w:before="120" w:after="120" w:line="360" w:lineRule="auto"/>
              <w:jc w:val="center"/>
              <w:cnfStyle w:val="000000000000"/>
              <w:rPr>
                <w:rFonts w:ascii="Times New Roman" w:hAnsi="Times New Roman"/>
                <w:color w:val="auto"/>
                <w:spacing w:val="20"/>
                <w:sz w:val="20"/>
              </w:rPr>
            </w:pPr>
            <w:r w:rsidRPr="0060469B">
              <w:rPr>
                <w:rFonts w:ascii="Times New Roman" w:hAnsi="Times New Roman"/>
                <w:color w:val="auto"/>
                <w:spacing w:val="20"/>
                <w:sz w:val="20"/>
              </w:rPr>
              <w:t>Dia da Árvore</w:t>
            </w:r>
          </w:p>
        </w:tc>
      </w:tr>
      <w:tr w:rsidR="0060469B" w:rsidTr="0060469B">
        <w:trPr>
          <w:cnfStyle w:val="000000100000"/>
          <w:trHeight w:hRule="exact" w:val="454"/>
          <w:jc w:val="center"/>
        </w:trPr>
        <w:tc>
          <w:tcPr>
            <w:cnfStyle w:val="001000000000"/>
            <w:tcW w:w="2335" w:type="dxa"/>
          </w:tcPr>
          <w:p w:rsidR="0060469B" w:rsidRPr="0060469B" w:rsidRDefault="0060469B" w:rsidP="0060469B">
            <w:pPr>
              <w:spacing w:before="120" w:after="120" w:line="360" w:lineRule="auto"/>
              <w:jc w:val="center"/>
              <w:rPr>
                <w:rFonts w:ascii="Times New Roman" w:hAnsi="Times New Roman"/>
                <w:color w:val="auto"/>
                <w:spacing w:val="20"/>
                <w:sz w:val="20"/>
              </w:rPr>
            </w:pPr>
            <w:r w:rsidRPr="0060469B">
              <w:rPr>
                <w:rFonts w:ascii="Times New Roman" w:hAnsi="Times New Roman"/>
                <w:color w:val="auto"/>
                <w:spacing w:val="20"/>
                <w:sz w:val="20"/>
              </w:rPr>
              <w:t>Dia 04 de outubro</w:t>
            </w:r>
          </w:p>
        </w:tc>
        <w:tc>
          <w:tcPr>
            <w:tcW w:w="3374" w:type="dxa"/>
          </w:tcPr>
          <w:p w:rsidR="0060469B" w:rsidRPr="0060469B" w:rsidRDefault="0060469B" w:rsidP="0060469B">
            <w:pPr>
              <w:spacing w:before="120" w:after="120" w:line="360" w:lineRule="auto"/>
              <w:jc w:val="center"/>
              <w:cnfStyle w:val="000000100000"/>
              <w:rPr>
                <w:rFonts w:ascii="Times New Roman" w:hAnsi="Times New Roman"/>
                <w:color w:val="auto"/>
                <w:spacing w:val="20"/>
                <w:sz w:val="20"/>
              </w:rPr>
            </w:pPr>
            <w:r w:rsidRPr="0060469B">
              <w:rPr>
                <w:rFonts w:ascii="Times New Roman" w:hAnsi="Times New Roman"/>
                <w:color w:val="auto"/>
                <w:spacing w:val="20"/>
                <w:sz w:val="20"/>
              </w:rPr>
              <w:t>Dia mundial dos Animais</w:t>
            </w:r>
          </w:p>
        </w:tc>
      </w:tr>
    </w:tbl>
    <w:p w:rsidR="0060469B" w:rsidRDefault="0060469B" w:rsidP="00301D6B">
      <w:pPr>
        <w:spacing w:before="120" w:after="120" w:line="360" w:lineRule="auto"/>
        <w:jc w:val="both"/>
        <w:rPr>
          <w:rFonts w:ascii="Times New Roman" w:hAnsi="Times New Roman"/>
          <w:spacing w:val="20"/>
        </w:rPr>
      </w:pPr>
    </w:p>
    <w:p w:rsidR="00301D6B" w:rsidRPr="00301D6B" w:rsidRDefault="0060469B" w:rsidP="00301D6B">
      <w:pPr>
        <w:spacing w:before="120" w:after="120" w:line="360" w:lineRule="auto"/>
        <w:jc w:val="both"/>
        <w:rPr>
          <w:rFonts w:ascii="Times New Roman" w:hAnsi="Times New Roman"/>
          <w:spacing w:val="20"/>
        </w:rPr>
      </w:pPr>
      <w:r>
        <w:rPr>
          <w:rFonts w:ascii="Times New Roman" w:hAnsi="Times New Roman"/>
          <w:spacing w:val="20"/>
        </w:rPr>
        <w:tab/>
      </w:r>
      <w:r w:rsidR="00301D6B" w:rsidRPr="00301D6B">
        <w:rPr>
          <w:rFonts w:ascii="Times New Roman" w:hAnsi="Times New Roman"/>
          <w:spacing w:val="20"/>
        </w:rPr>
        <w:t>Portanto, este Calendário Ecológico do Município de Orlândia, na sua execução é de responsabilidade da Secretaria Municipal de Educação, cabendo a Secretaria Municipal do Meio Ambiente - SEMA, fiscalizar a execução do cumprimento deste calendário e promover ocasionalmente palestras sobre os mais variados temas ambientais nas escolas da rede municipal de ensino como exige a própria legislação</w:t>
      </w:r>
      <w:r>
        <w:rPr>
          <w:rFonts w:ascii="Times New Roman" w:hAnsi="Times New Roman"/>
          <w:spacing w:val="20"/>
        </w:rPr>
        <w:t>, inclusive na temática resíduos sólidos.</w:t>
      </w:r>
    </w:p>
    <w:p w:rsidR="00301D6B" w:rsidRPr="00301D6B" w:rsidRDefault="0060469B" w:rsidP="00301D6B">
      <w:pPr>
        <w:spacing w:before="120" w:after="120" w:line="360" w:lineRule="auto"/>
        <w:jc w:val="both"/>
        <w:rPr>
          <w:rFonts w:ascii="Times New Roman" w:hAnsi="Times New Roman"/>
          <w:spacing w:val="20"/>
        </w:rPr>
      </w:pPr>
      <w:r>
        <w:rPr>
          <w:rFonts w:ascii="Times New Roman" w:hAnsi="Times New Roman"/>
          <w:spacing w:val="20"/>
        </w:rPr>
        <w:tab/>
      </w:r>
      <w:r w:rsidR="00301D6B" w:rsidRPr="00301D6B">
        <w:rPr>
          <w:rFonts w:ascii="Times New Roman" w:hAnsi="Times New Roman"/>
          <w:spacing w:val="20"/>
        </w:rPr>
        <w:t xml:space="preserve">Todas as escolas da rede municipal de ensino, as </w:t>
      </w:r>
      <w:proofErr w:type="spellStart"/>
      <w:r w:rsidR="00301D6B" w:rsidRPr="00301D6B">
        <w:rPr>
          <w:rFonts w:ascii="Times New Roman" w:hAnsi="Times New Roman"/>
          <w:spacing w:val="20"/>
        </w:rPr>
        <w:t>EMEBs</w:t>
      </w:r>
      <w:proofErr w:type="spellEnd"/>
      <w:r w:rsidR="00301D6B" w:rsidRPr="00301D6B">
        <w:rPr>
          <w:rFonts w:ascii="Times New Roman" w:hAnsi="Times New Roman"/>
          <w:spacing w:val="20"/>
        </w:rPr>
        <w:t xml:space="preserve"> (do 1º ao 9º ano) são atendidas pelo programa de Educação Ambiental, de forma transversal, que foi instituído pela Lei Municipal nº 3.690 de </w:t>
      </w:r>
      <w:proofErr w:type="gramStart"/>
      <w:r w:rsidR="00301D6B" w:rsidRPr="00301D6B">
        <w:rPr>
          <w:rFonts w:ascii="Times New Roman" w:hAnsi="Times New Roman"/>
          <w:spacing w:val="20"/>
        </w:rPr>
        <w:t>1</w:t>
      </w:r>
      <w:proofErr w:type="gramEnd"/>
      <w:r w:rsidR="00301D6B" w:rsidRPr="00301D6B">
        <w:rPr>
          <w:rFonts w:ascii="Times New Roman" w:hAnsi="Times New Roman"/>
          <w:spacing w:val="20"/>
        </w:rPr>
        <w:t xml:space="preserve"> de setembro de 2009</w:t>
      </w:r>
      <w:r>
        <w:rPr>
          <w:rFonts w:ascii="Times New Roman" w:hAnsi="Times New Roman"/>
          <w:spacing w:val="20"/>
        </w:rPr>
        <w:t>.</w:t>
      </w:r>
    </w:p>
    <w:p w:rsidR="004D3D8A" w:rsidRPr="004D3D8A" w:rsidRDefault="004D3D8A" w:rsidP="004D3D8A"/>
    <w:tbl>
      <w:tblPr>
        <w:tblW w:w="778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61"/>
        <w:gridCol w:w="4625"/>
      </w:tblGrid>
      <w:tr w:rsidR="003F1839" w:rsidRPr="00C93830" w:rsidTr="00BB6C7D">
        <w:tc>
          <w:tcPr>
            <w:tcW w:w="3162" w:type="dxa"/>
            <w:gridSpan w:val="2"/>
            <w:shd w:val="clear" w:color="auto" w:fill="9BBB3B"/>
          </w:tcPr>
          <w:p w:rsidR="003F1839" w:rsidRPr="0060469B" w:rsidRDefault="003F1839" w:rsidP="003F1839">
            <w:pPr>
              <w:jc w:val="center"/>
              <w:rPr>
                <w:rFonts w:ascii="Times New Roman" w:hAnsi="Times New Roman"/>
                <w:b/>
                <w:spacing w:val="20"/>
                <w:sz w:val="20"/>
              </w:rPr>
            </w:pPr>
            <w:r w:rsidRPr="0060469B">
              <w:rPr>
                <w:rFonts w:ascii="Times New Roman" w:hAnsi="Times New Roman"/>
                <w:b/>
                <w:spacing w:val="20"/>
                <w:sz w:val="20"/>
              </w:rPr>
              <w:t>Programa de Conscientização Ambiental</w:t>
            </w:r>
          </w:p>
        </w:tc>
        <w:tc>
          <w:tcPr>
            <w:tcW w:w="4625" w:type="dxa"/>
            <w:shd w:val="clear" w:color="auto" w:fill="9BBB3B"/>
            <w:vAlign w:val="center"/>
          </w:tcPr>
          <w:p w:rsidR="003F1839" w:rsidRPr="0060469B" w:rsidRDefault="003F1839" w:rsidP="003F1839">
            <w:pPr>
              <w:jc w:val="center"/>
              <w:rPr>
                <w:rFonts w:ascii="Times New Roman" w:hAnsi="Times New Roman"/>
                <w:b/>
                <w:spacing w:val="20"/>
                <w:sz w:val="20"/>
              </w:rPr>
            </w:pPr>
            <w:r w:rsidRPr="0060469B">
              <w:rPr>
                <w:rFonts w:ascii="Times New Roman" w:hAnsi="Times New Roman"/>
                <w:b/>
                <w:spacing w:val="20"/>
                <w:sz w:val="20"/>
              </w:rPr>
              <w:t>Escolas atendidas</w:t>
            </w:r>
          </w:p>
        </w:tc>
      </w:tr>
      <w:tr w:rsidR="003F1839" w:rsidRPr="00C93830" w:rsidTr="00BB6C7D">
        <w:tc>
          <w:tcPr>
            <w:tcW w:w="1701" w:type="dxa"/>
          </w:tcPr>
          <w:p w:rsidR="003F1839" w:rsidRPr="0060469B" w:rsidRDefault="003F1839" w:rsidP="003F1839">
            <w:pPr>
              <w:jc w:val="center"/>
              <w:rPr>
                <w:rFonts w:ascii="Times New Roman" w:hAnsi="Times New Roman"/>
                <w:spacing w:val="20"/>
                <w:sz w:val="20"/>
              </w:rPr>
            </w:pPr>
            <w:r w:rsidRPr="0060469B">
              <w:rPr>
                <w:rFonts w:ascii="Times New Roman" w:hAnsi="Times New Roman"/>
                <w:spacing w:val="20"/>
                <w:sz w:val="20"/>
              </w:rPr>
              <w:t>Equipes</w:t>
            </w:r>
          </w:p>
        </w:tc>
        <w:tc>
          <w:tcPr>
            <w:tcW w:w="1461" w:type="dxa"/>
          </w:tcPr>
          <w:p w:rsidR="003F1839" w:rsidRPr="0060469B" w:rsidRDefault="003F1839" w:rsidP="003F1839">
            <w:pPr>
              <w:jc w:val="center"/>
              <w:rPr>
                <w:rFonts w:ascii="Times New Roman" w:hAnsi="Times New Roman"/>
                <w:spacing w:val="20"/>
                <w:sz w:val="20"/>
              </w:rPr>
            </w:pPr>
            <w:r w:rsidRPr="0060469B">
              <w:rPr>
                <w:rFonts w:ascii="Times New Roman" w:hAnsi="Times New Roman"/>
                <w:spacing w:val="20"/>
                <w:sz w:val="20"/>
              </w:rPr>
              <w:t>Período</w:t>
            </w:r>
          </w:p>
        </w:tc>
        <w:tc>
          <w:tcPr>
            <w:tcW w:w="4625" w:type="dxa"/>
            <w:vMerge w:val="restart"/>
          </w:tcPr>
          <w:p w:rsidR="003F1839" w:rsidRPr="0060469B" w:rsidRDefault="0060469B" w:rsidP="003F1839">
            <w:pPr>
              <w:jc w:val="center"/>
              <w:rPr>
                <w:rFonts w:ascii="Times New Roman" w:hAnsi="Times New Roman"/>
                <w:spacing w:val="20"/>
                <w:sz w:val="20"/>
              </w:rPr>
            </w:pPr>
            <w:proofErr w:type="spellStart"/>
            <w:r w:rsidRPr="0060469B">
              <w:rPr>
                <w:rFonts w:ascii="Times New Roman" w:hAnsi="Times New Roman"/>
                <w:spacing w:val="20"/>
                <w:sz w:val="20"/>
              </w:rPr>
              <w:t>Alcinea</w:t>
            </w:r>
            <w:proofErr w:type="spellEnd"/>
            <w:r w:rsidRPr="0060469B">
              <w:rPr>
                <w:rFonts w:ascii="Times New Roman" w:hAnsi="Times New Roman"/>
                <w:spacing w:val="20"/>
                <w:sz w:val="20"/>
              </w:rPr>
              <w:t xml:space="preserve"> Gouveia de Freitas, Arthur Oliva, Iracema </w:t>
            </w:r>
            <w:proofErr w:type="spellStart"/>
            <w:r w:rsidRPr="0060469B">
              <w:rPr>
                <w:rFonts w:ascii="Times New Roman" w:hAnsi="Times New Roman"/>
                <w:spacing w:val="20"/>
                <w:sz w:val="20"/>
              </w:rPr>
              <w:t>Miele</w:t>
            </w:r>
            <w:proofErr w:type="spellEnd"/>
            <w:r w:rsidRPr="0060469B">
              <w:rPr>
                <w:rFonts w:ascii="Times New Roman" w:hAnsi="Times New Roman"/>
                <w:spacing w:val="20"/>
                <w:sz w:val="20"/>
              </w:rPr>
              <w:t xml:space="preserve">, Victória </w:t>
            </w:r>
            <w:proofErr w:type="spellStart"/>
            <w:r w:rsidRPr="0060469B">
              <w:rPr>
                <w:rFonts w:ascii="Times New Roman" w:hAnsi="Times New Roman"/>
                <w:spacing w:val="20"/>
                <w:sz w:val="20"/>
              </w:rPr>
              <w:t>Olivito</w:t>
            </w:r>
            <w:proofErr w:type="spellEnd"/>
            <w:r w:rsidRPr="0060469B">
              <w:rPr>
                <w:rFonts w:ascii="Times New Roman" w:hAnsi="Times New Roman"/>
                <w:spacing w:val="20"/>
                <w:sz w:val="20"/>
              </w:rPr>
              <w:t xml:space="preserve"> </w:t>
            </w:r>
            <w:proofErr w:type="spellStart"/>
            <w:r w:rsidRPr="0060469B">
              <w:rPr>
                <w:rFonts w:ascii="Times New Roman" w:hAnsi="Times New Roman"/>
                <w:spacing w:val="20"/>
                <w:sz w:val="20"/>
              </w:rPr>
              <w:t>Nonino</w:t>
            </w:r>
            <w:proofErr w:type="spellEnd"/>
            <w:r w:rsidRPr="0060469B">
              <w:rPr>
                <w:rFonts w:ascii="Times New Roman" w:hAnsi="Times New Roman"/>
                <w:spacing w:val="20"/>
                <w:sz w:val="20"/>
              </w:rPr>
              <w:t xml:space="preserve">, Pedro </w:t>
            </w:r>
            <w:proofErr w:type="spellStart"/>
            <w:r w:rsidRPr="0060469B">
              <w:rPr>
                <w:rFonts w:ascii="Times New Roman" w:hAnsi="Times New Roman"/>
                <w:spacing w:val="20"/>
                <w:sz w:val="20"/>
              </w:rPr>
              <w:t>Bordignon</w:t>
            </w:r>
            <w:proofErr w:type="spellEnd"/>
            <w:r w:rsidRPr="0060469B">
              <w:rPr>
                <w:rFonts w:ascii="Times New Roman" w:hAnsi="Times New Roman"/>
                <w:spacing w:val="20"/>
                <w:sz w:val="20"/>
              </w:rPr>
              <w:t xml:space="preserve"> Neto, Sylvia Ferreira J. </w:t>
            </w:r>
            <w:proofErr w:type="spellStart"/>
            <w:r w:rsidRPr="0060469B">
              <w:rPr>
                <w:rFonts w:ascii="Times New Roman" w:hAnsi="Times New Roman"/>
                <w:spacing w:val="20"/>
                <w:sz w:val="20"/>
              </w:rPr>
              <w:t>Schaffer</w:t>
            </w:r>
            <w:proofErr w:type="spellEnd"/>
            <w:r w:rsidRPr="0060469B">
              <w:rPr>
                <w:rFonts w:ascii="Times New Roman" w:hAnsi="Times New Roman"/>
                <w:spacing w:val="20"/>
                <w:sz w:val="20"/>
              </w:rPr>
              <w:t>, Maria Aparecida de Melo e Souza, Coronel Francisco Orlando, Maurício Leite de Moraes. (9).</w:t>
            </w:r>
          </w:p>
        </w:tc>
      </w:tr>
      <w:tr w:rsidR="003F1839" w:rsidRPr="00C93830" w:rsidTr="00BB6C7D">
        <w:trPr>
          <w:trHeight w:val="81"/>
        </w:trPr>
        <w:tc>
          <w:tcPr>
            <w:tcW w:w="1701" w:type="dxa"/>
            <w:vAlign w:val="center"/>
          </w:tcPr>
          <w:p w:rsidR="003F1839" w:rsidRPr="0060469B" w:rsidRDefault="003F1839" w:rsidP="003F1839">
            <w:pPr>
              <w:jc w:val="center"/>
              <w:rPr>
                <w:rFonts w:ascii="Times New Roman" w:hAnsi="Times New Roman"/>
                <w:spacing w:val="20"/>
                <w:sz w:val="20"/>
              </w:rPr>
            </w:pPr>
            <w:proofErr w:type="gramStart"/>
            <w:r w:rsidRPr="0060469B">
              <w:rPr>
                <w:rFonts w:ascii="Times New Roman" w:hAnsi="Times New Roman"/>
                <w:spacing w:val="20"/>
                <w:sz w:val="20"/>
              </w:rPr>
              <w:t>1</w:t>
            </w:r>
            <w:proofErr w:type="gramEnd"/>
          </w:p>
        </w:tc>
        <w:tc>
          <w:tcPr>
            <w:tcW w:w="1461" w:type="dxa"/>
            <w:vAlign w:val="center"/>
          </w:tcPr>
          <w:p w:rsidR="003F1839" w:rsidRPr="0060469B" w:rsidRDefault="0060469B" w:rsidP="003F1839">
            <w:pPr>
              <w:jc w:val="center"/>
              <w:rPr>
                <w:rFonts w:ascii="Times New Roman" w:hAnsi="Times New Roman"/>
                <w:spacing w:val="20"/>
                <w:sz w:val="20"/>
              </w:rPr>
            </w:pPr>
            <w:r>
              <w:rPr>
                <w:rFonts w:ascii="Times New Roman" w:hAnsi="Times New Roman"/>
                <w:spacing w:val="20"/>
                <w:sz w:val="20"/>
              </w:rPr>
              <w:t>Anual</w:t>
            </w:r>
          </w:p>
        </w:tc>
        <w:tc>
          <w:tcPr>
            <w:tcW w:w="4625" w:type="dxa"/>
            <w:vMerge/>
          </w:tcPr>
          <w:p w:rsidR="003F1839" w:rsidRPr="0060469B" w:rsidRDefault="003F1839" w:rsidP="003F1839">
            <w:pPr>
              <w:jc w:val="center"/>
              <w:rPr>
                <w:rFonts w:ascii="Times New Roman" w:hAnsi="Times New Roman"/>
                <w:spacing w:val="20"/>
                <w:sz w:val="20"/>
              </w:rPr>
            </w:pPr>
          </w:p>
        </w:tc>
      </w:tr>
    </w:tbl>
    <w:p w:rsidR="003F1839" w:rsidRDefault="003F1839" w:rsidP="00D751A1">
      <w:pPr>
        <w:pStyle w:val="Tabela"/>
      </w:pPr>
      <w:bookmarkStart w:id="49" w:name="_Toc334694961"/>
      <w:r w:rsidRPr="00D7225E">
        <w:rPr>
          <w:rFonts w:ascii="Times New Roman Negrito" w:hAnsi="Times New Roman Negrito"/>
        </w:rPr>
        <w:t xml:space="preserve">Tabela 6. </w:t>
      </w:r>
      <w:r w:rsidRPr="00D751A1">
        <w:rPr>
          <w:b w:val="0"/>
        </w:rPr>
        <w:t>Educação Ambiental nas escolas</w:t>
      </w:r>
      <w:bookmarkEnd w:id="49"/>
    </w:p>
    <w:p w:rsidR="003F1839" w:rsidRDefault="003F1839" w:rsidP="00C75C1E">
      <w:pPr>
        <w:pStyle w:val="Ttulo2"/>
        <w:ind w:firstLine="708"/>
        <w:rPr>
          <w:rFonts w:ascii="Times New Roman Negrito" w:hAnsi="Times New Roman Negrito"/>
          <w:spacing w:val="20"/>
        </w:rPr>
      </w:pPr>
      <w:bookmarkStart w:id="50" w:name="_Toc335639786"/>
      <w:proofErr w:type="gramStart"/>
      <w:r w:rsidRPr="004D3D8A">
        <w:rPr>
          <w:rFonts w:ascii="Times New Roman Negrito" w:hAnsi="Times New Roman Negrito"/>
          <w:spacing w:val="20"/>
        </w:rPr>
        <w:t>2.8 Saneamento</w:t>
      </w:r>
      <w:proofErr w:type="gramEnd"/>
      <w:r w:rsidRPr="004D3D8A">
        <w:rPr>
          <w:rFonts w:ascii="Times New Roman Negrito" w:hAnsi="Times New Roman Negrito"/>
          <w:spacing w:val="20"/>
        </w:rPr>
        <w:t xml:space="preserve"> básico</w:t>
      </w:r>
      <w:bookmarkEnd w:id="50"/>
    </w:p>
    <w:p w:rsidR="00C75C1E" w:rsidRPr="00C75C1E" w:rsidRDefault="00C75C1E" w:rsidP="00C75C1E"/>
    <w:p w:rsidR="003F1839" w:rsidRDefault="003F1839" w:rsidP="003F1839">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No</w:t>
      </w:r>
      <w:r w:rsidRPr="00AD61E3">
        <w:rPr>
          <w:rFonts w:ascii="Times New Roman" w:hAnsi="Times New Roman"/>
          <w:spacing w:val="20"/>
          <w:szCs w:val="24"/>
        </w:rPr>
        <w:t xml:space="preserve"> quadro geral da situação do</w:t>
      </w:r>
      <w:r>
        <w:rPr>
          <w:rFonts w:ascii="Times New Roman" w:hAnsi="Times New Roman"/>
          <w:spacing w:val="20"/>
          <w:szCs w:val="24"/>
        </w:rPr>
        <w:t xml:space="preserve"> </w:t>
      </w:r>
      <w:r w:rsidRPr="00AD61E3">
        <w:rPr>
          <w:rFonts w:ascii="Times New Roman" w:hAnsi="Times New Roman"/>
          <w:spacing w:val="20"/>
          <w:szCs w:val="24"/>
        </w:rPr>
        <w:t>saneamento nos municípios, considera</w:t>
      </w:r>
      <w:r>
        <w:rPr>
          <w:rFonts w:ascii="Times New Roman" w:hAnsi="Times New Roman"/>
          <w:spacing w:val="20"/>
          <w:szCs w:val="24"/>
        </w:rPr>
        <w:t>m</w:t>
      </w:r>
      <w:r w:rsidRPr="00AD61E3">
        <w:rPr>
          <w:rFonts w:ascii="Times New Roman" w:hAnsi="Times New Roman"/>
          <w:spacing w:val="20"/>
          <w:szCs w:val="24"/>
        </w:rPr>
        <w:t>-se todas</w:t>
      </w:r>
      <w:r>
        <w:rPr>
          <w:rFonts w:ascii="Times New Roman" w:hAnsi="Times New Roman"/>
          <w:spacing w:val="20"/>
          <w:szCs w:val="24"/>
        </w:rPr>
        <w:t xml:space="preserve"> </w:t>
      </w:r>
      <w:r w:rsidRPr="00AD61E3">
        <w:rPr>
          <w:rFonts w:ascii="Times New Roman" w:hAnsi="Times New Roman"/>
          <w:spacing w:val="20"/>
          <w:szCs w:val="24"/>
        </w:rPr>
        <w:t>as modalidades definidas na Lei Federal de Saneamento</w:t>
      </w:r>
      <w:r>
        <w:rPr>
          <w:rFonts w:ascii="Times New Roman" w:hAnsi="Times New Roman"/>
          <w:spacing w:val="20"/>
          <w:szCs w:val="24"/>
        </w:rPr>
        <w:t xml:space="preserve"> </w:t>
      </w:r>
      <w:r w:rsidRPr="00AD61E3">
        <w:rPr>
          <w:rFonts w:ascii="Times New Roman" w:hAnsi="Times New Roman"/>
          <w:spacing w:val="20"/>
          <w:szCs w:val="24"/>
        </w:rPr>
        <w:t>Básico</w:t>
      </w:r>
      <w:r>
        <w:rPr>
          <w:rFonts w:ascii="Times New Roman" w:hAnsi="Times New Roman"/>
          <w:spacing w:val="20"/>
          <w:szCs w:val="24"/>
        </w:rPr>
        <w:t xml:space="preserve"> (11</w:t>
      </w:r>
      <w:r w:rsidR="009D0C0B">
        <w:rPr>
          <w:rFonts w:ascii="Times New Roman" w:hAnsi="Times New Roman"/>
          <w:spacing w:val="20"/>
          <w:szCs w:val="24"/>
        </w:rPr>
        <w:t>.</w:t>
      </w:r>
      <w:r>
        <w:rPr>
          <w:rFonts w:ascii="Times New Roman" w:hAnsi="Times New Roman"/>
          <w:spacing w:val="20"/>
          <w:szCs w:val="24"/>
        </w:rPr>
        <w:t xml:space="preserve">445/2007): </w:t>
      </w:r>
      <w:r w:rsidRPr="00AD61E3">
        <w:rPr>
          <w:rFonts w:ascii="Times New Roman" w:hAnsi="Times New Roman"/>
          <w:spacing w:val="20"/>
          <w:szCs w:val="24"/>
        </w:rPr>
        <w:t>abastecimento de água, esgotamento</w:t>
      </w:r>
      <w:r>
        <w:rPr>
          <w:rFonts w:ascii="Times New Roman" w:hAnsi="Times New Roman"/>
          <w:spacing w:val="20"/>
          <w:szCs w:val="24"/>
        </w:rPr>
        <w:t xml:space="preserve"> </w:t>
      </w:r>
      <w:r w:rsidRPr="00AD61E3">
        <w:rPr>
          <w:rFonts w:ascii="Times New Roman" w:hAnsi="Times New Roman"/>
          <w:spacing w:val="20"/>
          <w:szCs w:val="24"/>
        </w:rPr>
        <w:t>sanitário, drenagem e manejo das águas pluviais,</w:t>
      </w:r>
      <w:r>
        <w:rPr>
          <w:rFonts w:ascii="Times New Roman" w:hAnsi="Times New Roman"/>
          <w:spacing w:val="20"/>
          <w:szCs w:val="24"/>
        </w:rPr>
        <w:t xml:space="preserve"> </w:t>
      </w:r>
      <w:r w:rsidRPr="00AD61E3">
        <w:rPr>
          <w:rFonts w:ascii="Times New Roman" w:hAnsi="Times New Roman"/>
          <w:spacing w:val="20"/>
          <w:szCs w:val="24"/>
        </w:rPr>
        <w:t>e situação dos resíduos sólidos, que será analisada à</w:t>
      </w:r>
      <w:r>
        <w:rPr>
          <w:rFonts w:ascii="Times New Roman" w:hAnsi="Times New Roman"/>
          <w:spacing w:val="20"/>
          <w:szCs w:val="24"/>
        </w:rPr>
        <w:t xml:space="preserve"> </w:t>
      </w:r>
      <w:r w:rsidRPr="00AD61E3">
        <w:rPr>
          <w:rFonts w:ascii="Times New Roman" w:hAnsi="Times New Roman"/>
          <w:spacing w:val="20"/>
          <w:szCs w:val="24"/>
        </w:rPr>
        <w:t xml:space="preserve">parte </w:t>
      </w:r>
      <w:r>
        <w:rPr>
          <w:rFonts w:ascii="Times New Roman" w:hAnsi="Times New Roman"/>
          <w:spacing w:val="20"/>
          <w:szCs w:val="24"/>
        </w:rPr>
        <w:t xml:space="preserve">para o município de Orlândia </w:t>
      </w:r>
      <w:proofErr w:type="gramStart"/>
      <w:r>
        <w:rPr>
          <w:rFonts w:ascii="Times New Roman" w:hAnsi="Times New Roman"/>
          <w:spacing w:val="20"/>
          <w:szCs w:val="24"/>
        </w:rPr>
        <w:t>à</w:t>
      </w:r>
      <w:proofErr w:type="gramEnd"/>
      <w:r>
        <w:rPr>
          <w:rFonts w:ascii="Times New Roman" w:hAnsi="Times New Roman"/>
          <w:spacing w:val="20"/>
          <w:szCs w:val="24"/>
        </w:rPr>
        <w:t xml:space="preserve"> partir do capítulo 3 – Situação dos Resíduos Sólidos</w:t>
      </w:r>
      <w:r w:rsidRPr="00AD61E3">
        <w:rPr>
          <w:rFonts w:ascii="Times New Roman" w:hAnsi="Times New Roman"/>
          <w:spacing w:val="20"/>
          <w:szCs w:val="24"/>
        </w:rPr>
        <w:t xml:space="preserve">. </w:t>
      </w:r>
      <w:r>
        <w:rPr>
          <w:rFonts w:ascii="Times New Roman" w:hAnsi="Times New Roman"/>
          <w:spacing w:val="20"/>
          <w:szCs w:val="24"/>
        </w:rPr>
        <w:t>Como os</w:t>
      </w:r>
      <w:r w:rsidRPr="00AD61E3">
        <w:rPr>
          <w:rFonts w:ascii="Times New Roman" w:hAnsi="Times New Roman"/>
          <w:spacing w:val="20"/>
          <w:szCs w:val="24"/>
        </w:rPr>
        <w:t xml:space="preserve"> dados</w:t>
      </w:r>
      <w:r>
        <w:rPr>
          <w:rFonts w:ascii="Times New Roman" w:hAnsi="Times New Roman"/>
          <w:spacing w:val="20"/>
          <w:szCs w:val="24"/>
        </w:rPr>
        <w:t xml:space="preserve"> </w:t>
      </w:r>
      <w:r w:rsidRPr="00AD61E3">
        <w:rPr>
          <w:rFonts w:ascii="Times New Roman" w:hAnsi="Times New Roman"/>
          <w:spacing w:val="20"/>
          <w:szCs w:val="24"/>
        </w:rPr>
        <w:t>locais</w:t>
      </w:r>
      <w:r>
        <w:rPr>
          <w:rFonts w:ascii="Times New Roman" w:hAnsi="Times New Roman"/>
          <w:spacing w:val="20"/>
          <w:szCs w:val="24"/>
        </w:rPr>
        <w:t xml:space="preserve"> são</w:t>
      </w:r>
      <w:r w:rsidRPr="00AD61E3">
        <w:rPr>
          <w:rFonts w:ascii="Times New Roman" w:hAnsi="Times New Roman"/>
          <w:spacing w:val="20"/>
          <w:szCs w:val="24"/>
        </w:rPr>
        <w:t xml:space="preserve"> precários, </w:t>
      </w:r>
      <w:r>
        <w:rPr>
          <w:rFonts w:ascii="Times New Roman" w:hAnsi="Times New Roman"/>
          <w:spacing w:val="20"/>
          <w:szCs w:val="24"/>
        </w:rPr>
        <w:t>optou-se por buscar</w:t>
      </w:r>
      <w:r w:rsidRPr="00AD61E3">
        <w:rPr>
          <w:rFonts w:ascii="Times New Roman" w:hAnsi="Times New Roman"/>
          <w:spacing w:val="20"/>
          <w:szCs w:val="24"/>
        </w:rPr>
        <w:t xml:space="preserve"> informaç</w:t>
      </w:r>
      <w:r>
        <w:rPr>
          <w:rFonts w:ascii="Times New Roman" w:hAnsi="Times New Roman"/>
          <w:spacing w:val="20"/>
          <w:szCs w:val="24"/>
        </w:rPr>
        <w:t xml:space="preserve">ões </w:t>
      </w:r>
      <w:r w:rsidRPr="00AD61E3">
        <w:rPr>
          <w:rFonts w:ascii="Times New Roman" w:hAnsi="Times New Roman"/>
          <w:spacing w:val="20"/>
          <w:szCs w:val="24"/>
        </w:rPr>
        <w:t>na PNSB do IBGE e no SNIS.</w:t>
      </w:r>
    </w:p>
    <w:p w:rsidR="003F1839" w:rsidRDefault="003F1839" w:rsidP="003F1839">
      <w:pPr>
        <w:spacing w:before="120" w:after="120" w:line="360" w:lineRule="auto"/>
        <w:ind w:firstLine="709"/>
        <w:jc w:val="both"/>
        <w:rPr>
          <w:rFonts w:ascii="Times New Roman" w:hAnsi="Times New Roman"/>
          <w:spacing w:val="20"/>
          <w:szCs w:val="24"/>
        </w:rPr>
      </w:pPr>
      <w:r w:rsidRPr="005E1F55">
        <w:rPr>
          <w:rFonts w:ascii="Times New Roman" w:hAnsi="Times New Roman"/>
          <w:spacing w:val="20"/>
          <w:szCs w:val="24"/>
        </w:rPr>
        <w:t>Segue quadro resumo sobre a situação dos resíduos, abastecimento público e tratamento de esgotos, compilado no Diagnóstico do Manejo de Resíduos Sólidos Urbanos (SNIS 2009) e na Pesquisa Nacional de Saneamento Básico (IBGE, 2008)</w:t>
      </w:r>
      <w:r>
        <w:rPr>
          <w:rFonts w:ascii="Times New Roman" w:hAnsi="Times New Roman"/>
          <w:spacing w:val="20"/>
          <w:szCs w:val="24"/>
        </w:rPr>
        <w:t>:</w:t>
      </w:r>
    </w:p>
    <w:tbl>
      <w:tblPr>
        <w:tblW w:w="92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1701"/>
        <w:gridCol w:w="1417"/>
        <w:gridCol w:w="1418"/>
        <w:gridCol w:w="1431"/>
      </w:tblGrid>
      <w:tr w:rsidR="003F1839" w:rsidRPr="00C87B4D" w:rsidTr="000D1DAB">
        <w:trPr>
          <w:trHeight w:hRule="exact" w:val="2268"/>
        </w:trPr>
        <w:tc>
          <w:tcPr>
            <w:tcW w:w="1701" w:type="dxa"/>
            <w:shd w:val="clear" w:color="auto" w:fill="9BBB59" w:themeFill="accent3"/>
            <w:vAlign w:val="center"/>
          </w:tcPr>
          <w:p w:rsidR="003F1839" w:rsidRPr="008D64FF" w:rsidRDefault="003F1839" w:rsidP="003F1839">
            <w:pPr>
              <w:autoSpaceDE w:val="0"/>
              <w:autoSpaceDN w:val="0"/>
              <w:adjustRightInd w:val="0"/>
              <w:ind w:left="-1107"/>
              <w:jc w:val="center"/>
              <w:rPr>
                <w:rFonts w:ascii="Times New Roman" w:hAnsi="Times New Roman"/>
                <w:b/>
                <w:bCs/>
                <w:spacing w:val="20"/>
                <w:sz w:val="20"/>
              </w:rPr>
            </w:pPr>
            <w:r>
              <w:rPr>
                <w:rFonts w:ascii="Times New Roman" w:hAnsi="Times New Roman"/>
                <w:b/>
                <w:bCs/>
                <w:spacing w:val="20"/>
                <w:sz w:val="20"/>
              </w:rPr>
              <w:t xml:space="preserve">               Municípios</w:t>
            </w:r>
          </w:p>
        </w:tc>
        <w:tc>
          <w:tcPr>
            <w:tcW w:w="1560" w:type="dxa"/>
            <w:shd w:val="clear" w:color="auto" w:fill="9BBB59" w:themeFill="accent3"/>
            <w:vAlign w:val="center"/>
          </w:tcPr>
          <w:p w:rsidR="003F1839" w:rsidRPr="008D64FF"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Número de economias ativas abastecidas residenciais (un.)</w:t>
            </w:r>
          </w:p>
        </w:tc>
        <w:tc>
          <w:tcPr>
            <w:tcW w:w="1701" w:type="dxa"/>
            <w:shd w:val="clear" w:color="auto" w:fill="9BBB59" w:themeFill="accent3"/>
            <w:vAlign w:val="center"/>
          </w:tcPr>
          <w:p w:rsidR="003F1839" w:rsidRPr="008D64FF"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Volume total de água com tratamento: simples desinfecção</w:t>
            </w:r>
            <w:r w:rsidR="009D0C0B">
              <w:rPr>
                <w:rFonts w:ascii="Times New Roman" w:hAnsi="Times New Roman"/>
                <w:b/>
                <w:bCs/>
                <w:spacing w:val="20"/>
                <w:sz w:val="20"/>
              </w:rPr>
              <w:t xml:space="preserve">, </w:t>
            </w:r>
            <w:r>
              <w:rPr>
                <w:rFonts w:ascii="Times New Roman" w:hAnsi="Times New Roman"/>
                <w:b/>
                <w:bCs/>
                <w:spacing w:val="20"/>
                <w:sz w:val="20"/>
              </w:rPr>
              <w:t>cloração e outros (m</w:t>
            </w:r>
            <w:r w:rsidRPr="008D64FF">
              <w:rPr>
                <w:rFonts w:ascii="Times New Roman" w:hAnsi="Times New Roman"/>
                <w:b/>
                <w:bCs/>
                <w:spacing w:val="20"/>
                <w:sz w:val="20"/>
                <w:vertAlign w:val="superscript"/>
              </w:rPr>
              <w:t>3</w:t>
            </w:r>
            <w:r w:rsidR="00B73B85" w:rsidRPr="00B73B85">
              <w:rPr>
                <w:rFonts w:ascii="Times New Roman Negrito" w:hAnsi="Times New Roman Negrito"/>
                <w:b/>
                <w:bCs/>
                <w:spacing w:val="20"/>
                <w:sz w:val="20"/>
              </w:rPr>
              <w:t>/</w:t>
            </w:r>
            <w:r w:rsidR="00B73B85">
              <w:rPr>
                <w:rFonts w:ascii="Times New Roman" w:hAnsi="Times New Roman"/>
                <w:b/>
                <w:bCs/>
                <w:spacing w:val="20"/>
                <w:sz w:val="20"/>
              </w:rPr>
              <w:t>mês</w:t>
            </w:r>
            <w:proofErr w:type="gramStart"/>
            <w:r>
              <w:rPr>
                <w:rFonts w:ascii="Times New Roman" w:hAnsi="Times New Roman"/>
                <w:b/>
                <w:bCs/>
                <w:spacing w:val="20"/>
                <w:sz w:val="20"/>
              </w:rPr>
              <w:t>)</w:t>
            </w:r>
            <w:proofErr w:type="gramEnd"/>
          </w:p>
        </w:tc>
        <w:tc>
          <w:tcPr>
            <w:tcW w:w="1417" w:type="dxa"/>
            <w:shd w:val="clear" w:color="auto" w:fill="9BBB59" w:themeFill="accent3"/>
            <w:vAlign w:val="center"/>
          </w:tcPr>
          <w:p w:rsidR="003F1839" w:rsidRPr="008D64FF"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Número de domicílios (un.)</w:t>
            </w:r>
          </w:p>
        </w:tc>
        <w:tc>
          <w:tcPr>
            <w:tcW w:w="1418" w:type="dxa"/>
            <w:shd w:val="clear" w:color="auto" w:fill="9BBB59" w:themeFill="accent3"/>
            <w:vAlign w:val="center"/>
          </w:tcPr>
          <w:p w:rsidR="003F1839" w:rsidRPr="008D64FF"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Existência de tratamento de esgotos (%)</w:t>
            </w:r>
          </w:p>
        </w:tc>
        <w:tc>
          <w:tcPr>
            <w:tcW w:w="1431" w:type="dxa"/>
            <w:shd w:val="clear" w:color="auto" w:fill="9BBB59" w:themeFill="accent3"/>
            <w:vAlign w:val="center"/>
          </w:tcPr>
          <w:p w:rsidR="003F1839" w:rsidRPr="008D64FF"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Custos totais com saneamento (2010)</w:t>
            </w:r>
          </w:p>
        </w:tc>
      </w:tr>
      <w:tr w:rsidR="003F1839" w:rsidRPr="00C87B4D" w:rsidTr="000D1DAB">
        <w:trPr>
          <w:trHeight w:hRule="exact" w:val="227"/>
        </w:trPr>
        <w:tc>
          <w:tcPr>
            <w:tcW w:w="1701" w:type="dxa"/>
            <w:vAlign w:val="center"/>
          </w:tcPr>
          <w:p w:rsidR="003F1839" w:rsidRPr="007C7CEB"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Orlândia</w:t>
            </w:r>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 xml:space="preserve">11.539 </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20.368</w:t>
            </w:r>
          </w:p>
        </w:tc>
        <w:tc>
          <w:tcPr>
            <w:tcW w:w="1417" w:type="dxa"/>
            <w:vAlign w:val="center"/>
          </w:tcPr>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11.683</w:t>
            </w: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100</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r>
      <w:tr w:rsidR="003F1839" w:rsidRPr="00C87B4D" w:rsidTr="000D1DAB">
        <w:trPr>
          <w:trHeight w:hRule="exact" w:val="227"/>
        </w:trPr>
        <w:tc>
          <w:tcPr>
            <w:tcW w:w="1701" w:type="dxa"/>
            <w:vAlign w:val="center"/>
          </w:tcPr>
          <w:p w:rsidR="003F1839" w:rsidRPr="007C7CEB"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Morro Agudo</w:t>
            </w:r>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6.888</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12.466</w:t>
            </w:r>
          </w:p>
        </w:tc>
        <w:tc>
          <w:tcPr>
            <w:tcW w:w="1417" w:type="dxa"/>
            <w:vAlign w:val="center"/>
          </w:tcPr>
          <w:p w:rsidR="003F1839"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8.341</w:t>
            </w:r>
          </w:p>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100</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r>
      <w:tr w:rsidR="003F1839" w:rsidRPr="00C87B4D" w:rsidTr="000D1DAB">
        <w:trPr>
          <w:trHeight w:hRule="exact" w:val="227"/>
        </w:trPr>
        <w:tc>
          <w:tcPr>
            <w:tcW w:w="1701" w:type="dxa"/>
            <w:vAlign w:val="center"/>
          </w:tcPr>
          <w:p w:rsidR="003F1839" w:rsidRPr="007C7CEB" w:rsidRDefault="003F1839" w:rsidP="003F1839">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Sales Oliveira</w:t>
            </w:r>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3.228</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4.500</w:t>
            </w:r>
          </w:p>
        </w:tc>
        <w:tc>
          <w:tcPr>
            <w:tcW w:w="1417" w:type="dxa"/>
            <w:vAlign w:val="center"/>
          </w:tcPr>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2.970</w:t>
            </w: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R$ 573.000</w:t>
            </w:r>
          </w:p>
        </w:tc>
      </w:tr>
      <w:tr w:rsidR="003F1839" w:rsidRPr="00C87B4D" w:rsidTr="000D1DAB">
        <w:trPr>
          <w:trHeight w:hRule="exact" w:val="227"/>
        </w:trPr>
        <w:tc>
          <w:tcPr>
            <w:tcW w:w="1701" w:type="dxa"/>
            <w:vAlign w:val="center"/>
          </w:tcPr>
          <w:p w:rsidR="003F1839" w:rsidRPr="007C7CEB" w:rsidRDefault="003F1839" w:rsidP="00BB6C7D">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São J</w:t>
            </w:r>
            <w:r w:rsidR="00BB6C7D">
              <w:rPr>
                <w:rFonts w:ascii="Times New Roman" w:hAnsi="Times New Roman"/>
                <w:b/>
                <w:bCs/>
                <w:spacing w:val="20"/>
                <w:sz w:val="20"/>
              </w:rPr>
              <w:t xml:space="preserve">. </w:t>
            </w:r>
            <w:r>
              <w:rPr>
                <w:rFonts w:ascii="Times New Roman" w:hAnsi="Times New Roman"/>
                <w:b/>
                <w:bCs/>
                <w:spacing w:val="20"/>
                <w:sz w:val="20"/>
              </w:rPr>
              <w:t>Barra</w:t>
            </w:r>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13.628</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25.124</w:t>
            </w:r>
          </w:p>
        </w:tc>
        <w:tc>
          <w:tcPr>
            <w:tcW w:w="1417" w:type="dxa"/>
            <w:vAlign w:val="center"/>
          </w:tcPr>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14.117</w:t>
            </w: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100</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r>
      <w:tr w:rsidR="003F1839" w:rsidRPr="00C87B4D" w:rsidTr="000D1DAB">
        <w:trPr>
          <w:trHeight w:hRule="exact" w:val="227"/>
        </w:trPr>
        <w:tc>
          <w:tcPr>
            <w:tcW w:w="1701" w:type="dxa"/>
            <w:vAlign w:val="center"/>
          </w:tcPr>
          <w:p w:rsidR="003F1839" w:rsidRPr="007C7CEB" w:rsidRDefault="003F1839" w:rsidP="00BB6C7D">
            <w:pPr>
              <w:autoSpaceDE w:val="0"/>
              <w:autoSpaceDN w:val="0"/>
              <w:adjustRightInd w:val="0"/>
              <w:jc w:val="center"/>
              <w:rPr>
                <w:rFonts w:ascii="Times New Roman" w:hAnsi="Times New Roman"/>
                <w:b/>
                <w:bCs/>
                <w:spacing w:val="20"/>
                <w:sz w:val="20"/>
              </w:rPr>
            </w:pPr>
            <w:r>
              <w:rPr>
                <w:rFonts w:ascii="Times New Roman" w:hAnsi="Times New Roman"/>
                <w:b/>
                <w:bCs/>
                <w:spacing w:val="20"/>
                <w:sz w:val="20"/>
              </w:rPr>
              <w:t xml:space="preserve">São </w:t>
            </w:r>
            <w:proofErr w:type="spellStart"/>
            <w:r>
              <w:rPr>
                <w:rFonts w:ascii="Times New Roman" w:hAnsi="Times New Roman"/>
                <w:b/>
                <w:bCs/>
                <w:spacing w:val="20"/>
                <w:sz w:val="20"/>
              </w:rPr>
              <w:t>J</w:t>
            </w:r>
            <w:r w:rsidR="00BB6C7D">
              <w:rPr>
                <w:rFonts w:ascii="Times New Roman" w:hAnsi="Times New Roman"/>
                <w:b/>
                <w:bCs/>
                <w:spacing w:val="20"/>
                <w:sz w:val="20"/>
              </w:rPr>
              <w:t>.</w:t>
            </w:r>
            <w:r>
              <w:rPr>
                <w:rFonts w:ascii="Times New Roman" w:hAnsi="Times New Roman"/>
                <w:b/>
                <w:bCs/>
                <w:spacing w:val="20"/>
                <w:sz w:val="20"/>
              </w:rPr>
              <w:t>B</w:t>
            </w:r>
            <w:r w:rsidR="00BB6C7D">
              <w:rPr>
                <w:rFonts w:ascii="Times New Roman" w:hAnsi="Times New Roman"/>
                <w:b/>
                <w:bCs/>
                <w:spacing w:val="20"/>
                <w:sz w:val="20"/>
              </w:rPr>
              <w:t>.</w:t>
            </w:r>
            <w:proofErr w:type="spellEnd"/>
            <w:r>
              <w:rPr>
                <w:rFonts w:ascii="Times New Roman" w:hAnsi="Times New Roman"/>
                <w:b/>
                <w:bCs/>
                <w:spacing w:val="20"/>
                <w:sz w:val="20"/>
              </w:rPr>
              <w:t xml:space="preserve"> Vista</w:t>
            </w:r>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2.123</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732</w:t>
            </w:r>
          </w:p>
        </w:tc>
        <w:tc>
          <w:tcPr>
            <w:tcW w:w="1417" w:type="dxa"/>
            <w:vAlign w:val="center"/>
          </w:tcPr>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2.163</w:t>
            </w: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R$ 796.910</w:t>
            </w:r>
          </w:p>
        </w:tc>
      </w:tr>
      <w:tr w:rsidR="003F1839" w:rsidRPr="00C87B4D" w:rsidTr="000D1DAB">
        <w:trPr>
          <w:trHeight w:hRule="exact" w:val="227"/>
        </w:trPr>
        <w:tc>
          <w:tcPr>
            <w:tcW w:w="1701" w:type="dxa"/>
            <w:vAlign w:val="center"/>
          </w:tcPr>
          <w:p w:rsidR="003F1839" w:rsidRPr="007C7CEB" w:rsidRDefault="003F1839" w:rsidP="003F1839">
            <w:pPr>
              <w:autoSpaceDE w:val="0"/>
              <w:autoSpaceDN w:val="0"/>
              <w:adjustRightInd w:val="0"/>
              <w:jc w:val="center"/>
              <w:rPr>
                <w:rFonts w:ascii="Times New Roman" w:hAnsi="Times New Roman"/>
                <w:b/>
                <w:bCs/>
                <w:spacing w:val="20"/>
                <w:sz w:val="20"/>
              </w:rPr>
            </w:pPr>
            <w:proofErr w:type="spellStart"/>
            <w:r>
              <w:rPr>
                <w:rFonts w:ascii="Times New Roman" w:hAnsi="Times New Roman"/>
                <w:b/>
                <w:bCs/>
                <w:spacing w:val="20"/>
                <w:sz w:val="20"/>
              </w:rPr>
              <w:t>Nuporanga</w:t>
            </w:r>
            <w:proofErr w:type="spellEnd"/>
          </w:p>
        </w:tc>
        <w:tc>
          <w:tcPr>
            <w:tcW w:w="1560"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1.922</w:t>
            </w:r>
          </w:p>
        </w:tc>
        <w:tc>
          <w:tcPr>
            <w:tcW w:w="170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2.250</w:t>
            </w:r>
          </w:p>
        </w:tc>
        <w:tc>
          <w:tcPr>
            <w:tcW w:w="1417" w:type="dxa"/>
            <w:vAlign w:val="center"/>
          </w:tcPr>
          <w:p w:rsidR="003F1839" w:rsidRPr="00C33D07" w:rsidRDefault="003F1839" w:rsidP="009D0C0B">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1.987</w:t>
            </w:r>
          </w:p>
        </w:tc>
        <w:tc>
          <w:tcPr>
            <w:tcW w:w="1418"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c>
          <w:tcPr>
            <w:tcW w:w="1431" w:type="dxa"/>
            <w:vAlign w:val="center"/>
          </w:tcPr>
          <w:p w:rsidR="003F1839" w:rsidRPr="00C33D07" w:rsidRDefault="003F1839" w:rsidP="003F1839">
            <w:pPr>
              <w:autoSpaceDE w:val="0"/>
              <w:autoSpaceDN w:val="0"/>
              <w:adjustRightInd w:val="0"/>
              <w:spacing w:line="360" w:lineRule="auto"/>
              <w:jc w:val="center"/>
              <w:rPr>
                <w:rFonts w:ascii="Times New Roman" w:hAnsi="Times New Roman"/>
                <w:bCs/>
                <w:spacing w:val="20"/>
                <w:sz w:val="20"/>
              </w:rPr>
            </w:pPr>
            <w:r>
              <w:rPr>
                <w:rFonts w:ascii="Times New Roman" w:hAnsi="Times New Roman"/>
                <w:bCs/>
                <w:spacing w:val="20"/>
                <w:sz w:val="20"/>
              </w:rPr>
              <w:t>NC</w:t>
            </w:r>
          </w:p>
        </w:tc>
      </w:tr>
    </w:tbl>
    <w:p w:rsidR="003F1839" w:rsidRDefault="004D3D8A" w:rsidP="004D3D8A">
      <w:pPr>
        <w:jc w:val="both"/>
        <w:rPr>
          <w:rFonts w:ascii="Times New Roman" w:hAnsi="Times New Roman"/>
          <w:spacing w:val="20"/>
          <w:sz w:val="18"/>
          <w:szCs w:val="18"/>
        </w:rPr>
      </w:pPr>
      <w:r>
        <w:rPr>
          <w:rFonts w:ascii="Times New Roman" w:hAnsi="Times New Roman"/>
          <w:spacing w:val="20"/>
          <w:sz w:val="18"/>
          <w:szCs w:val="18"/>
        </w:rPr>
        <w:t xml:space="preserve"> </w:t>
      </w:r>
      <w:r w:rsidR="003F1839">
        <w:rPr>
          <w:rFonts w:ascii="Times New Roman" w:hAnsi="Times New Roman"/>
          <w:spacing w:val="20"/>
          <w:sz w:val="18"/>
          <w:szCs w:val="18"/>
        </w:rPr>
        <w:t xml:space="preserve">*Informações compiladas no SNIS 2009 e PNSB 2008. </w:t>
      </w:r>
      <w:proofErr w:type="spellStart"/>
      <w:r w:rsidR="003F1839">
        <w:rPr>
          <w:rFonts w:ascii="Times New Roman" w:hAnsi="Times New Roman"/>
          <w:spacing w:val="20"/>
          <w:sz w:val="18"/>
          <w:szCs w:val="18"/>
        </w:rPr>
        <w:t>Nc</w:t>
      </w:r>
      <w:proofErr w:type="spellEnd"/>
      <w:r w:rsidR="003F1839">
        <w:rPr>
          <w:rFonts w:ascii="Times New Roman" w:hAnsi="Times New Roman"/>
          <w:spacing w:val="20"/>
          <w:sz w:val="18"/>
          <w:szCs w:val="18"/>
        </w:rPr>
        <w:t xml:space="preserve"> – não consta</w:t>
      </w:r>
      <w:r>
        <w:rPr>
          <w:rFonts w:ascii="Times New Roman" w:hAnsi="Times New Roman"/>
          <w:spacing w:val="20"/>
          <w:sz w:val="18"/>
          <w:szCs w:val="18"/>
        </w:rPr>
        <w:t xml:space="preserve"> no SNIS e na PNSB</w:t>
      </w:r>
      <w:r w:rsidR="003F1839">
        <w:rPr>
          <w:rFonts w:ascii="Times New Roman" w:hAnsi="Times New Roman"/>
          <w:spacing w:val="20"/>
          <w:sz w:val="18"/>
          <w:szCs w:val="18"/>
        </w:rPr>
        <w:t>.</w:t>
      </w:r>
    </w:p>
    <w:p w:rsidR="003F1839" w:rsidRDefault="003F1839" w:rsidP="00464B8D">
      <w:pPr>
        <w:pStyle w:val="Tabela"/>
        <w:outlineLvl w:val="0"/>
        <w:rPr>
          <w:b w:val="0"/>
        </w:rPr>
      </w:pPr>
      <w:bookmarkStart w:id="51" w:name="_Toc334694962"/>
      <w:bookmarkStart w:id="52" w:name="_Toc335639787"/>
      <w:r w:rsidRPr="008D48BE">
        <w:t xml:space="preserve">Tabela 7. </w:t>
      </w:r>
      <w:r w:rsidRPr="00D751A1">
        <w:rPr>
          <w:b w:val="0"/>
        </w:rPr>
        <w:t>Dados referentes ao saneamento nos municípios vizinhos</w:t>
      </w:r>
      <w:bookmarkEnd w:id="51"/>
      <w:bookmarkEnd w:id="52"/>
    </w:p>
    <w:p w:rsidR="004732F7" w:rsidRPr="008D48BE" w:rsidRDefault="004732F7" w:rsidP="004732F7">
      <w:pPr>
        <w:pStyle w:val="Tabela"/>
        <w:spacing w:line="240" w:lineRule="auto"/>
      </w:pPr>
    </w:p>
    <w:p w:rsidR="003F1839" w:rsidRPr="00BB6C7D" w:rsidRDefault="003F1839" w:rsidP="003F1839">
      <w:pPr>
        <w:spacing w:before="120" w:after="120" w:line="360" w:lineRule="auto"/>
        <w:ind w:firstLine="709"/>
        <w:jc w:val="both"/>
        <w:rPr>
          <w:rFonts w:ascii="Times New Roman" w:hAnsi="Times New Roman"/>
          <w:spacing w:val="20"/>
          <w:sz w:val="10"/>
          <w:szCs w:val="10"/>
        </w:rPr>
      </w:pPr>
      <w:r w:rsidRPr="008D48BE">
        <w:rPr>
          <w:rFonts w:ascii="Times New Roman" w:hAnsi="Times New Roman"/>
          <w:spacing w:val="20"/>
          <w:szCs w:val="24"/>
        </w:rPr>
        <w:lastRenderedPageBreak/>
        <w:t xml:space="preserve">Os municípios </w:t>
      </w:r>
      <w:r>
        <w:rPr>
          <w:rFonts w:ascii="Times New Roman" w:hAnsi="Times New Roman"/>
          <w:spacing w:val="20"/>
          <w:szCs w:val="24"/>
        </w:rPr>
        <w:t xml:space="preserve">de </w:t>
      </w:r>
      <w:r w:rsidRPr="008D48BE">
        <w:rPr>
          <w:rFonts w:ascii="Times New Roman" w:hAnsi="Times New Roman"/>
          <w:spacing w:val="20"/>
          <w:szCs w:val="24"/>
        </w:rPr>
        <w:t>São José da Bela Vista, São Joaquim da Barra e Sales Oliveira não preencheram o diagnóstico</w:t>
      </w:r>
      <w:r>
        <w:rPr>
          <w:rFonts w:ascii="Times New Roman" w:hAnsi="Times New Roman"/>
          <w:spacing w:val="20"/>
          <w:szCs w:val="24"/>
        </w:rPr>
        <w:t xml:space="preserve"> do exercício de 2009, portanto a tabela 8 considera tão somente </w:t>
      </w:r>
      <w:proofErr w:type="gramStart"/>
      <w:r>
        <w:rPr>
          <w:rFonts w:ascii="Times New Roman" w:hAnsi="Times New Roman"/>
          <w:spacing w:val="20"/>
          <w:szCs w:val="24"/>
        </w:rPr>
        <w:t>dados de Morro Agudo</w:t>
      </w:r>
      <w:proofErr w:type="gramEnd"/>
      <w:r>
        <w:rPr>
          <w:rFonts w:ascii="Times New Roman" w:hAnsi="Times New Roman"/>
          <w:spacing w:val="20"/>
          <w:szCs w:val="24"/>
        </w:rPr>
        <w:t xml:space="preserve"> e </w:t>
      </w:r>
      <w:proofErr w:type="spellStart"/>
      <w:r>
        <w:rPr>
          <w:rFonts w:ascii="Times New Roman" w:hAnsi="Times New Roman"/>
          <w:spacing w:val="20"/>
          <w:szCs w:val="24"/>
        </w:rPr>
        <w:t>Nuporanga</w:t>
      </w:r>
      <w:proofErr w:type="spellEnd"/>
      <w:r w:rsidRPr="008D48BE">
        <w:rPr>
          <w:rFonts w:ascii="Times New Roman" w:hAnsi="Times New Roman"/>
          <w:spacing w:val="20"/>
          <w:szCs w:val="24"/>
        </w:rPr>
        <w:t>.</w:t>
      </w:r>
    </w:p>
    <w:p w:rsidR="003F1839" w:rsidRDefault="003F1839" w:rsidP="003F1839">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No que tange aos resíduos, a maior presença em porcentagem é de resíduos da construção civil e de resíduos urbanos secos e úmidos. </w:t>
      </w:r>
      <w:r w:rsidRPr="00EB7905">
        <w:rPr>
          <w:rFonts w:ascii="Times New Roman" w:hAnsi="Times New Roman"/>
          <w:spacing w:val="20"/>
          <w:szCs w:val="24"/>
        </w:rPr>
        <w:t>Nessa abordagem inicial, ainda não exaustiva sobre</w:t>
      </w:r>
      <w:r>
        <w:rPr>
          <w:rFonts w:ascii="Times New Roman" w:hAnsi="Times New Roman"/>
          <w:spacing w:val="20"/>
          <w:szCs w:val="24"/>
        </w:rPr>
        <w:t xml:space="preserve"> </w:t>
      </w:r>
      <w:r w:rsidRPr="00EB7905">
        <w:rPr>
          <w:rFonts w:ascii="Times New Roman" w:hAnsi="Times New Roman"/>
          <w:spacing w:val="20"/>
          <w:szCs w:val="24"/>
        </w:rPr>
        <w:t xml:space="preserve">a situação dos resíduos sólidos, </w:t>
      </w:r>
      <w:r w:rsidR="00376AC5">
        <w:rPr>
          <w:rFonts w:ascii="Times New Roman" w:hAnsi="Times New Roman"/>
          <w:spacing w:val="20"/>
          <w:szCs w:val="24"/>
        </w:rPr>
        <w:t>compilaram-se</w:t>
      </w:r>
      <w:r>
        <w:rPr>
          <w:rFonts w:ascii="Times New Roman" w:hAnsi="Times New Roman"/>
          <w:spacing w:val="20"/>
          <w:szCs w:val="24"/>
        </w:rPr>
        <w:t xml:space="preserve"> dados de custos com a gestão dos resíduos,</w:t>
      </w:r>
      <w:r w:rsidRPr="00EB7905">
        <w:rPr>
          <w:rFonts w:ascii="Times New Roman" w:hAnsi="Times New Roman"/>
          <w:spacing w:val="20"/>
          <w:szCs w:val="24"/>
        </w:rPr>
        <w:t xml:space="preserve"> práticas de coleta seletiva</w:t>
      </w:r>
      <w:r>
        <w:rPr>
          <w:rFonts w:ascii="Times New Roman" w:hAnsi="Times New Roman"/>
          <w:spacing w:val="20"/>
          <w:szCs w:val="24"/>
        </w:rPr>
        <w:t xml:space="preserve"> </w:t>
      </w:r>
      <w:r w:rsidRPr="00EB7905">
        <w:rPr>
          <w:rFonts w:ascii="Times New Roman" w:hAnsi="Times New Roman"/>
          <w:spacing w:val="20"/>
          <w:szCs w:val="24"/>
        </w:rPr>
        <w:t xml:space="preserve">de embalagens e </w:t>
      </w:r>
      <w:proofErr w:type="gramStart"/>
      <w:r w:rsidRPr="00EB7905">
        <w:rPr>
          <w:rFonts w:ascii="Times New Roman" w:hAnsi="Times New Roman"/>
          <w:spacing w:val="20"/>
          <w:szCs w:val="24"/>
        </w:rPr>
        <w:t xml:space="preserve">outros resíduos secos, </w:t>
      </w:r>
      <w:r>
        <w:rPr>
          <w:rFonts w:ascii="Times New Roman" w:hAnsi="Times New Roman"/>
          <w:spacing w:val="20"/>
          <w:szCs w:val="24"/>
        </w:rPr>
        <w:t>destinação</w:t>
      </w:r>
      <w:proofErr w:type="gramEnd"/>
      <w:r>
        <w:rPr>
          <w:rFonts w:ascii="Times New Roman" w:hAnsi="Times New Roman"/>
          <w:spacing w:val="20"/>
          <w:szCs w:val="24"/>
        </w:rPr>
        <w:t xml:space="preserve"> dos resíduos domiciliares, etc</w:t>
      </w:r>
      <w:r w:rsidRPr="00EB7905">
        <w:rPr>
          <w:rFonts w:ascii="Times New Roman" w:hAnsi="Times New Roman"/>
          <w:spacing w:val="20"/>
          <w:szCs w:val="24"/>
        </w:rPr>
        <w:t xml:space="preserve">. No tocante </w:t>
      </w:r>
      <w:r>
        <w:rPr>
          <w:rFonts w:ascii="Times New Roman" w:hAnsi="Times New Roman"/>
          <w:spacing w:val="20"/>
          <w:szCs w:val="24"/>
        </w:rPr>
        <w:t>aos gastos e custeios, observa-se as receitas arrecadadas com serviços de manejo, valores contratuais e despesa per capita com resíduos sólidos urbanos.</w:t>
      </w:r>
    </w:p>
    <w:tbl>
      <w:tblPr>
        <w:tblW w:w="88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1169"/>
        <w:gridCol w:w="597"/>
        <w:gridCol w:w="1689"/>
        <w:gridCol w:w="901"/>
        <w:gridCol w:w="569"/>
      </w:tblGrid>
      <w:tr w:rsidR="003F1839" w:rsidRPr="000D1DAB" w:rsidTr="00E10B76">
        <w:trPr>
          <w:gridAfter w:val="1"/>
          <w:wAfter w:w="569" w:type="dxa"/>
          <w:trHeight w:hRule="exact" w:val="284"/>
        </w:trPr>
        <w:tc>
          <w:tcPr>
            <w:tcW w:w="3969" w:type="dxa"/>
            <w:shd w:val="clear" w:color="auto" w:fill="9BBB59" w:themeFill="accent3"/>
          </w:tcPr>
          <w:p w:rsidR="003F1839" w:rsidRPr="000D1DAB" w:rsidRDefault="000D1DAB" w:rsidP="003F1839">
            <w:pPr>
              <w:autoSpaceDE w:val="0"/>
              <w:autoSpaceDN w:val="0"/>
              <w:adjustRightInd w:val="0"/>
              <w:spacing w:line="360" w:lineRule="auto"/>
              <w:ind w:left="-1107"/>
              <w:jc w:val="center"/>
              <w:rPr>
                <w:rFonts w:ascii="Times New Roman" w:hAnsi="Times New Roman"/>
                <w:b/>
                <w:bCs/>
                <w:spacing w:val="20"/>
                <w:sz w:val="22"/>
                <w:szCs w:val="22"/>
              </w:rPr>
            </w:pPr>
            <w:r w:rsidRPr="000D1DAB">
              <w:rPr>
                <w:rFonts w:ascii="Times New Roman" w:hAnsi="Times New Roman"/>
                <w:b/>
                <w:bCs/>
                <w:spacing w:val="20"/>
                <w:sz w:val="22"/>
                <w:szCs w:val="22"/>
              </w:rPr>
              <w:t xml:space="preserve">            Descrição</w:t>
            </w:r>
          </w:p>
        </w:tc>
        <w:tc>
          <w:tcPr>
            <w:tcW w:w="1766" w:type="dxa"/>
            <w:gridSpan w:val="2"/>
            <w:shd w:val="clear" w:color="auto" w:fill="9BBB59" w:themeFill="accent3"/>
            <w:vAlign w:val="center"/>
          </w:tcPr>
          <w:p w:rsidR="003F1839" w:rsidRPr="000D1DAB" w:rsidRDefault="003F1839" w:rsidP="003F1839">
            <w:pPr>
              <w:autoSpaceDE w:val="0"/>
              <w:autoSpaceDN w:val="0"/>
              <w:adjustRightInd w:val="0"/>
              <w:spacing w:line="360" w:lineRule="auto"/>
              <w:jc w:val="center"/>
              <w:rPr>
                <w:rFonts w:ascii="Times New Roman" w:hAnsi="Times New Roman"/>
                <w:b/>
                <w:bCs/>
                <w:spacing w:val="20"/>
                <w:sz w:val="22"/>
                <w:szCs w:val="22"/>
              </w:rPr>
            </w:pPr>
            <w:r w:rsidRPr="000D1DAB">
              <w:rPr>
                <w:rFonts w:ascii="Times New Roman" w:hAnsi="Times New Roman"/>
                <w:b/>
                <w:bCs/>
                <w:spacing w:val="20"/>
                <w:sz w:val="22"/>
                <w:szCs w:val="22"/>
              </w:rPr>
              <w:t>Morro Agudo</w:t>
            </w:r>
          </w:p>
        </w:tc>
        <w:tc>
          <w:tcPr>
            <w:tcW w:w="2590" w:type="dxa"/>
            <w:gridSpan w:val="2"/>
            <w:shd w:val="clear" w:color="auto" w:fill="9BBB59" w:themeFill="accent3"/>
            <w:vAlign w:val="center"/>
          </w:tcPr>
          <w:p w:rsidR="003F1839" w:rsidRPr="000D1DAB" w:rsidRDefault="003F1839" w:rsidP="003F1839">
            <w:pPr>
              <w:autoSpaceDE w:val="0"/>
              <w:autoSpaceDN w:val="0"/>
              <w:adjustRightInd w:val="0"/>
              <w:spacing w:line="360" w:lineRule="auto"/>
              <w:jc w:val="center"/>
              <w:rPr>
                <w:rFonts w:ascii="Times New Roman" w:hAnsi="Times New Roman"/>
                <w:b/>
                <w:bCs/>
                <w:spacing w:val="20"/>
                <w:sz w:val="22"/>
                <w:szCs w:val="22"/>
              </w:rPr>
            </w:pPr>
            <w:proofErr w:type="spellStart"/>
            <w:r w:rsidRPr="000D1DAB">
              <w:rPr>
                <w:rFonts w:ascii="Times New Roman" w:hAnsi="Times New Roman"/>
                <w:b/>
                <w:bCs/>
                <w:spacing w:val="20"/>
                <w:sz w:val="22"/>
                <w:szCs w:val="22"/>
              </w:rPr>
              <w:t>Nuporanga</w:t>
            </w:r>
            <w:proofErr w:type="spellEnd"/>
          </w:p>
        </w:tc>
      </w:tr>
      <w:tr w:rsidR="003F1839" w:rsidRPr="000D1DAB" w:rsidTr="00E10B76">
        <w:trPr>
          <w:trHeight w:hRule="exact" w:val="56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Gastos com coleta de Resíduos Domiciliares (RSD)</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R$ 971.242</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R$ 403.241</w:t>
            </w:r>
          </w:p>
        </w:tc>
      </w:tr>
      <w:tr w:rsidR="003F1839" w:rsidRPr="000D1DAB" w:rsidTr="00E10B76">
        <w:trPr>
          <w:trHeight w:hRule="exact" w:val="567"/>
        </w:trPr>
        <w:tc>
          <w:tcPr>
            <w:tcW w:w="5138" w:type="dxa"/>
            <w:gridSpan w:val="2"/>
            <w:vAlign w:val="center"/>
          </w:tcPr>
          <w:p w:rsidR="003F1839" w:rsidRPr="00E10B76" w:rsidRDefault="003F1839" w:rsidP="00376AC5">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Gastos com coleta de Resíduos de Serviços de</w:t>
            </w:r>
            <w:r w:rsidR="00376AC5" w:rsidRPr="00E10B76">
              <w:rPr>
                <w:rFonts w:ascii="Times New Roman" w:hAnsi="Times New Roman"/>
                <w:b/>
                <w:bCs/>
                <w:spacing w:val="20"/>
                <w:sz w:val="20"/>
              </w:rPr>
              <w:t xml:space="preserve"> S</w:t>
            </w:r>
            <w:r w:rsidRPr="00E10B76">
              <w:rPr>
                <w:rFonts w:ascii="Times New Roman" w:hAnsi="Times New Roman"/>
                <w:b/>
                <w:bCs/>
                <w:spacing w:val="20"/>
                <w:sz w:val="20"/>
              </w:rPr>
              <w:t>aúde (RSS)</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R$ 125.557</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R$ 7.920</w:t>
            </w:r>
          </w:p>
        </w:tc>
      </w:tr>
      <w:tr w:rsidR="003F1839" w:rsidRPr="000D1DAB" w:rsidTr="00E10B76">
        <w:trPr>
          <w:trHeight w:hRule="exact" w:val="56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Colaboradores envolvidos com o manejo de resíduos</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36</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16</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População atendida (%)</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100</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100</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RSD - Total coletado em 2009 (</w:t>
            </w:r>
            <w:proofErr w:type="spellStart"/>
            <w:r w:rsidRPr="00E10B76">
              <w:rPr>
                <w:rFonts w:ascii="Times New Roman" w:hAnsi="Times New Roman"/>
                <w:b/>
                <w:bCs/>
                <w:spacing w:val="20"/>
                <w:sz w:val="20"/>
              </w:rPr>
              <w:t>ton</w:t>
            </w:r>
            <w:proofErr w:type="spellEnd"/>
            <w:r w:rsidRPr="00E10B76">
              <w:rPr>
                <w:rFonts w:ascii="Times New Roman" w:hAnsi="Times New Roman"/>
                <w:b/>
                <w:bCs/>
                <w:spacing w:val="20"/>
                <w:sz w:val="20"/>
              </w:rPr>
              <w:t>)</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4</w:t>
            </w:r>
            <w:r w:rsidR="00376AC5" w:rsidRPr="00E10B76">
              <w:rPr>
                <w:rFonts w:ascii="Times New Roman" w:hAnsi="Times New Roman"/>
                <w:bCs/>
                <w:spacing w:val="20"/>
                <w:sz w:val="20"/>
              </w:rPr>
              <w:t>.</w:t>
            </w:r>
            <w:r w:rsidRPr="00E10B76">
              <w:rPr>
                <w:rFonts w:ascii="Times New Roman" w:hAnsi="Times New Roman"/>
                <w:bCs/>
                <w:spacing w:val="20"/>
                <w:sz w:val="20"/>
              </w:rPr>
              <w:t>902</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1</w:t>
            </w:r>
            <w:r w:rsidR="00376AC5" w:rsidRPr="00E10B76">
              <w:rPr>
                <w:rFonts w:ascii="Times New Roman" w:hAnsi="Times New Roman"/>
                <w:bCs/>
                <w:spacing w:val="20"/>
                <w:sz w:val="20"/>
              </w:rPr>
              <w:t>.</w:t>
            </w:r>
            <w:r w:rsidRPr="00E10B76">
              <w:rPr>
                <w:rFonts w:ascii="Times New Roman" w:hAnsi="Times New Roman"/>
                <w:bCs/>
                <w:spacing w:val="20"/>
                <w:sz w:val="20"/>
              </w:rPr>
              <w:t>040</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RSS - Total coletado em 2009 (</w:t>
            </w:r>
            <w:proofErr w:type="spellStart"/>
            <w:r w:rsidRPr="00E10B76">
              <w:rPr>
                <w:rFonts w:ascii="Times New Roman" w:hAnsi="Times New Roman"/>
                <w:b/>
                <w:bCs/>
                <w:spacing w:val="20"/>
                <w:sz w:val="20"/>
              </w:rPr>
              <w:t>ton</w:t>
            </w:r>
            <w:proofErr w:type="spellEnd"/>
            <w:r w:rsidRPr="00E10B76">
              <w:rPr>
                <w:rFonts w:ascii="Times New Roman" w:hAnsi="Times New Roman"/>
                <w:b/>
                <w:bCs/>
                <w:spacing w:val="20"/>
                <w:sz w:val="20"/>
              </w:rPr>
              <w:t>)</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23,2</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2,5</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proofErr w:type="gramStart"/>
            <w:r w:rsidRPr="00E10B76">
              <w:rPr>
                <w:rFonts w:ascii="Times New Roman" w:hAnsi="Times New Roman"/>
                <w:b/>
                <w:bCs/>
                <w:spacing w:val="20"/>
                <w:sz w:val="20"/>
              </w:rPr>
              <w:t>Recicláveis - Total coletado em 2009</w:t>
            </w:r>
            <w:proofErr w:type="gramEnd"/>
            <w:r w:rsidRPr="00E10B76">
              <w:rPr>
                <w:rFonts w:ascii="Times New Roman" w:hAnsi="Times New Roman"/>
                <w:b/>
                <w:bCs/>
                <w:spacing w:val="20"/>
                <w:sz w:val="20"/>
              </w:rPr>
              <w:t xml:space="preserve"> (</w:t>
            </w:r>
            <w:proofErr w:type="spellStart"/>
            <w:r w:rsidRPr="00E10B76">
              <w:rPr>
                <w:rFonts w:ascii="Times New Roman" w:hAnsi="Times New Roman"/>
                <w:b/>
                <w:bCs/>
                <w:spacing w:val="20"/>
                <w:sz w:val="20"/>
              </w:rPr>
              <w:t>ton</w:t>
            </w:r>
            <w:proofErr w:type="spellEnd"/>
            <w:r w:rsidRPr="00E10B76">
              <w:rPr>
                <w:rFonts w:ascii="Times New Roman" w:hAnsi="Times New Roman"/>
                <w:b/>
                <w:bCs/>
                <w:spacing w:val="20"/>
                <w:sz w:val="20"/>
              </w:rPr>
              <w:t>)</w:t>
            </w:r>
          </w:p>
        </w:tc>
        <w:tc>
          <w:tcPr>
            <w:tcW w:w="2286" w:type="dxa"/>
            <w:gridSpan w:val="2"/>
            <w:vAlign w:val="center"/>
          </w:tcPr>
          <w:p w:rsidR="003F1839" w:rsidRPr="00E10B76" w:rsidRDefault="003F1839" w:rsidP="003F1839">
            <w:pPr>
              <w:autoSpaceDE w:val="0"/>
              <w:autoSpaceDN w:val="0"/>
              <w:adjustRightInd w:val="0"/>
              <w:jc w:val="center"/>
              <w:rPr>
                <w:rFonts w:ascii="Times New Roman" w:hAnsi="Times New Roman"/>
                <w:bCs/>
                <w:spacing w:val="20"/>
                <w:sz w:val="20"/>
              </w:rPr>
            </w:pPr>
            <w:r w:rsidRPr="00E10B76">
              <w:rPr>
                <w:rFonts w:ascii="Times New Roman" w:hAnsi="Times New Roman"/>
                <w:bCs/>
                <w:spacing w:val="20"/>
                <w:sz w:val="20"/>
              </w:rPr>
              <w:t>252 (*24 associados)</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Destinação dos RSD</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Jardinópolis</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Distância Unidade de Manejo (Km)</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75</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r w:rsidR="003F1839" w:rsidRPr="000D1DAB" w:rsidTr="00E10B76">
        <w:trPr>
          <w:trHeight w:hRule="exact" w:val="39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Valor Contratual (Coleta + Transporte RSD)</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R$ 221,76</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r w:rsidR="003F1839" w:rsidRPr="000D1DAB" w:rsidTr="00E10B76">
        <w:trPr>
          <w:trHeight w:hRule="exact" w:val="73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Receita Arrecadada per capita com serviços de manejo (R$/hab)</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R$ 17,60</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r w:rsidR="003F1839" w:rsidRPr="000D1DAB" w:rsidTr="00E10B76">
        <w:trPr>
          <w:trHeight w:hRule="exact" w:val="567"/>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Despesa per capita com RSU (R$/hab)</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R$ 44,65</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R$ 72,03</w:t>
            </w:r>
          </w:p>
        </w:tc>
      </w:tr>
      <w:tr w:rsidR="003F1839" w:rsidRPr="000D1DAB" w:rsidTr="00E10B76">
        <w:trPr>
          <w:trHeight w:hRule="exact" w:val="986"/>
        </w:trPr>
        <w:tc>
          <w:tcPr>
            <w:tcW w:w="5138" w:type="dxa"/>
            <w:gridSpan w:val="2"/>
            <w:vAlign w:val="center"/>
          </w:tcPr>
          <w:p w:rsidR="003F1839" w:rsidRPr="00E10B76" w:rsidRDefault="003F1839" w:rsidP="003F1839">
            <w:pPr>
              <w:autoSpaceDE w:val="0"/>
              <w:autoSpaceDN w:val="0"/>
              <w:adjustRightInd w:val="0"/>
              <w:jc w:val="center"/>
              <w:rPr>
                <w:rFonts w:ascii="Times New Roman" w:hAnsi="Times New Roman"/>
                <w:b/>
                <w:bCs/>
                <w:spacing w:val="20"/>
                <w:sz w:val="20"/>
              </w:rPr>
            </w:pPr>
            <w:r w:rsidRPr="00E10B76">
              <w:rPr>
                <w:rFonts w:ascii="Times New Roman" w:hAnsi="Times New Roman"/>
                <w:b/>
                <w:bCs/>
                <w:spacing w:val="20"/>
                <w:sz w:val="20"/>
              </w:rPr>
              <w:t>Taxa de recuperação de recicláveis em relação à quantidade de RSD e RSU</w:t>
            </w:r>
          </w:p>
        </w:tc>
        <w:tc>
          <w:tcPr>
            <w:tcW w:w="2286"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5,1%</w:t>
            </w:r>
          </w:p>
        </w:tc>
        <w:tc>
          <w:tcPr>
            <w:tcW w:w="1470" w:type="dxa"/>
            <w:gridSpan w:val="2"/>
            <w:vAlign w:val="center"/>
          </w:tcPr>
          <w:p w:rsidR="003F1839" w:rsidRPr="00E10B76" w:rsidRDefault="003F1839" w:rsidP="003F1839">
            <w:pPr>
              <w:autoSpaceDE w:val="0"/>
              <w:autoSpaceDN w:val="0"/>
              <w:adjustRightInd w:val="0"/>
              <w:spacing w:line="360" w:lineRule="auto"/>
              <w:jc w:val="center"/>
              <w:rPr>
                <w:rFonts w:ascii="Times New Roman" w:hAnsi="Times New Roman"/>
                <w:bCs/>
                <w:spacing w:val="20"/>
                <w:sz w:val="20"/>
              </w:rPr>
            </w:pPr>
            <w:r w:rsidRPr="00E10B76">
              <w:rPr>
                <w:rFonts w:ascii="Times New Roman" w:hAnsi="Times New Roman"/>
                <w:bCs/>
                <w:spacing w:val="20"/>
                <w:sz w:val="20"/>
              </w:rPr>
              <w:t>NC</w:t>
            </w:r>
          </w:p>
        </w:tc>
      </w:tr>
    </w:tbl>
    <w:p w:rsidR="003F1839" w:rsidRDefault="003F1839" w:rsidP="003F1839">
      <w:pPr>
        <w:ind w:firstLine="709"/>
        <w:jc w:val="both"/>
        <w:rPr>
          <w:rFonts w:ascii="Times New Roman" w:hAnsi="Times New Roman"/>
          <w:spacing w:val="20"/>
          <w:sz w:val="18"/>
          <w:szCs w:val="18"/>
        </w:rPr>
      </w:pPr>
      <w:r>
        <w:rPr>
          <w:rFonts w:ascii="Times New Roman" w:hAnsi="Times New Roman"/>
          <w:spacing w:val="20"/>
          <w:sz w:val="18"/>
          <w:szCs w:val="18"/>
        </w:rPr>
        <w:t xml:space="preserve">*Informações compiladas no SNIS 2009 e PNSB 2008. </w:t>
      </w:r>
      <w:proofErr w:type="spellStart"/>
      <w:r>
        <w:rPr>
          <w:rFonts w:ascii="Times New Roman" w:hAnsi="Times New Roman"/>
          <w:spacing w:val="20"/>
          <w:sz w:val="18"/>
          <w:szCs w:val="18"/>
        </w:rPr>
        <w:t>Nc</w:t>
      </w:r>
      <w:proofErr w:type="spellEnd"/>
      <w:r>
        <w:rPr>
          <w:rFonts w:ascii="Times New Roman" w:hAnsi="Times New Roman"/>
          <w:spacing w:val="20"/>
          <w:sz w:val="18"/>
          <w:szCs w:val="18"/>
        </w:rPr>
        <w:t xml:space="preserve"> – não consta.</w:t>
      </w:r>
    </w:p>
    <w:p w:rsidR="003F1839" w:rsidRPr="008D48BE" w:rsidRDefault="003F1839" w:rsidP="00464B8D">
      <w:pPr>
        <w:pStyle w:val="Tabela"/>
        <w:outlineLvl w:val="0"/>
      </w:pPr>
      <w:bookmarkStart w:id="53" w:name="_Toc334694963"/>
      <w:bookmarkStart w:id="54" w:name="_Toc335639788"/>
      <w:r w:rsidRPr="00C33D07">
        <w:t xml:space="preserve">Tabela </w:t>
      </w:r>
      <w:r>
        <w:t>8</w:t>
      </w:r>
      <w:r w:rsidRPr="00C33D07">
        <w:t xml:space="preserve">. </w:t>
      </w:r>
      <w:r w:rsidRPr="00D751A1">
        <w:rPr>
          <w:b w:val="0"/>
        </w:rPr>
        <w:t>Dados referentes aos municípios da região</w:t>
      </w:r>
      <w:bookmarkEnd w:id="53"/>
      <w:bookmarkEnd w:id="54"/>
    </w:p>
    <w:p w:rsidR="00312C42" w:rsidRDefault="00312C42">
      <w:pPr>
        <w:rPr>
          <w:rStyle w:val="apple-style-span"/>
          <w:rFonts w:ascii="Times New Roman" w:hAnsi="Times New Roman"/>
          <w:spacing w:val="20"/>
        </w:rPr>
      </w:pPr>
      <w:r>
        <w:rPr>
          <w:rStyle w:val="apple-style-span"/>
          <w:rFonts w:ascii="Times New Roman" w:hAnsi="Times New Roman"/>
          <w:spacing w:val="20"/>
        </w:rPr>
        <w:br w:type="page"/>
      </w:r>
    </w:p>
    <w:p w:rsidR="00312C42" w:rsidRDefault="00312C42" w:rsidP="00464B8D">
      <w:pPr>
        <w:pStyle w:val="Ttulo1"/>
        <w:jc w:val="left"/>
        <w:rPr>
          <w:rFonts w:ascii="Times New Roman Negrito" w:hAnsi="Times New Roman Negrito"/>
          <w:spacing w:val="20"/>
          <w:sz w:val="32"/>
          <w:szCs w:val="32"/>
        </w:rPr>
      </w:pPr>
      <w:bookmarkStart w:id="55" w:name="_Toc335639789"/>
      <w:proofErr w:type="gramStart"/>
      <w:r w:rsidRPr="00F43667">
        <w:rPr>
          <w:rFonts w:ascii="Times New Roman Negrito" w:hAnsi="Times New Roman Negrito"/>
          <w:spacing w:val="20"/>
          <w:sz w:val="32"/>
          <w:szCs w:val="32"/>
        </w:rPr>
        <w:lastRenderedPageBreak/>
        <w:t>3</w:t>
      </w:r>
      <w:proofErr w:type="gramEnd"/>
      <w:r w:rsidRPr="00F43667">
        <w:rPr>
          <w:rFonts w:ascii="Times New Roman Negrito" w:hAnsi="Times New Roman Negrito"/>
          <w:spacing w:val="20"/>
          <w:sz w:val="32"/>
          <w:szCs w:val="32"/>
        </w:rPr>
        <w:t xml:space="preserve"> SITUAÇÃO DOS RESÍDUOS SÓLIDOS</w:t>
      </w:r>
      <w:bookmarkEnd w:id="55"/>
      <w:r w:rsidRPr="00F43667">
        <w:rPr>
          <w:rFonts w:ascii="Times New Roman Negrito" w:hAnsi="Times New Roman Negrito"/>
          <w:spacing w:val="20"/>
          <w:sz w:val="32"/>
          <w:szCs w:val="32"/>
        </w:rPr>
        <w:t xml:space="preserve"> </w:t>
      </w:r>
    </w:p>
    <w:p w:rsidR="000E1A5F" w:rsidRPr="000E1A5F" w:rsidRDefault="000E1A5F" w:rsidP="000E1A5F"/>
    <w:p w:rsidR="00312C42" w:rsidRDefault="00312C42" w:rsidP="00464B8D">
      <w:pPr>
        <w:pStyle w:val="Ttulo2"/>
        <w:ind w:left="709"/>
        <w:rPr>
          <w:rFonts w:ascii="Times New Roman Negrito" w:hAnsi="Times New Roman Negrito"/>
          <w:spacing w:val="20"/>
        </w:rPr>
      </w:pPr>
      <w:bookmarkStart w:id="56" w:name="_Toc335639790"/>
      <w:r w:rsidRPr="00F567B3">
        <w:rPr>
          <w:rFonts w:ascii="Times New Roman Negrito" w:hAnsi="Times New Roman Negrito"/>
          <w:spacing w:val="20"/>
        </w:rPr>
        <w:t>3.1 Dados gerais e caracteriza</w:t>
      </w:r>
      <w:r w:rsidRPr="00F567B3">
        <w:rPr>
          <w:rFonts w:ascii="Times New Roman Negrito" w:hAnsi="Times New Roman Negrito" w:hint="eastAsia"/>
          <w:spacing w:val="20"/>
        </w:rPr>
        <w:t>çã</w:t>
      </w:r>
      <w:r w:rsidRPr="00F567B3">
        <w:rPr>
          <w:rFonts w:ascii="Times New Roman Negrito" w:hAnsi="Times New Roman Negrito"/>
          <w:spacing w:val="20"/>
        </w:rPr>
        <w:t>o</w:t>
      </w:r>
      <w:bookmarkEnd w:id="56"/>
    </w:p>
    <w:p w:rsidR="000E1A5F" w:rsidRPr="000E1A5F" w:rsidRDefault="000E1A5F" w:rsidP="000E1A5F"/>
    <w:p w:rsidR="00312C42" w:rsidRDefault="00312C42" w:rsidP="00F567B3">
      <w:pPr>
        <w:pStyle w:val="Ttulo3"/>
        <w:ind w:left="709"/>
        <w:jc w:val="both"/>
      </w:pPr>
      <w:bookmarkStart w:id="57" w:name="_Toc335639791"/>
      <w:r w:rsidRPr="00152596">
        <w:t>3.1.1 Composi</w:t>
      </w:r>
      <w:r w:rsidRPr="00152596">
        <w:rPr>
          <w:rFonts w:hint="eastAsia"/>
        </w:rPr>
        <w:t>çã</w:t>
      </w:r>
      <w:r w:rsidRPr="00152596">
        <w:t>o f</w:t>
      </w:r>
      <w:r w:rsidRPr="00152596">
        <w:rPr>
          <w:rFonts w:hint="eastAsia"/>
        </w:rPr>
        <w:t>í</w:t>
      </w:r>
      <w:r w:rsidRPr="00152596">
        <w:t>sica dos res</w:t>
      </w:r>
      <w:r w:rsidRPr="00152596">
        <w:rPr>
          <w:rFonts w:hint="eastAsia"/>
        </w:rPr>
        <w:t>í</w:t>
      </w:r>
      <w:r w:rsidRPr="00152596">
        <w:t>duos s</w:t>
      </w:r>
      <w:r w:rsidRPr="00152596">
        <w:rPr>
          <w:rFonts w:hint="eastAsia"/>
        </w:rPr>
        <w:t>ó</w:t>
      </w:r>
      <w:r w:rsidRPr="00152596">
        <w:t>lidos no munic</w:t>
      </w:r>
      <w:r w:rsidRPr="00152596">
        <w:rPr>
          <w:rFonts w:hint="eastAsia"/>
        </w:rPr>
        <w:t>í</w:t>
      </w:r>
      <w:r w:rsidRPr="00152596">
        <w:t>pio de Orl</w:t>
      </w:r>
      <w:r w:rsidRPr="00152596">
        <w:rPr>
          <w:rFonts w:hint="eastAsia"/>
        </w:rPr>
        <w:t>â</w:t>
      </w:r>
      <w:r w:rsidRPr="00152596">
        <w:t>ndia-SP</w:t>
      </w:r>
      <w:bookmarkEnd w:id="57"/>
    </w:p>
    <w:p w:rsidR="00C75C1E" w:rsidRPr="00C75C1E" w:rsidRDefault="00C75C1E" w:rsidP="00C75C1E"/>
    <w:p w:rsidR="00312C42" w:rsidRPr="00665D67" w:rsidRDefault="00312C42" w:rsidP="00665D67">
      <w:pPr>
        <w:spacing w:before="120" w:after="120" w:line="360" w:lineRule="auto"/>
        <w:ind w:firstLine="708"/>
        <w:jc w:val="both"/>
        <w:rPr>
          <w:rFonts w:ascii="Times New Roman" w:hAnsi="Times New Roman"/>
          <w:i/>
          <w:spacing w:val="20"/>
        </w:rPr>
      </w:pPr>
      <w:r w:rsidRPr="00665D67">
        <w:rPr>
          <w:rFonts w:ascii="Times New Roman" w:hAnsi="Times New Roman"/>
          <w:spacing w:val="20"/>
        </w:rPr>
        <w:t xml:space="preserve">O Método da Composição Gravimétrica foi realizado nos dias 15 e 16 de maio de 2012, no aterro sanitário de Jardinópolis, local onde atualmente é destinado o resíduo domiciliar coletado no município. </w:t>
      </w:r>
    </w:p>
    <w:p w:rsidR="00312C42" w:rsidRPr="00665D67" w:rsidRDefault="00312C42" w:rsidP="004732F7">
      <w:pPr>
        <w:spacing w:before="120" w:after="120" w:line="360" w:lineRule="auto"/>
        <w:ind w:firstLine="708"/>
        <w:jc w:val="both"/>
        <w:rPr>
          <w:rFonts w:ascii="Times New Roman" w:hAnsi="Times New Roman"/>
          <w:i/>
          <w:spacing w:val="20"/>
        </w:rPr>
      </w:pPr>
      <w:r w:rsidRPr="00665D67">
        <w:rPr>
          <w:rFonts w:ascii="Times New Roman" w:hAnsi="Times New Roman"/>
          <w:color w:val="000000"/>
          <w:spacing w:val="20"/>
        </w:rPr>
        <w:t xml:space="preserve">Os objetivos deste estudo foram </w:t>
      </w:r>
      <w:r w:rsidRPr="00665D67">
        <w:rPr>
          <w:rFonts w:ascii="Times New Roman" w:hAnsi="Times New Roman"/>
          <w:spacing w:val="20"/>
        </w:rPr>
        <w:t>caracterizar fisicamente estes resíduos e averiguar a parcela de resíduos recicláveis que está sendo atualmente descartada junto aos resíduos sólidos domiciliares.</w:t>
      </w:r>
    </w:p>
    <w:p w:rsidR="00312C42" w:rsidRPr="00672B46" w:rsidRDefault="00312C42" w:rsidP="00312C42"/>
    <w:p w:rsidR="00312C42" w:rsidRDefault="00312C42" w:rsidP="00464B8D">
      <w:pPr>
        <w:pStyle w:val="Ttulo3"/>
        <w:ind w:left="709"/>
        <w:jc w:val="both"/>
      </w:pPr>
      <w:bookmarkStart w:id="58" w:name="_Toc335639792"/>
      <w:r w:rsidRPr="005E3A90">
        <w:t>3.1.2 Metodologia</w:t>
      </w:r>
      <w:bookmarkEnd w:id="58"/>
    </w:p>
    <w:p w:rsidR="00C75C1E" w:rsidRPr="00C75C1E" w:rsidRDefault="00C75C1E" w:rsidP="00C75C1E"/>
    <w:p w:rsidR="00312C42" w:rsidRPr="00665D67" w:rsidRDefault="00312C42" w:rsidP="005760A1">
      <w:pPr>
        <w:spacing w:before="120" w:after="120" w:line="360" w:lineRule="auto"/>
        <w:ind w:firstLine="708"/>
        <w:jc w:val="both"/>
        <w:rPr>
          <w:rFonts w:ascii="Times New Roman" w:hAnsi="Times New Roman"/>
          <w:spacing w:val="20"/>
        </w:rPr>
      </w:pPr>
      <w:r w:rsidRPr="00665D67">
        <w:rPr>
          <w:rFonts w:ascii="Times New Roman" w:hAnsi="Times New Roman"/>
          <w:spacing w:val="20"/>
        </w:rPr>
        <w:t>A atividade baseou-se no memorial descritivo do método aplicado no município de São José do Rio Preto em 2008, nas orientações da NBR 10.004 (ABNT, 2004) e do Manual de Gerenciamento Integrado de Resíduos Sólidos (IBAM, 2001), respeitadas as características de geração do município em estudo.</w:t>
      </w:r>
    </w:p>
    <w:p w:rsidR="00312C42" w:rsidRPr="00665D67" w:rsidRDefault="00312C42" w:rsidP="005760A1">
      <w:pPr>
        <w:spacing w:before="120" w:after="120" w:line="360" w:lineRule="auto"/>
        <w:ind w:firstLine="708"/>
        <w:jc w:val="both"/>
        <w:rPr>
          <w:rFonts w:ascii="Times New Roman" w:hAnsi="Times New Roman"/>
          <w:spacing w:val="20"/>
        </w:rPr>
      </w:pPr>
      <w:r w:rsidRPr="00665D67">
        <w:rPr>
          <w:rFonts w:ascii="Times New Roman" w:hAnsi="Times New Roman"/>
          <w:spacing w:val="20"/>
        </w:rPr>
        <w:t>Foram respeitadas principalmente duas orientações do Manual de Gerenciamento:</w:t>
      </w:r>
    </w:p>
    <w:p w:rsidR="00312C42" w:rsidRPr="004732F7" w:rsidRDefault="00312C42" w:rsidP="004732F7">
      <w:pPr>
        <w:pStyle w:val="PargrafodaLista"/>
        <w:numPr>
          <w:ilvl w:val="0"/>
          <w:numId w:val="51"/>
        </w:numPr>
        <w:tabs>
          <w:tab w:val="left" w:pos="1134"/>
        </w:tabs>
        <w:spacing w:before="120" w:after="120" w:line="360" w:lineRule="auto"/>
        <w:ind w:left="709" w:hanging="11"/>
        <w:jc w:val="both"/>
        <w:rPr>
          <w:rFonts w:ascii="Times New Roman" w:hAnsi="Times New Roman"/>
          <w:spacing w:val="20"/>
          <w:sz w:val="24"/>
          <w:szCs w:val="24"/>
        </w:rPr>
      </w:pPr>
      <w:r w:rsidRPr="004732F7">
        <w:rPr>
          <w:rFonts w:ascii="Times New Roman" w:hAnsi="Times New Roman"/>
          <w:spacing w:val="20"/>
          <w:sz w:val="24"/>
          <w:szCs w:val="24"/>
        </w:rPr>
        <w:t>Realizar o estudo entre os dias 10 e 20;</w:t>
      </w:r>
    </w:p>
    <w:p w:rsidR="00312C42" w:rsidRPr="004732F7" w:rsidRDefault="00312C42" w:rsidP="004732F7">
      <w:pPr>
        <w:pStyle w:val="PargrafodaLista"/>
        <w:numPr>
          <w:ilvl w:val="0"/>
          <w:numId w:val="51"/>
        </w:numPr>
        <w:tabs>
          <w:tab w:val="left" w:pos="1134"/>
        </w:tabs>
        <w:spacing w:before="120" w:after="120" w:line="360" w:lineRule="auto"/>
        <w:ind w:left="709" w:hanging="11"/>
        <w:jc w:val="both"/>
        <w:rPr>
          <w:rFonts w:ascii="Times New Roman" w:hAnsi="Times New Roman"/>
          <w:spacing w:val="20"/>
          <w:sz w:val="24"/>
          <w:szCs w:val="24"/>
        </w:rPr>
      </w:pPr>
      <w:r w:rsidRPr="004732F7">
        <w:rPr>
          <w:rFonts w:ascii="Times New Roman" w:hAnsi="Times New Roman"/>
          <w:spacing w:val="20"/>
          <w:sz w:val="24"/>
          <w:szCs w:val="24"/>
        </w:rPr>
        <w:t>Realizar o estudo entre terça e quinta-feira.</w:t>
      </w:r>
    </w:p>
    <w:p w:rsidR="00312C42" w:rsidRPr="00665D67" w:rsidRDefault="00312C42" w:rsidP="004732F7">
      <w:pPr>
        <w:spacing w:before="120" w:after="120" w:line="360" w:lineRule="auto"/>
        <w:ind w:firstLine="708"/>
        <w:jc w:val="both"/>
        <w:rPr>
          <w:rFonts w:ascii="Times New Roman" w:hAnsi="Times New Roman"/>
          <w:spacing w:val="20"/>
        </w:rPr>
      </w:pPr>
      <w:r w:rsidRPr="00665D67">
        <w:rPr>
          <w:rFonts w:ascii="Times New Roman" w:hAnsi="Times New Roman"/>
          <w:spacing w:val="20"/>
        </w:rPr>
        <w:t>Essas orientações são para evitar distorções sazonais e buscar obter os resultados que se aproximem o máximo possível da realidade.</w:t>
      </w:r>
    </w:p>
    <w:p w:rsidR="00312C42" w:rsidRPr="00665D67" w:rsidRDefault="00312C42" w:rsidP="004732F7">
      <w:pPr>
        <w:spacing w:before="120" w:after="120" w:line="360" w:lineRule="auto"/>
        <w:ind w:firstLine="708"/>
        <w:jc w:val="both"/>
        <w:rPr>
          <w:rFonts w:ascii="Times New Roman" w:hAnsi="Times New Roman"/>
          <w:spacing w:val="20"/>
        </w:rPr>
      </w:pPr>
      <w:r w:rsidRPr="00665D67">
        <w:rPr>
          <w:rFonts w:ascii="Times New Roman" w:hAnsi="Times New Roman"/>
          <w:spacing w:val="20"/>
        </w:rPr>
        <w:t xml:space="preserve">Como já citado anteriormente, a coleta do resíduo domiciliar é realizada diariamente na cidade toda. Dessa forma, o resíduo coletado em cada dia representa 100% da geração do município e não apenas de alguns </w:t>
      </w:r>
      <w:r w:rsidRPr="00665D67">
        <w:rPr>
          <w:rFonts w:ascii="Times New Roman" w:hAnsi="Times New Roman"/>
          <w:spacing w:val="20"/>
        </w:rPr>
        <w:lastRenderedPageBreak/>
        <w:t>setores. Assim, optou-se por realizar o estudo em apenas dois dias, utilizando-se uma média dos valores obtidos em cada dia.</w:t>
      </w:r>
    </w:p>
    <w:p w:rsidR="00312C42" w:rsidRPr="00665D67" w:rsidRDefault="00312C42" w:rsidP="005760A1">
      <w:pPr>
        <w:spacing w:before="120" w:after="120" w:line="360" w:lineRule="auto"/>
        <w:ind w:firstLine="708"/>
        <w:jc w:val="both"/>
        <w:rPr>
          <w:rFonts w:ascii="Times New Roman" w:hAnsi="Times New Roman"/>
          <w:spacing w:val="20"/>
        </w:rPr>
      </w:pPr>
      <w:r w:rsidRPr="00665D67">
        <w:rPr>
          <w:rFonts w:ascii="Times New Roman" w:hAnsi="Times New Roman"/>
          <w:spacing w:val="20"/>
        </w:rPr>
        <w:t xml:space="preserve">No primeiro dia (terça-feira), o total de caminhões compactadores, oriundos de Orlândia, recebidos no aterro sanitário foi igual a quatro, já na quarta-feira, cinco caminhões descarregaram os resíduos domiciliares no aterro de Jardinópolis. </w:t>
      </w:r>
    </w:p>
    <w:p w:rsidR="00312C42" w:rsidRPr="00665D67" w:rsidRDefault="00DF1321" w:rsidP="005760A1">
      <w:pPr>
        <w:spacing w:before="120" w:after="120" w:line="360" w:lineRule="auto"/>
        <w:ind w:firstLine="708"/>
        <w:jc w:val="both"/>
        <w:rPr>
          <w:rFonts w:ascii="Times New Roman" w:hAnsi="Times New Roman"/>
          <w:spacing w:val="20"/>
        </w:rPr>
      </w:pPr>
      <w:r w:rsidRPr="00DF1321">
        <w:rPr>
          <w:rFonts w:ascii="Times New Roman" w:hAnsi="Times New Roman"/>
          <w:noProof/>
          <w:spacing w:val="20"/>
          <w:sz w:val="22"/>
        </w:rPr>
        <w:pict>
          <v:shape id="_x0000_s1052" type="#_x0000_t202" style="position:absolute;left:0;text-align:left;margin-left:76.8pt;margin-top:88.1pt;width:327.95pt;height:72.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" filled="f" stroked="f">
            <v:textbox style="mso-next-textbox:#_x0000_s1052">
              <w:txbxContent>
                <w:p w:rsidR="002C33DF" w:rsidRDefault="002C33DF" w:rsidP="00312C42">
                  <w:r w:rsidRPr="00463C62">
                    <w:rPr>
                      <w:rFonts w:ascii="Times New Roman" w:hAnsi="Times New Roman"/>
                      <w:noProof/>
                      <w:spacing w:val="20"/>
                    </w:rPr>
                    <w:drawing>
                      <wp:inline distT="0" distB="0" distL="0" distR="0">
                        <wp:extent cx="539090" cy="699744"/>
                        <wp:effectExtent l="19050" t="0" r="0" b="0"/>
                        <wp:docPr id="78" name="Imagem 5" descr="HPIM0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PIM0111.JPG"/>
                                <pic:cNvPicPr/>
                              </pic:nvPicPr>
                              <pic:blipFill>
                                <a:blip r:embed="rId34" cstate="print"/>
                                <a:srcRect l="11960" t="54366" r="73551" b="14940"/>
                                <a:stretch>
                                  <a:fillRect/>
                                </a:stretch>
                              </pic:blipFill>
                              <pic:spPr>
                                <a:xfrm>
                                  <a:off x="0" y="0"/>
                                  <a:ext cx="540000" cy="700925"/>
                                </a:xfrm>
                                <a:prstGeom prst="rect">
                                  <a:avLst/>
                                </a:prstGeom>
                              </pic:spPr>
                            </pic:pic>
                          </a:graphicData>
                        </a:graphic>
                      </wp:inline>
                    </w:drawing>
                  </w:r>
                  <w:r>
                    <w:rPr>
                      <w:rFonts w:ascii="Times New Roman" w:hAnsi="Times New Roman"/>
                      <w:noProof/>
                      <w:spacing w:val="20"/>
                    </w:rPr>
                    <w:drawing>
                      <wp:inline distT="0" distB="0" distL="0" distR="0">
                        <wp:extent cx="539091" cy="540000"/>
                        <wp:effectExtent l="19050" t="0" r="0" b="0"/>
                        <wp:docPr id="79" name="Imagem 12" descr="7018_mascara_descartavel_para_poeira__cg1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018_mascara_descartavel_para_poeira__cg100.jpg"/>
                                <pic:cNvPicPr/>
                              </pic:nvPicPr>
                              <pic:blipFill>
                                <a:blip r:embed="rId35"/>
                                <a:srcRect l="5819" t="19355" r="6243" b="14516"/>
                                <a:stretch>
                                  <a:fillRect/>
                                </a:stretch>
                              </pic:blipFill>
                              <pic:spPr>
                                <a:xfrm>
                                  <a:off x="0" y="0"/>
                                  <a:ext cx="539091" cy="540000"/>
                                </a:xfrm>
                                <a:prstGeom prst="rect">
                                  <a:avLst/>
                                </a:prstGeom>
                              </pic:spPr>
                            </pic:pic>
                          </a:graphicData>
                        </a:graphic>
                      </wp:inline>
                    </w:drawing>
                  </w:r>
                  <w:r w:rsidRPr="00E46BF0">
                    <w:rPr>
                      <w:noProof/>
                    </w:rPr>
                    <w:drawing>
                      <wp:inline distT="0" distB="0" distL="0" distR="0">
                        <wp:extent cx="411256" cy="717038"/>
                        <wp:effectExtent l="19050" t="0" r="7844" b="0"/>
                        <wp:docPr id="80" name="Imagem 14" descr="4249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2494.jpeg"/>
                                <pic:cNvPicPr/>
                              </pic:nvPicPr>
                              <pic:blipFill>
                                <a:blip r:embed="rId36"/>
                                <a:srcRect l="36929" r="33670"/>
                                <a:stretch>
                                  <a:fillRect/>
                                </a:stretch>
                              </pic:blipFill>
                              <pic:spPr>
                                <a:xfrm>
                                  <a:off x="0" y="0"/>
                                  <a:ext cx="413392" cy="720762"/>
                                </a:xfrm>
                                <a:prstGeom prst="rect">
                                  <a:avLst/>
                                </a:prstGeom>
                              </pic:spPr>
                            </pic:pic>
                          </a:graphicData>
                        </a:graphic>
                      </wp:inline>
                    </w:drawing>
                  </w:r>
                  <w:r w:rsidRPr="00E00B78">
                    <w:rPr>
                      <w:rFonts w:ascii="Times New Roman" w:hAnsi="Times New Roman"/>
                      <w:noProof/>
                      <w:spacing w:val="20"/>
                    </w:rPr>
                    <w:drawing>
                      <wp:inline distT="0" distB="0" distL="0" distR="0">
                        <wp:extent cx="540000" cy="724394"/>
                        <wp:effectExtent l="19050" t="0" r="0" b="0"/>
                        <wp:docPr id="81" name="Imagem 16" descr="luva-latex-nitril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uva-latex-nitrilon.jpg"/>
                                <pic:cNvPicPr/>
                              </pic:nvPicPr>
                              <pic:blipFill>
                                <a:blip r:embed="rId37"/>
                                <a:srcRect l="69478" t="3968" r="6136" b="28175"/>
                                <a:stretch>
                                  <a:fillRect/>
                                </a:stretch>
                              </pic:blipFill>
                              <pic:spPr>
                                <a:xfrm>
                                  <a:off x="0" y="0"/>
                                  <a:ext cx="540000" cy="724394"/>
                                </a:xfrm>
                                <a:prstGeom prst="rect">
                                  <a:avLst/>
                                </a:prstGeom>
                              </pic:spPr>
                            </pic:pic>
                          </a:graphicData>
                        </a:graphic>
                      </wp:inline>
                    </w:drawing>
                  </w:r>
                  <w:r>
                    <w:rPr>
                      <w:rFonts w:ascii="Times New Roman" w:hAnsi="Times New Roman"/>
                      <w:noProof/>
                      <w:spacing w:val="20"/>
                    </w:rPr>
                    <w:drawing>
                      <wp:inline distT="0" distB="0" distL="0" distR="0">
                        <wp:extent cx="936000" cy="701460"/>
                        <wp:effectExtent l="19050" t="0" r="0" b="0"/>
                        <wp:docPr id="82" name="Imagem 15" descr="63550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5000200.jpg"/>
                                <pic:cNvPicPr/>
                              </pic:nvPicPr>
                              <pic:blipFill>
                                <a:blip r:embed="rId38"/>
                                <a:stretch>
                                  <a:fillRect/>
                                </a:stretch>
                              </pic:blipFill>
                              <pic:spPr>
                                <a:xfrm>
                                  <a:off x="0" y="0"/>
                                  <a:ext cx="936000" cy="701460"/>
                                </a:xfrm>
                                <a:prstGeom prst="rect">
                                  <a:avLst/>
                                </a:prstGeom>
                              </pic:spPr>
                            </pic:pic>
                          </a:graphicData>
                        </a:graphic>
                      </wp:inline>
                    </w:drawing>
                  </w:r>
                  <w:r w:rsidRPr="00E00B78">
                    <w:rPr>
                      <w:rFonts w:ascii="Times New Roman" w:hAnsi="Times New Roman"/>
                      <w:noProof/>
                      <w:spacing w:val="20"/>
                    </w:rPr>
                    <w:t xml:space="preserve"> </w:t>
                  </w:r>
                  <w:r w:rsidRPr="00E00B78">
                    <w:rPr>
                      <w:noProof/>
                    </w:rPr>
                    <w:drawing>
                      <wp:inline distT="0" distB="0" distL="0" distR="0">
                        <wp:extent cx="576000" cy="760021"/>
                        <wp:effectExtent l="19050" t="0" r="0" b="0"/>
                        <wp:docPr id="83" name="Imagem 13" descr="11206_enxada_estreita_25_libras_com_cab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206_enxada_estreita_25_libras_com_cabo.jpg"/>
                                <pic:cNvPicPr/>
                              </pic:nvPicPr>
                              <pic:blipFill>
                                <a:blip r:embed="rId39"/>
                                <a:stretch>
                                  <a:fillRect/>
                                </a:stretch>
                              </pic:blipFill>
                              <pic:spPr>
                                <a:xfrm>
                                  <a:off x="0" y="0"/>
                                  <a:ext cx="576000" cy="760021"/>
                                </a:xfrm>
                                <a:prstGeom prst="rect">
                                  <a:avLst/>
                                </a:prstGeom>
                              </pic:spPr>
                            </pic:pic>
                          </a:graphicData>
                        </a:graphic>
                      </wp:inline>
                    </w:drawing>
                  </w:r>
                </w:p>
              </w:txbxContent>
            </v:textbox>
          </v:shape>
        </w:pict>
      </w:r>
      <w:r w:rsidR="00312C42" w:rsidRPr="00665D67">
        <w:rPr>
          <w:rFonts w:ascii="Times New Roman" w:hAnsi="Times New Roman"/>
          <w:spacing w:val="20"/>
        </w:rPr>
        <w:t xml:space="preserve">Para execução do trabalho de campo foram utilizados os seguintes Materiais: quatro tambores metálicos de 200 litros, uma lona plástica de </w:t>
      </w:r>
      <w:proofErr w:type="gramStart"/>
      <w:r w:rsidR="00312C42" w:rsidRPr="00665D67">
        <w:rPr>
          <w:rFonts w:ascii="Times New Roman" w:hAnsi="Times New Roman"/>
          <w:spacing w:val="20"/>
        </w:rPr>
        <w:t>5</w:t>
      </w:r>
      <w:proofErr w:type="gramEnd"/>
      <w:r w:rsidR="00312C42" w:rsidRPr="00665D67">
        <w:rPr>
          <w:rFonts w:ascii="Times New Roman" w:hAnsi="Times New Roman"/>
          <w:spacing w:val="20"/>
        </w:rPr>
        <w:t xml:space="preserve"> x 5 metros, sacos </w:t>
      </w:r>
      <w:r w:rsidR="00644CB6">
        <w:rPr>
          <w:rFonts w:ascii="Times New Roman" w:hAnsi="Times New Roman"/>
          <w:spacing w:val="20"/>
        </w:rPr>
        <w:t>plásticos</w:t>
      </w:r>
      <w:r w:rsidR="00312C42" w:rsidRPr="00665D67">
        <w:rPr>
          <w:rFonts w:ascii="Times New Roman" w:hAnsi="Times New Roman"/>
          <w:spacing w:val="20"/>
        </w:rPr>
        <w:t xml:space="preserve"> de 50 e 100 litros, enxadas e pás metálicas, vassouras, além dos </w:t>
      </w:r>
      <w:proofErr w:type="spellStart"/>
      <w:r w:rsidR="00312C42" w:rsidRPr="00665D67">
        <w:rPr>
          <w:rFonts w:ascii="Times New Roman" w:hAnsi="Times New Roman"/>
          <w:spacing w:val="20"/>
        </w:rPr>
        <w:t>EPI’s</w:t>
      </w:r>
      <w:proofErr w:type="spellEnd"/>
      <w:r w:rsidR="00312C42" w:rsidRPr="00665D67">
        <w:rPr>
          <w:rFonts w:ascii="Times New Roman" w:hAnsi="Times New Roman"/>
          <w:spacing w:val="20"/>
        </w:rPr>
        <w:t xml:space="preserve"> básicos como máscara </w:t>
      </w:r>
      <w:proofErr w:type="spellStart"/>
      <w:r w:rsidR="00312C42" w:rsidRPr="00665D67">
        <w:rPr>
          <w:rFonts w:ascii="Times New Roman" w:hAnsi="Times New Roman"/>
          <w:spacing w:val="20"/>
        </w:rPr>
        <w:t>anti-odor</w:t>
      </w:r>
      <w:proofErr w:type="spellEnd"/>
      <w:r w:rsidR="00312C42" w:rsidRPr="00665D67">
        <w:rPr>
          <w:rFonts w:ascii="Times New Roman" w:hAnsi="Times New Roman"/>
          <w:spacing w:val="20"/>
        </w:rPr>
        <w:t xml:space="preserve"> e luvas.</w:t>
      </w:r>
    </w:p>
    <w:p w:rsidR="00312C42" w:rsidRPr="00463C62" w:rsidRDefault="00312C42" w:rsidP="00665D67"/>
    <w:p w:rsidR="00312C42" w:rsidRPr="00463C62" w:rsidRDefault="00312C42" w:rsidP="00665D67">
      <w:r w:rsidRPr="00463C62">
        <w:t xml:space="preserve">             </w:t>
      </w:r>
    </w:p>
    <w:p w:rsidR="00312C42" w:rsidRDefault="00312C42" w:rsidP="00665D67">
      <w:pPr>
        <w:rPr>
          <w:b/>
        </w:rPr>
      </w:pPr>
    </w:p>
    <w:p w:rsidR="00312C42" w:rsidRDefault="00312C42" w:rsidP="00665D67">
      <w:pPr>
        <w:rPr>
          <w:b/>
        </w:rPr>
      </w:pPr>
    </w:p>
    <w:p w:rsidR="00312C42" w:rsidRDefault="00312C42" w:rsidP="00665D67">
      <w:pPr>
        <w:rPr>
          <w:b/>
        </w:rPr>
      </w:pPr>
    </w:p>
    <w:p w:rsidR="00312C42" w:rsidRPr="005760A1" w:rsidRDefault="00D751A1" w:rsidP="00464B8D">
      <w:pPr>
        <w:pStyle w:val="Figura"/>
        <w:spacing w:before="0" w:after="0" w:line="240" w:lineRule="auto"/>
        <w:ind w:firstLine="0"/>
        <w:jc w:val="left"/>
        <w:outlineLvl w:val="0"/>
      </w:pPr>
      <w:r>
        <w:t xml:space="preserve">                      </w:t>
      </w:r>
      <w:bookmarkStart w:id="59" w:name="_Toc334695041"/>
      <w:bookmarkStart w:id="60" w:name="_Toc335639793"/>
      <w:r w:rsidR="00312C42" w:rsidRPr="005760A1">
        <w:t xml:space="preserve">Figura </w:t>
      </w:r>
      <w:r>
        <w:t>7</w:t>
      </w:r>
      <w:r w:rsidR="00312C42" w:rsidRPr="005760A1">
        <w:t xml:space="preserve">. </w:t>
      </w:r>
      <w:r w:rsidR="00312C42" w:rsidRPr="00D751A1">
        <w:rPr>
          <w:b w:val="0"/>
        </w:rPr>
        <w:t xml:space="preserve">Materiais e </w:t>
      </w:r>
      <w:proofErr w:type="spellStart"/>
      <w:r w:rsidR="00312C42" w:rsidRPr="00D751A1">
        <w:rPr>
          <w:b w:val="0"/>
        </w:rPr>
        <w:t>EPI’s</w:t>
      </w:r>
      <w:proofErr w:type="spellEnd"/>
      <w:r w:rsidR="00312C42" w:rsidRPr="00D751A1">
        <w:rPr>
          <w:b w:val="0"/>
        </w:rPr>
        <w:t xml:space="preserve"> utilizados no método</w:t>
      </w:r>
      <w:bookmarkEnd w:id="59"/>
      <w:bookmarkEnd w:id="60"/>
    </w:p>
    <w:p w:rsidR="00312C42" w:rsidRDefault="00312C42" w:rsidP="00665D67"/>
    <w:p w:rsidR="00312C42" w:rsidRPr="005760A1" w:rsidRDefault="00312C42" w:rsidP="005760A1">
      <w:pPr>
        <w:spacing w:before="120" w:after="120" w:line="360" w:lineRule="auto"/>
        <w:ind w:firstLine="708"/>
        <w:jc w:val="both"/>
        <w:rPr>
          <w:rFonts w:ascii="Times New Roman" w:hAnsi="Times New Roman"/>
          <w:spacing w:val="20"/>
        </w:rPr>
      </w:pPr>
      <w:r w:rsidRPr="005760A1">
        <w:rPr>
          <w:rFonts w:ascii="Times New Roman" w:hAnsi="Times New Roman"/>
          <w:spacing w:val="20"/>
        </w:rPr>
        <w:t xml:space="preserve">A sequência das atividades realizadas em campo foi: </w:t>
      </w:r>
    </w:p>
    <w:p w:rsidR="00312C42" w:rsidRPr="005760A1" w:rsidRDefault="00312C42" w:rsidP="005760A1">
      <w:pPr>
        <w:spacing w:before="120" w:after="120" w:line="360" w:lineRule="auto"/>
        <w:ind w:firstLine="708"/>
        <w:jc w:val="both"/>
        <w:rPr>
          <w:rFonts w:ascii="Times New Roman" w:hAnsi="Times New Roman"/>
          <w:i/>
          <w:spacing w:val="20"/>
          <w:szCs w:val="24"/>
        </w:rPr>
      </w:pPr>
      <w:r w:rsidRPr="005760A1">
        <w:rPr>
          <w:rFonts w:ascii="Times New Roman" w:hAnsi="Times New Roman"/>
          <w:spacing w:val="20"/>
          <w:szCs w:val="24"/>
        </w:rPr>
        <w:t xml:space="preserve">De cada caminhão oriundo da coleta domiciliar de Orlândia eram coletados, aleatoriamente, sacos e sacolas de resíduos suficientes para encherem dois tambores de 200 litros, totalizando 400 litros. </w:t>
      </w:r>
    </w:p>
    <w:p w:rsidR="00312C42" w:rsidRPr="00672B46" w:rsidRDefault="00312C42" w:rsidP="00665D67"/>
    <w:p w:rsidR="00312C42" w:rsidRDefault="00312C42" w:rsidP="004732F7">
      <w:pPr>
        <w:jc w:val="center"/>
        <w:rPr>
          <w:noProof/>
        </w:rPr>
      </w:pPr>
      <w:r>
        <w:rPr>
          <w:noProof/>
        </w:rPr>
        <w:drawing>
          <wp:inline distT="0" distB="0" distL="0" distR="0">
            <wp:extent cx="2628000" cy="2020186"/>
            <wp:effectExtent l="19050" t="0" r="900" b="0"/>
            <wp:docPr id="84" name="Imagem 0" descr="figur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1.jpg"/>
                    <pic:cNvPicPr/>
                  </pic:nvPicPr>
                  <pic:blipFill>
                    <a:blip r:embed="rId40" cstate="print"/>
                    <a:stretch>
                      <a:fillRect/>
                    </a:stretch>
                  </pic:blipFill>
                  <pic:spPr>
                    <a:xfrm>
                      <a:off x="0" y="0"/>
                      <a:ext cx="2628000" cy="2020186"/>
                    </a:xfrm>
                    <a:prstGeom prst="rect">
                      <a:avLst/>
                    </a:prstGeom>
                  </pic:spPr>
                </pic:pic>
              </a:graphicData>
            </a:graphic>
          </wp:inline>
        </w:drawing>
      </w:r>
      <w:r>
        <w:rPr>
          <w:noProof/>
        </w:rPr>
        <w:drawing>
          <wp:inline distT="0" distB="0" distL="0" distR="0">
            <wp:extent cx="2627822" cy="2016000"/>
            <wp:effectExtent l="19050" t="0" r="1078" b="0"/>
            <wp:docPr id="85" name="Imagem 1" descr="figur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2.jpg"/>
                    <pic:cNvPicPr/>
                  </pic:nvPicPr>
                  <pic:blipFill>
                    <a:blip r:embed="rId41" cstate="print"/>
                    <a:stretch>
                      <a:fillRect/>
                    </a:stretch>
                  </pic:blipFill>
                  <pic:spPr>
                    <a:xfrm>
                      <a:off x="0" y="0"/>
                      <a:ext cx="2627822" cy="2016000"/>
                    </a:xfrm>
                    <a:prstGeom prst="rect">
                      <a:avLst/>
                    </a:prstGeom>
                  </pic:spPr>
                </pic:pic>
              </a:graphicData>
            </a:graphic>
          </wp:inline>
        </w:drawing>
      </w:r>
    </w:p>
    <w:p w:rsidR="00312C42" w:rsidRPr="005760A1" w:rsidRDefault="00312C42" w:rsidP="00464B8D">
      <w:pPr>
        <w:pStyle w:val="Figura"/>
        <w:spacing w:before="0" w:after="0" w:line="240" w:lineRule="auto"/>
        <w:ind w:firstLine="0"/>
        <w:outlineLvl w:val="0"/>
      </w:pPr>
      <w:bookmarkStart w:id="61" w:name="_Toc334695042"/>
      <w:bookmarkStart w:id="62" w:name="_Toc335639794"/>
      <w:r w:rsidRPr="005760A1">
        <w:rPr>
          <w:noProof/>
        </w:rPr>
        <w:t xml:space="preserve">Figura </w:t>
      </w:r>
      <w:r w:rsidR="00D751A1">
        <w:rPr>
          <w:noProof/>
        </w:rPr>
        <w:t>8</w:t>
      </w:r>
      <w:r w:rsidRPr="005760A1">
        <w:rPr>
          <w:noProof/>
        </w:rPr>
        <w:t xml:space="preserve">. </w:t>
      </w:r>
      <w:r w:rsidRPr="00D751A1">
        <w:rPr>
          <w:b w:val="0"/>
          <w:noProof/>
        </w:rPr>
        <w:t>Coleta de resíduos dos caminhões</w:t>
      </w:r>
      <w:bookmarkEnd w:id="61"/>
      <w:bookmarkEnd w:id="62"/>
    </w:p>
    <w:p w:rsidR="00312C42" w:rsidRDefault="00312C42" w:rsidP="004732F7">
      <w:pPr>
        <w:jc w:val="center"/>
        <w:rPr>
          <w:noProof/>
        </w:rPr>
      </w:pPr>
      <w:r>
        <w:rPr>
          <w:noProof/>
        </w:rPr>
        <w:lastRenderedPageBreak/>
        <w:drawing>
          <wp:inline distT="0" distB="0" distL="0" distR="0">
            <wp:extent cx="2628000" cy="2020186"/>
            <wp:effectExtent l="19050" t="0" r="900" b="0"/>
            <wp:docPr id="86" name="Imagem 2" descr="figura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42" cstate="print"/>
                    <a:stretch>
                      <a:fillRect/>
                    </a:stretch>
                  </pic:blipFill>
                  <pic:spPr>
                    <a:xfrm>
                      <a:off x="0" y="0"/>
                      <a:ext cx="2628000" cy="2020186"/>
                    </a:xfrm>
                    <a:prstGeom prst="rect">
                      <a:avLst/>
                    </a:prstGeom>
                  </pic:spPr>
                </pic:pic>
              </a:graphicData>
            </a:graphic>
          </wp:inline>
        </w:drawing>
      </w:r>
      <w:r>
        <w:rPr>
          <w:noProof/>
        </w:rPr>
        <w:drawing>
          <wp:inline distT="0" distB="0" distL="0" distR="0">
            <wp:extent cx="2628000" cy="2020186"/>
            <wp:effectExtent l="19050" t="0" r="900" b="0"/>
            <wp:docPr id="87" name="Imagem 15" descr="figura 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a 10.jpg"/>
                    <pic:cNvPicPr/>
                  </pic:nvPicPr>
                  <pic:blipFill>
                    <a:blip r:embed="rId43" cstate="print"/>
                    <a:stretch>
                      <a:fillRect/>
                    </a:stretch>
                  </pic:blipFill>
                  <pic:spPr>
                    <a:xfrm>
                      <a:off x="0" y="0"/>
                      <a:ext cx="2628000" cy="2020186"/>
                    </a:xfrm>
                    <a:prstGeom prst="rect">
                      <a:avLst/>
                    </a:prstGeom>
                  </pic:spPr>
                </pic:pic>
              </a:graphicData>
            </a:graphic>
          </wp:inline>
        </w:drawing>
      </w:r>
    </w:p>
    <w:p w:rsidR="00312C42" w:rsidRDefault="00312C42" w:rsidP="00464B8D">
      <w:pPr>
        <w:pStyle w:val="Figura"/>
        <w:spacing w:before="0" w:after="0" w:line="240" w:lineRule="auto"/>
        <w:ind w:firstLine="0"/>
        <w:outlineLvl w:val="0"/>
        <w:rPr>
          <w:b w:val="0"/>
          <w:noProof/>
        </w:rPr>
      </w:pPr>
      <w:bookmarkStart w:id="63" w:name="_Toc334695043"/>
      <w:bookmarkStart w:id="64" w:name="_Toc335639795"/>
      <w:r w:rsidRPr="005760A1">
        <w:rPr>
          <w:noProof/>
        </w:rPr>
        <w:t xml:space="preserve">Figura </w:t>
      </w:r>
      <w:r w:rsidR="00D751A1">
        <w:rPr>
          <w:noProof/>
        </w:rPr>
        <w:t>9</w:t>
      </w:r>
      <w:r w:rsidRPr="005760A1">
        <w:rPr>
          <w:noProof/>
        </w:rPr>
        <w:t xml:space="preserve">. </w:t>
      </w:r>
      <w:r w:rsidRPr="005760A1">
        <w:rPr>
          <w:b w:val="0"/>
          <w:noProof/>
        </w:rPr>
        <w:t>Complemento de dois tambores de 200 litros</w:t>
      </w:r>
      <w:bookmarkEnd w:id="63"/>
      <w:bookmarkEnd w:id="64"/>
    </w:p>
    <w:p w:rsidR="00312C42" w:rsidRPr="005760A1" w:rsidRDefault="00312C42" w:rsidP="00336D95">
      <w:pPr>
        <w:spacing w:before="120" w:after="120" w:line="360" w:lineRule="auto"/>
        <w:ind w:firstLine="708"/>
        <w:jc w:val="both"/>
        <w:rPr>
          <w:rFonts w:ascii="Times New Roman" w:hAnsi="Times New Roman"/>
          <w:i/>
          <w:spacing w:val="20"/>
          <w:szCs w:val="24"/>
        </w:rPr>
      </w:pPr>
      <w:r w:rsidRPr="005760A1">
        <w:rPr>
          <w:rFonts w:ascii="Times New Roman" w:hAnsi="Times New Roman"/>
          <w:spacing w:val="20"/>
          <w:szCs w:val="24"/>
        </w:rPr>
        <w:t xml:space="preserve">As amostras foram colocadas sobre a lona plástica, em área plana a </w:t>
      </w:r>
      <w:proofErr w:type="gramStart"/>
      <w:r w:rsidRPr="005760A1">
        <w:rPr>
          <w:rFonts w:ascii="Times New Roman" w:hAnsi="Times New Roman"/>
          <w:spacing w:val="20"/>
          <w:szCs w:val="24"/>
        </w:rPr>
        <w:t>céu aberto e misturadas com o auxílio de pás e enxadas, rasgando-se os sacos plásticos, caixas de papelão, caixotes e outros materiais utilizados no acondicionamento dos resíduos</w:t>
      </w:r>
      <w:proofErr w:type="gramEnd"/>
      <w:r w:rsidRPr="005760A1">
        <w:rPr>
          <w:rFonts w:ascii="Times New Roman" w:hAnsi="Times New Roman"/>
          <w:spacing w:val="20"/>
          <w:szCs w:val="24"/>
        </w:rPr>
        <w:t>, até se obter um lote homogêneo.</w:t>
      </w:r>
    </w:p>
    <w:p w:rsidR="00312C42" w:rsidRDefault="00312C42" w:rsidP="004732F7">
      <w:pPr>
        <w:jc w:val="center"/>
      </w:pPr>
      <w:r>
        <w:rPr>
          <w:noProof/>
        </w:rPr>
        <w:drawing>
          <wp:inline distT="0" distB="0" distL="0" distR="0">
            <wp:extent cx="2734493" cy="2052000"/>
            <wp:effectExtent l="19050" t="0" r="8707" b="0"/>
            <wp:docPr id="88" name="Imagem 10" descr="figur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5.jpg"/>
                    <pic:cNvPicPr/>
                  </pic:nvPicPr>
                  <pic:blipFill>
                    <a:blip r:embed="rId44" cstate="print"/>
                    <a:stretch>
                      <a:fillRect/>
                    </a:stretch>
                  </pic:blipFill>
                  <pic:spPr>
                    <a:xfrm>
                      <a:off x="0" y="0"/>
                      <a:ext cx="2734493" cy="2052000"/>
                    </a:xfrm>
                    <a:prstGeom prst="rect">
                      <a:avLst/>
                    </a:prstGeom>
                  </pic:spPr>
                </pic:pic>
              </a:graphicData>
            </a:graphic>
          </wp:inline>
        </w:drawing>
      </w:r>
      <w:r>
        <w:rPr>
          <w:noProof/>
        </w:rPr>
        <w:drawing>
          <wp:inline distT="0" distB="0" distL="0" distR="0">
            <wp:extent cx="2734493" cy="2052000"/>
            <wp:effectExtent l="19050" t="0" r="8707" b="0"/>
            <wp:docPr id="89" name="Imagem 12" descr="fig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jpg"/>
                    <pic:cNvPicPr/>
                  </pic:nvPicPr>
                  <pic:blipFill>
                    <a:blip r:embed="rId45" cstate="print"/>
                    <a:stretch>
                      <a:fillRect/>
                    </a:stretch>
                  </pic:blipFill>
                  <pic:spPr>
                    <a:xfrm>
                      <a:off x="0" y="0"/>
                      <a:ext cx="2734493" cy="2052000"/>
                    </a:xfrm>
                    <a:prstGeom prst="rect">
                      <a:avLst/>
                    </a:prstGeom>
                  </pic:spPr>
                </pic:pic>
              </a:graphicData>
            </a:graphic>
          </wp:inline>
        </w:drawing>
      </w:r>
    </w:p>
    <w:p w:rsidR="00312C42" w:rsidRPr="005760A1" w:rsidRDefault="00312C42" w:rsidP="00464B8D">
      <w:pPr>
        <w:pStyle w:val="Figura"/>
        <w:spacing w:before="0" w:after="0" w:line="240" w:lineRule="auto"/>
        <w:ind w:firstLine="0"/>
        <w:outlineLvl w:val="0"/>
      </w:pPr>
      <w:bookmarkStart w:id="65" w:name="_Toc334695044"/>
      <w:bookmarkStart w:id="66" w:name="_Toc335639796"/>
      <w:r w:rsidRPr="005760A1">
        <w:rPr>
          <w:noProof/>
        </w:rPr>
        <w:t xml:space="preserve">Figura </w:t>
      </w:r>
      <w:r w:rsidR="00D751A1">
        <w:rPr>
          <w:noProof/>
        </w:rPr>
        <w:t>10</w:t>
      </w:r>
      <w:r w:rsidRPr="005760A1">
        <w:rPr>
          <w:noProof/>
        </w:rPr>
        <w:t xml:space="preserve">. </w:t>
      </w:r>
      <w:r w:rsidRPr="005760A1">
        <w:rPr>
          <w:b w:val="0"/>
          <w:noProof/>
        </w:rPr>
        <w:t>Disposição dos resíduos sobre a lona e retirada dos sacos e sacolas</w:t>
      </w:r>
      <w:bookmarkEnd w:id="65"/>
      <w:bookmarkEnd w:id="66"/>
    </w:p>
    <w:p w:rsidR="00312C42" w:rsidRDefault="00312C42" w:rsidP="00665D67"/>
    <w:p w:rsidR="00312C42" w:rsidRDefault="00312C42" w:rsidP="004732F7">
      <w:pPr>
        <w:jc w:val="center"/>
        <w:rPr>
          <w:noProof/>
        </w:rPr>
      </w:pPr>
      <w:r>
        <w:rPr>
          <w:noProof/>
        </w:rPr>
        <w:drawing>
          <wp:inline distT="0" distB="0" distL="0" distR="0">
            <wp:extent cx="2734493" cy="2052000"/>
            <wp:effectExtent l="19050" t="0" r="8707" b="0"/>
            <wp:docPr id="90" name="Imagem 13" descr="figur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8.jpg"/>
                    <pic:cNvPicPr/>
                  </pic:nvPicPr>
                  <pic:blipFill>
                    <a:blip r:embed="rId46" cstate="print"/>
                    <a:stretch>
                      <a:fillRect/>
                    </a:stretch>
                  </pic:blipFill>
                  <pic:spPr>
                    <a:xfrm>
                      <a:off x="0" y="0"/>
                      <a:ext cx="2734493" cy="2052000"/>
                    </a:xfrm>
                    <a:prstGeom prst="rect">
                      <a:avLst/>
                    </a:prstGeom>
                  </pic:spPr>
                </pic:pic>
              </a:graphicData>
            </a:graphic>
          </wp:inline>
        </w:drawing>
      </w:r>
      <w:r>
        <w:rPr>
          <w:noProof/>
        </w:rPr>
        <w:drawing>
          <wp:inline distT="0" distB="0" distL="0" distR="0">
            <wp:extent cx="2734493" cy="2052000"/>
            <wp:effectExtent l="19050" t="0" r="8707" b="0"/>
            <wp:docPr id="91" name="Imagem 14" descr="figur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9.jpg"/>
                    <pic:cNvPicPr/>
                  </pic:nvPicPr>
                  <pic:blipFill>
                    <a:blip r:embed="rId47" cstate="print"/>
                    <a:stretch>
                      <a:fillRect/>
                    </a:stretch>
                  </pic:blipFill>
                  <pic:spPr>
                    <a:xfrm>
                      <a:off x="0" y="0"/>
                      <a:ext cx="2734493" cy="2052000"/>
                    </a:xfrm>
                    <a:prstGeom prst="rect">
                      <a:avLst/>
                    </a:prstGeom>
                  </pic:spPr>
                </pic:pic>
              </a:graphicData>
            </a:graphic>
          </wp:inline>
        </w:drawing>
      </w:r>
    </w:p>
    <w:p w:rsidR="00312C42" w:rsidRPr="005760A1" w:rsidRDefault="00312C42" w:rsidP="00464B8D">
      <w:pPr>
        <w:pStyle w:val="Figura"/>
        <w:spacing w:before="0" w:after="0" w:line="240" w:lineRule="auto"/>
        <w:ind w:firstLine="0"/>
        <w:outlineLvl w:val="0"/>
        <w:rPr>
          <w:noProof/>
        </w:rPr>
      </w:pPr>
      <w:bookmarkStart w:id="67" w:name="_Toc334695045"/>
      <w:bookmarkStart w:id="68" w:name="_Toc335639797"/>
      <w:r w:rsidRPr="005760A1">
        <w:rPr>
          <w:noProof/>
        </w:rPr>
        <w:t xml:space="preserve">Figura </w:t>
      </w:r>
      <w:r w:rsidR="00D751A1">
        <w:rPr>
          <w:noProof/>
        </w:rPr>
        <w:t>11</w:t>
      </w:r>
      <w:r w:rsidRPr="005760A1">
        <w:rPr>
          <w:noProof/>
        </w:rPr>
        <w:t xml:space="preserve">. </w:t>
      </w:r>
      <w:r w:rsidRPr="005760A1">
        <w:rPr>
          <w:b w:val="0"/>
          <w:noProof/>
        </w:rPr>
        <w:t>Homogeneização dos resíduos</w:t>
      </w:r>
      <w:bookmarkEnd w:id="67"/>
      <w:bookmarkEnd w:id="68"/>
    </w:p>
    <w:p w:rsidR="00312C42" w:rsidRPr="005760A1" w:rsidRDefault="00312C42" w:rsidP="005760A1">
      <w:pPr>
        <w:spacing w:before="120" w:after="120" w:line="360" w:lineRule="auto"/>
        <w:ind w:firstLine="708"/>
        <w:jc w:val="both"/>
        <w:rPr>
          <w:rFonts w:ascii="Times New Roman" w:hAnsi="Times New Roman"/>
          <w:i/>
          <w:spacing w:val="20"/>
          <w:szCs w:val="24"/>
        </w:rPr>
      </w:pPr>
      <w:r w:rsidRPr="005760A1">
        <w:rPr>
          <w:rFonts w:ascii="Times New Roman" w:hAnsi="Times New Roman"/>
          <w:spacing w:val="20"/>
          <w:szCs w:val="24"/>
        </w:rPr>
        <w:lastRenderedPageBreak/>
        <w:t xml:space="preserve">Na fração de resíduos homogeneizada foi realizado um </w:t>
      </w:r>
      <w:proofErr w:type="spellStart"/>
      <w:r w:rsidRPr="005760A1">
        <w:rPr>
          <w:rFonts w:ascii="Times New Roman" w:hAnsi="Times New Roman"/>
          <w:spacing w:val="20"/>
          <w:szCs w:val="24"/>
        </w:rPr>
        <w:t>quarteamento</w:t>
      </w:r>
      <w:proofErr w:type="spellEnd"/>
      <w:r w:rsidRPr="005760A1">
        <w:rPr>
          <w:rFonts w:ascii="Times New Roman" w:hAnsi="Times New Roman"/>
          <w:spacing w:val="20"/>
          <w:szCs w:val="24"/>
        </w:rPr>
        <w:t xml:space="preserve">, com cerca de 100 litros em cada quarto. Foram selecionados dois dos quartos resultantes (quartos opostos) e descartados os outros dois. Os dois quartos selecionados foram armazenados temporariamente em sacos, cerca de 200 litros. </w:t>
      </w:r>
    </w:p>
    <w:p w:rsidR="00312C42" w:rsidRPr="00463C62" w:rsidRDefault="00312C42" w:rsidP="00665D67">
      <w:pPr>
        <w:rPr>
          <w:b/>
        </w:rPr>
      </w:pPr>
      <w:r>
        <w:rPr>
          <w:b/>
          <w:noProof/>
        </w:rPr>
        <w:drawing>
          <wp:inline distT="0" distB="0" distL="0" distR="0">
            <wp:extent cx="2734493" cy="2052000"/>
            <wp:effectExtent l="19050" t="0" r="8707" b="0"/>
            <wp:docPr id="92" name="Imagem 17" descr="figur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2.jpg"/>
                    <pic:cNvPicPr/>
                  </pic:nvPicPr>
                  <pic:blipFill>
                    <a:blip r:embed="rId48" cstate="print"/>
                    <a:stretch>
                      <a:fillRect/>
                    </a:stretch>
                  </pic:blipFill>
                  <pic:spPr>
                    <a:xfrm>
                      <a:off x="0" y="0"/>
                      <a:ext cx="2734493" cy="2052000"/>
                    </a:xfrm>
                    <a:prstGeom prst="rect">
                      <a:avLst/>
                    </a:prstGeom>
                  </pic:spPr>
                </pic:pic>
              </a:graphicData>
            </a:graphic>
          </wp:inline>
        </w:drawing>
      </w:r>
      <w:r>
        <w:rPr>
          <w:b/>
          <w:noProof/>
        </w:rPr>
        <w:t xml:space="preserve">  </w:t>
      </w:r>
      <w:r>
        <w:rPr>
          <w:b/>
          <w:noProof/>
        </w:rPr>
        <w:drawing>
          <wp:inline distT="0" distB="0" distL="0" distR="0">
            <wp:extent cx="2734493" cy="2052000"/>
            <wp:effectExtent l="19050" t="0" r="8707" b="0"/>
            <wp:docPr id="93" name="Imagem 16" descr="figur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1.jpg"/>
                    <pic:cNvPicPr/>
                  </pic:nvPicPr>
                  <pic:blipFill>
                    <a:blip r:embed="rId49" cstate="print"/>
                    <a:stretch>
                      <a:fillRect/>
                    </a:stretch>
                  </pic:blipFill>
                  <pic:spPr>
                    <a:xfrm>
                      <a:off x="0" y="0"/>
                      <a:ext cx="2734493" cy="2052000"/>
                    </a:xfrm>
                    <a:prstGeom prst="rect">
                      <a:avLst/>
                    </a:prstGeom>
                  </pic:spPr>
                </pic:pic>
              </a:graphicData>
            </a:graphic>
          </wp:inline>
        </w:drawing>
      </w:r>
    </w:p>
    <w:p w:rsidR="00312C42" w:rsidRDefault="00312C42" w:rsidP="005760A1">
      <w:pPr>
        <w:pStyle w:val="Figura"/>
        <w:spacing w:before="0" w:after="0" w:line="240" w:lineRule="auto"/>
        <w:ind w:firstLine="0"/>
        <w:rPr>
          <w:b w:val="0"/>
          <w:noProof/>
        </w:rPr>
      </w:pPr>
      <w:bookmarkStart w:id="69" w:name="_Toc334695046"/>
      <w:r w:rsidRPr="005760A1">
        <w:rPr>
          <w:noProof/>
        </w:rPr>
        <w:t xml:space="preserve">Figura </w:t>
      </w:r>
      <w:r w:rsidR="00B231AF">
        <w:rPr>
          <w:noProof/>
        </w:rPr>
        <w:t>12</w:t>
      </w:r>
      <w:r w:rsidRPr="005760A1">
        <w:rPr>
          <w:noProof/>
        </w:rPr>
        <w:t xml:space="preserve">. </w:t>
      </w:r>
      <w:r w:rsidRPr="005760A1">
        <w:rPr>
          <w:b w:val="0"/>
          <w:noProof/>
        </w:rPr>
        <w:t>Quarteamento e armazenamento da amostra final resultante de cada caminhão</w:t>
      </w:r>
      <w:bookmarkEnd w:id="69"/>
    </w:p>
    <w:p w:rsidR="000E1A5F" w:rsidRPr="005760A1" w:rsidRDefault="000E1A5F" w:rsidP="005760A1">
      <w:pPr>
        <w:pStyle w:val="Figura"/>
        <w:spacing w:before="0" w:after="0" w:line="240" w:lineRule="auto"/>
        <w:ind w:firstLine="0"/>
        <w:rPr>
          <w:noProof/>
        </w:rPr>
      </w:pPr>
    </w:p>
    <w:p w:rsidR="00312C42" w:rsidRPr="005760A1" w:rsidRDefault="00312C42" w:rsidP="005760A1">
      <w:pPr>
        <w:spacing w:before="120" w:after="120" w:line="360" w:lineRule="auto"/>
        <w:ind w:firstLine="708"/>
        <w:jc w:val="both"/>
        <w:rPr>
          <w:rFonts w:ascii="Times New Roman" w:hAnsi="Times New Roman"/>
          <w:spacing w:val="20"/>
          <w:szCs w:val="24"/>
        </w:rPr>
      </w:pPr>
      <w:r w:rsidRPr="005760A1">
        <w:rPr>
          <w:rFonts w:ascii="Times New Roman" w:hAnsi="Times New Roman"/>
          <w:spacing w:val="20"/>
          <w:szCs w:val="24"/>
        </w:rPr>
        <w:t xml:space="preserve">O procedimento descrito acima foi repetido para cada caminhão. No final do dia, após a chegada de todos os caminhões e realizados os </w:t>
      </w:r>
      <w:proofErr w:type="spellStart"/>
      <w:r w:rsidRPr="005760A1">
        <w:rPr>
          <w:rFonts w:ascii="Times New Roman" w:hAnsi="Times New Roman"/>
          <w:spacing w:val="20"/>
          <w:szCs w:val="24"/>
        </w:rPr>
        <w:t>quarteamentos</w:t>
      </w:r>
      <w:proofErr w:type="spellEnd"/>
      <w:r w:rsidRPr="005760A1">
        <w:rPr>
          <w:rFonts w:ascii="Times New Roman" w:hAnsi="Times New Roman"/>
          <w:spacing w:val="20"/>
          <w:szCs w:val="24"/>
        </w:rPr>
        <w:t xml:space="preserve">, a amostra final de cada caminhão foi misturada e homogeneizada. Foi realizado um primeiro </w:t>
      </w:r>
      <w:proofErr w:type="spellStart"/>
      <w:r w:rsidRPr="005760A1">
        <w:rPr>
          <w:rFonts w:ascii="Times New Roman" w:hAnsi="Times New Roman"/>
          <w:spacing w:val="20"/>
          <w:szCs w:val="24"/>
        </w:rPr>
        <w:t>quarteamento</w:t>
      </w:r>
      <w:proofErr w:type="spellEnd"/>
      <w:r w:rsidRPr="005760A1">
        <w:rPr>
          <w:rFonts w:ascii="Times New Roman" w:hAnsi="Times New Roman"/>
          <w:spacing w:val="20"/>
          <w:szCs w:val="24"/>
        </w:rPr>
        <w:t xml:space="preserve"> e selecionados dois quartos opostos e descartados os dois restantes. Os quartos resultantes foram misturados e homogeneizados novamente e realizado um segundo </w:t>
      </w:r>
      <w:proofErr w:type="spellStart"/>
      <w:r w:rsidRPr="005760A1">
        <w:rPr>
          <w:rFonts w:ascii="Times New Roman" w:hAnsi="Times New Roman"/>
          <w:spacing w:val="20"/>
          <w:szCs w:val="24"/>
        </w:rPr>
        <w:t>quarteamento</w:t>
      </w:r>
      <w:proofErr w:type="spellEnd"/>
      <w:r w:rsidRPr="005760A1">
        <w:rPr>
          <w:rFonts w:ascii="Times New Roman" w:hAnsi="Times New Roman"/>
          <w:spacing w:val="20"/>
          <w:szCs w:val="24"/>
        </w:rPr>
        <w:t>, selecionando-se dois quartos opostos e descartando-se os outros dois. Dessa forma, ao final desse processo restou apenas uma amostra de resíduo de aproximadamente 0,2 m³ (</w:t>
      </w:r>
      <w:proofErr w:type="gramStart"/>
      <w:r w:rsidRPr="005760A1">
        <w:rPr>
          <w:rFonts w:ascii="Times New Roman" w:hAnsi="Times New Roman"/>
          <w:spacing w:val="20"/>
          <w:szCs w:val="24"/>
        </w:rPr>
        <w:t>200 L</w:t>
      </w:r>
      <w:proofErr w:type="gramEnd"/>
      <w:r w:rsidRPr="005760A1">
        <w:rPr>
          <w:rFonts w:ascii="Times New Roman" w:hAnsi="Times New Roman"/>
          <w:spacing w:val="20"/>
          <w:szCs w:val="24"/>
        </w:rPr>
        <w:t xml:space="preserve">). </w:t>
      </w:r>
    </w:p>
    <w:p w:rsidR="00312C42" w:rsidRPr="005760A1" w:rsidRDefault="00312C42" w:rsidP="005760A1">
      <w:pPr>
        <w:spacing w:before="120" w:after="120" w:line="360" w:lineRule="auto"/>
        <w:ind w:firstLine="708"/>
        <w:jc w:val="both"/>
        <w:rPr>
          <w:rFonts w:ascii="Times New Roman" w:hAnsi="Times New Roman"/>
          <w:spacing w:val="20"/>
          <w:szCs w:val="24"/>
        </w:rPr>
      </w:pPr>
      <w:r w:rsidRPr="005760A1">
        <w:rPr>
          <w:rFonts w:ascii="Times New Roman" w:hAnsi="Times New Roman"/>
          <w:spacing w:val="20"/>
          <w:szCs w:val="24"/>
        </w:rPr>
        <w:t xml:space="preserve">Esse volume foi espalhado sobre a lona plástica e os resíduos foram separados de acordo com as subdivisões descritas na tabela do item 3.1.3. Após, cada tipo de resíduo foi pesado separadamente e anotado seu valor. Procedimento idêntico foi realizado na quarta-feira (16/05), com os caminhões que descarregaram no aterro nesta data. </w:t>
      </w:r>
    </w:p>
    <w:p w:rsidR="00312C42" w:rsidRDefault="00312C42" w:rsidP="00312C42">
      <w:pPr>
        <w:jc w:val="center"/>
      </w:pPr>
      <w:r>
        <w:rPr>
          <w:noProof/>
        </w:rPr>
        <w:lastRenderedPageBreak/>
        <w:drawing>
          <wp:inline distT="0" distB="0" distL="0" distR="0">
            <wp:extent cx="2734493" cy="2052000"/>
            <wp:effectExtent l="19050" t="0" r="8707" b="0"/>
            <wp:docPr id="94" name="Imagem 20" descr="figur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3.jpg"/>
                    <pic:cNvPicPr/>
                  </pic:nvPicPr>
                  <pic:blipFill>
                    <a:blip r:embed="rId50" cstate="print"/>
                    <a:stretch>
                      <a:fillRect/>
                    </a:stretch>
                  </pic:blipFill>
                  <pic:spPr>
                    <a:xfrm>
                      <a:off x="0" y="0"/>
                      <a:ext cx="2734493" cy="2052000"/>
                    </a:xfrm>
                    <a:prstGeom prst="rect">
                      <a:avLst/>
                    </a:prstGeom>
                  </pic:spPr>
                </pic:pic>
              </a:graphicData>
            </a:graphic>
          </wp:inline>
        </w:drawing>
      </w:r>
      <w:r>
        <w:t xml:space="preserve">  </w:t>
      </w:r>
      <w:r w:rsidRPr="0043470A">
        <w:rPr>
          <w:noProof/>
        </w:rPr>
        <w:drawing>
          <wp:inline distT="0" distB="0" distL="0" distR="0">
            <wp:extent cx="2736215" cy="2052000"/>
            <wp:effectExtent l="19050" t="0" r="6985" b="0"/>
            <wp:docPr id="95" name="Imagem 8" descr="HPIM0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PIM0152.JPG"/>
                    <pic:cNvPicPr preferRelativeResize="0"/>
                  </pic:nvPicPr>
                  <pic:blipFill>
                    <a:blip r:embed="rId51" cstate="print"/>
                    <a:stretch>
                      <a:fillRect/>
                    </a:stretch>
                  </pic:blipFill>
                  <pic:spPr>
                    <a:xfrm>
                      <a:off x="0" y="0"/>
                      <a:ext cx="2736215" cy="2052000"/>
                    </a:xfrm>
                    <a:prstGeom prst="rect">
                      <a:avLst/>
                    </a:prstGeom>
                  </pic:spPr>
                </pic:pic>
              </a:graphicData>
            </a:graphic>
          </wp:inline>
        </w:drawing>
      </w:r>
    </w:p>
    <w:p w:rsidR="00312C42" w:rsidRPr="00697476" w:rsidRDefault="00312C42" w:rsidP="00464B8D">
      <w:pPr>
        <w:pStyle w:val="Figura"/>
        <w:spacing w:before="0" w:after="0" w:line="240" w:lineRule="auto"/>
        <w:ind w:firstLine="0"/>
        <w:outlineLvl w:val="0"/>
        <w:rPr>
          <w:noProof/>
        </w:rPr>
      </w:pPr>
      <w:bookmarkStart w:id="70" w:name="_Toc334695047"/>
      <w:bookmarkStart w:id="71" w:name="_Toc335639798"/>
      <w:r w:rsidRPr="00697476">
        <w:rPr>
          <w:noProof/>
        </w:rPr>
        <w:t xml:space="preserve">Figura </w:t>
      </w:r>
      <w:r>
        <w:rPr>
          <w:noProof/>
        </w:rPr>
        <w:t>1</w:t>
      </w:r>
      <w:r w:rsidR="00B231AF">
        <w:rPr>
          <w:noProof/>
        </w:rPr>
        <w:t>3</w:t>
      </w:r>
      <w:r w:rsidRPr="00697476">
        <w:rPr>
          <w:noProof/>
        </w:rPr>
        <w:t xml:space="preserve">. </w:t>
      </w:r>
      <w:r w:rsidRPr="00B231AF">
        <w:rPr>
          <w:b w:val="0"/>
          <w:noProof/>
        </w:rPr>
        <w:t>Segregação e armazenamento de cada tipo de resíduo</w:t>
      </w:r>
      <w:bookmarkEnd w:id="70"/>
      <w:bookmarkEnd w:id="71"/>
    </w:p>
    <w:p w:rsidR="00312C42" w:rsidRDefault="00312C42" w:rsidP="00F567B3">
      <w:pPr>
        <w:pStyle w:val="Ttulo3"/>
        <w:ind w:left="709"/>
      </w:pPr>
      <w:bookmarkStart w:id="72" w:name="_Toc335639799"/>
      <w:r w:rsidRPr="005E3A90">
        <w:t>3.1.3 Resultados</w:t>
      </w:r>
      <w:r>
        <w:t xml:space="preserve"> e conclusão</w:t>
      </w:r>
      <w:bookmarkEnd w:id="72"/>
    </w:p>
    <w:p w:rsidR="00336D95" w:rsidRPr="00336D95" w:rsidRDefault="00336D95" w:rsidP="00336D95"/>
    <w:p w:rsidR="00312C42" w:rsidRDefault="00312C42" w:rsidP="00312C42">
      <w:pPr>
        <w:spacing w:before="120" w:after="120" w:line="360" w:lineRule="auto"/>
        <w:ind w:firstLine="709"/>
        <w:jc w:val="both"/>
        <w:rPr>
          <w:rFonts w:ascii="Times New Roman" w:hAnsi="Times New Roman"/>
          <w:spacing w:val="20"/>
        </w:rPr>
      </w:pPr>
      <w:r w:rsidRPr="00BE4352">
        <w:rPr>
          <w:rFonts w:ascii="Times New Roman" w:hAnsi="Times New Roman"/>
          <w:spacing w:val="20"/>
        </w:rPr>
        <w:t>Na tabela a seguir é apresentada a tradução percentual de cada componente em relação ao peso total da amostra de resíduo analisada (peso de cada componente / peso total da amostra). Esses resultados representam valores médios contabilizando-se os dois dias de trabalho.</w:t>
      </w:r>
    </w:p>
    <w:tbl>
      <w:tblPr>
        <w:tblStyle w:val="Tabelacomgrade"/>
        <w:tblW w:w="0" w:type="auto"/>
        <w:tblInd w:w="1730" w:type="dxa"/>
        <w:tblLook w:val="04A0"/>
      </w:tblPr>
      <w:tblGrid>
        <w:gridCol w:w="3070"/>
        <w:gridCol w:w="1291"/>
        <w:gridCol w:w="1276"/>
      </w:tblGrid>
      <w:tr w:rsidR="00923960" w:rsidTr="000E1A5F">
        <w:trPr>
          <w:trHeight w:hRule="exact" w:val="397"/>
        </w:trPr>
        <w:tc>
          <w:tcPr>
            <w:tcW w:w="3070" w:type="dxa"/>
            <w:shd w:val="clear" w:color="auto" w:fill="9BBB3B"/>
          </w:tcPr>
          <w:p w:rsidR="00923960" w:rsidRPr="00923960" w:rsidRDefault="00923960" w:rsidP="000E1A5F">
            <w:pPr>
              <w:spacing w:before="120" w:after="120" w:line="360" w:lineRule="auto"/>
              <w:jc w:val="center"/>
              <w:rPr>
                <w:rFonts w:ascii="Times New Roman" w:hAnsi="Times New Roman"/>
                <w:b/>
                <w:spacing w:val="20"/>
                <w:sz w:val="22"/>
                <w:szCs w:val="22"/>
              </w:rPr>
            </w:pPr>
            <w:r w:rsidRPr="00923960">
              <w:rPr>
                <w:rFonts w:ascii="Times New Roman" w:hAnsi="Times New Roman"/>
                <w:b/>
                <w:spacing w:val="20"/>
                <w:sz w:val="22"/>
                <w:szCs w:val="22"/>
              </w:rPr>
              <w:t>Material (Resumo)</w:t>
            </w:r>
          </w:p>
          <w:p w:rsidR="00923960" w:rsidRPr="00923960" w:rsidRDefault="00923960" w:rsidP="000E1A5F">
            <w:pPr>
              <w:spacing w:before="120" w:after="120" w:line="360" w:lineRule="auto"/>
              <w:jc w:val="center"/>
              <w:rPr>
                <w:rFonts w:ascii="Times New Roman" w:hAnsi="Times New Roman"/>
                <w:b/>
                <w:spacing w:val="20"/>
                <w:sz w:val="22"/>
                <w:szCs w:val="22"/>
              </w:rPr>
            </w:pPr>
          </w:p>
        </w:tc>
        <w:tc>
          <w:tcPr>
            <w:tcW w:w="1291" w:type="dxa"/>
            <w:shd w:val="clear" w:color="auto" w:fill="9BBB3B"/>
          </w:tcPr>
          <w:p w:rsidR="00923960" w:rsidRPr="00923960" w:rsidRDefault="00923960" w:rsidP="000E1A5F">
            <w:pPr>
              <w:spacing w:before="120" w:after="120" w:line="360" w:lineRule="auto"/>
              <w:jc w:val="center"/>
              <w:rPr>
                <w:rFonts w:ascii="Times New Roman" w:hAnsi="Times New Roman"/>
                <w:b/>
                <w:spacing w:val="20"/>
                <w:sz w:val="22"/>
                <w:szCs w:val="22"/>
              </w:rPr>
            </w:pPr>
            <w:r w:rsidRPr="00923960">
              <w:rPr>
                <w:rFonts w:ascii="Times New Roman" w:hAnsi="Times New Roman"/>
                <w:b/>
                <w:spacing w:val="20"/>
                <w:sz w:val="22"/>
                <w:szCs w:val="22"/>
              </w:rPr>
              <w:t>Peso (Kg)</w:t>
            </w:r>
          </w:p>
        </w:tc>
        <w:tc>
          <w:tcPr>
            <w:tcW w:w="1276" w:type="dxa"/>
            <w:shd w:val="clear" w:color="auto" w:fill="9BBB3B"/>
          </w:tcPr>
          <w:p w:rsidR="00923960" w:rsidRPr="00923960" w:rsidRDefault="00923960" w:rsidP="000E1A5F">
            <w:pPr>
              <w:spacing w:before="120" w:after="120" w:line="360" w:lineRule="auto"/>
              <w:jc w:val="center"/>
              <w:rPr>
                <w:rFonts w:ascii="Times New Roman" w:hAnsi="Times New Roman"/>
                <w:b/>
                <w:spacing w:val="20"/>
                <w:sz w:val="22"/>
                <w:szCs w:val="22"/>
              </w:rPr>
            </w:pPr>
            <w:r w:rsidRPr="00923960">
              <w:rPr>
                <w:rFonts w:ascii="Times New Roman" w:hAnsi="Times New Roman"/>
                <w:b/>
                <w:spacing w:val="20"/>
                <w:sz w:val="22"/>
                <w:szCs w:val="22"/>
              </w:rPr>
              <w:t>Peso (%)</w:t>
            </w:r>
          </w:p>
        </w:tc>
      </w:tr>
      <w:tr w:rsidR="00923960" w:rsidTr="000E1A5F">
        <w:trPr>
          <w:trHeight w:hRule="exact" w:val="397"/>
        </w:trPr>
        <w:tc>
          <w:tcPr>
            <w:tcW w:w="3070" w:type="dxa"/>
            <w:shd w:val="clear" w:color="auto" w:fill="B8CCE4" w:themeFill="accent1" w:themeFillTint="66"/>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Papel</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4,264</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4,77</w:t>
            </w:r>
          </w:p>
        </w:tc>
      </w:tr>
      <w:tr w:rsidR="00923960" w:rsidTr="000E1A5F">
        <w:trPr>
          <w:trHeight w:hRule="exact" w:val="397"/>
        </w:trPr>
        <w:tc>
          <w:tcPr>
            <w:tcW w:w="3070" w:type="dxa"/>
            <w:shd w:val="clear" w:color="auto" w:fill="FBD4B4" w:themeFill="accent6" w:themeFillTint="66"/>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Papelão</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3,168</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3,54</w:t>
            </w:r>
          </w:p>
        </w:tc>
      </w:tr>
      <w:tr w:rsidR="00923960" w:rsidTr="000E1A5F">
        <w:trPr>
          <w:trHeight w:hRule="exact" w:val="397"/>
        </w:trPr>
        <w:tc>
          <w:tcPr>
            <w:tcW w:w="3070" w:type="dxa"/>
            <w:shd w:val="clear" w:color="auto" w:fill="E5B8B7" w:themeFill="accent2" w:themeFillTint="66"/>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Plástico</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13,766</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15,40</w:t>
            </w:r>
          </w:p>
        </w:tc>
      </w:tr>
      <w:tr w:rsidR="00923960" w:rsidTr="000E1A5F">
        <w:trPr>
          <w:trHeight w:hRule="exact" w:val="397"/>
        </w:trPr>
        <w:tc>
          <w:tcPr>
            <w:tcW w:w="3070" w:type="dxa"/>
            <w:shd w:val="clear" w:color="auto" w:fill="FFFF00"/>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Metal</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1,972</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2,21</w:t>
            </w:r>
          </w:p>
        </w:tc>
      </w:tr>
      <w:tr w:rsidR="00923960" w:rsidTr="000E1A5F">
        <w:trPr>
          <w:trHeight w:hRule="exact" w:val="397"/>
        </w:trPr>
        <w:tc>
          <w:tcPr>
            <w:tcW w:w="3070" w:type="dxa"/>
            <w:shd w:val="clear" w:color="auto" w:fill="D6E3BC" w:themeFill="accent3" w:themeFillTint="66"/>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Vidro</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1,328</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1,49</w:t>
            </w:r>
          </w:p>
        </w:tc>
      </w:tr>
      <w:tr w:rsidR="00923960" w:rsidTr="000E1A5F">
        <w:trPr>
          <w:trHeight w:hRule="exact" w:val="397"/>
        </w:trPr>
        <w:tc>
          <w:tcPr>
            <w:tcW w:w="3070" w:type="dxa"/>
            <w:shd w:val="clear" w:color="auto" w:fill="0070C0"/>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Embalagens mistas</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2,208</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2,47</w:t>
            </w:r>
          </w:p>
        </w:tc>
      </w:tr>
      <w:tr w:rsidR="00923960" w:rsidTr="000E1A5F">
        <w:trPr>
          <w:trHeight w:hRule="exact" w:val="397"/>
        </w:trPr>
        <w:tc>
          <w:tcPr>
            <w:tcW w:w="3070" w:type="dxa"/>
            <w:shd w:val="clear" w:color="auto" w:fill="D9D9D9" w:themeFill="background1" w:themeFillShade="D9"/>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Rejeito</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19,620</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21,95</w:t>
            </w:r>
          </w:p>
        </w:tc>
      </w:tr>
      <w:tr w:rsidR="00923960" w:rsidTr="000E1A5F">
        <w:trPr>
          <w:trHeight w:hRule="exact" w:val="397"/>
        </w:trPr>
        <w:tc>
          <w:tcPr>
            <w:tcW w:w="3070" w:type="dxa"/>
            <w:shd w:val="clear" w:color="auto" w:fill="C4BC96" w:themeFill="background2" w:themeFillShade="BF"/>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Orgânico</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42,952</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48,05</w:t>
            </w:r>
          </w:p>
        </w:tc>
      </w:tr>
      <w:tr w:rsidR="00923960" w:rsidTr="000E1A5F">
        <w:trPr>
          <w:trHeight w:hRule="exact" w:val="397"/>
        </w:trPr>
        <w:tc>
          <w:tcPr>
            <w:tcW w:w="3070" w:type="dxa"/>
            <w:shd w:val="clear" w:color="auto" w:fill="CCC0D9" w:themeFill="accent4" w:themeFillTint="66"/>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Serviço de Saúde</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0,120</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0,13</w:t>
            </w:r>
          </w:p>
        </w:tc>
      </w:tr>
      <w:tr w:rsidR="00923960" w:rsidTr="000E1A5F">
        <w:trPr>
          <w:trHeight w:hRule="exact" w:val="397"/>
        </w:trPr>
        <w:tc>
          <w:tcPr>
            <w:tcW w:w="3070" w:type="dxa"/>
          </w:tcPr>
          <w:p w:rsidR="00923960" w:rsidRPr="000E1A5F" w:rsidRDefault="00923960" w:rsidP="000E1A5F">
            <w:pPr>
              <w:spacing w:before="120" w:after="120" w:line="360" w:lineRule="auto"/>
              <w:jc w:val="center"/>
              <w:rPr>
                <w:rFonts w:ascii="Times New Roman" w:hAnsi="Times New Roman"/>
                <w:b/>
                <w:spacing w:val="20"/>
                <w:sz w:val="20"/>
              </w:rPr>
            </w:pPr>
            <w:r w:rsidRPr="000E1A5F">
              <w:rPr>
                <w:rFonts w:ascii="Times New Roman" w:hAnsi="Times New Roman"/>
                <w:b/>
                <w:spacing w:val="20"/>
                <w:sz w:val="20"/>
              </w:rPr>
              <w:t>Total</w:t>
            </w:r>
          </w:p>
        </w:tc>
        <w:tc>
          <w:tcPr>
            <w:tcW w:w="1291"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89,398</w:t>
            </w:r>
          </w:p>
        </w:tc>
        <w:tc>
          <w:tcPr>
            <w:tcW w:w="1276" w:type="dxa"/>
          </w:tcPr>
          <w:p w:rsidR="00923960" w:rsidRPr="000E1A5F" w:rsidRDefault="00923960" w:rsidP="000E1A5F">
            <w:pPr>
              <w:spacing w:before="120" w:after="120" w:line="360" w:lineRule="auto"/>
              <w:jc w:val="center"/>
              <w:rPr>
                <w:rFonts w:ascii="Times New Roman" w:hAnsi="Times New Roman"/>
                <w:spacing w:val="20"/>
                <w:sz w:val="20"/>
              </w:rPr>
            </w:pPr>
            <w:r w:rsidRPr="000E1A5F">
              <w:rPr>
                <w:rFonts w:ascii="Times New Roman" w:hAnsi="Times New Roman"/>
                <w:spacing w:val="20"/>
                <w:sz w:val="20"/>
              </w:rPr>
              <w:t>100,00</w:t>
            </w:r>
          </w:p>
        </w:tc>
      </w:tr>
    </w:tbl>
    <w:p w:rsidR="00312C42" w:rsidRPr="00FA545F" w:rsidRDefault="00312C42" w:rsidP="00B231AF">
      <w:pPr>
        <w:pStyle w:val="Tabela"/>
        <w:spacing w:line="240" w:lineRule="auto"/>
      </w:pPr>
      <w:bookmarkStart w:id="73" w:name="_Toc334694964"/>
      <w:r w:rsidRPr="00FA545F">
        <w:t xml:space="preserve">Tabela </w:t>
      </w:r>
      <w:r>
        <w:t>9</w:t>
      </w:r>
      <w:r w:rsidRPr="00FA545F">
        <w:t xml:space="preserve">. </w:t>
      </w:r>
      <w:r w:rsidRPr="00B231AF">
        <w:rPr>
          <w:b w:val="0"/>
        </w:rPr>
        <w:t>Média percentual dos componentes considerados no estudo gravimétrico</w:t>
      </w:r>
      <w:bookmarkEnd w:id="73"/>
    </w:p>
    <w:p w:rsidR="000E1A5F" w:rsidRDefault="000E1A5F" w:rsidP="000E1A5F">
      <w:pPr>
        <w:ind w:firstLine="709"/>
        <w:jc w:val="both"/>
        <w:rPr>
          <w:rFonts w:ascii="Times New Roman" w:hAnsi="Times New Roman"/>
          <w:spacing w:val="20"/>
        </w:rPr>
      </w:pPr>
    </w:p>
    <w:p w:rsidR="00312C42" w:rsidRDefault="00312C42" w:rsidP="000E1A5F">
      <w:pPr>
        <w:spacing w:before="120" w:after="120" w:line="360" w:lineRule="auto"/>
        <w:ind w:firstLine="709"/>
        <w:jc w:val="both"/>
        <w:rPr>
          <w:rFonts w:ascii="Times New Roman" w:hAnsi="Times New Roman"/>
          <w:spacing w:val="20"/>
        </w:rPr>
      </w:pPr>
      <w:r>
        <w:rPr>
          <w:rFonts w:ascii="Times New Roman" w:hAnsi="Times New Roman"/>
          <w:spacing w:val="20"/>
        </w:rPr>
        <w:t xml:space="preserve">Para facilitar a visualização, o gráfico seguinte demonstra as porcentagens dos componentes subdivididos de forma mais macro. </w:t>
      </w:r>
    </w:p>
    <w:p w:rsidR="00312C42" w:rsidRDefault="00312C42" w:rsidP="00312C42">
      <w:pPr>
        <w:tabs>
          <w:tab w:val="left" w:pos="1134"/>
        </w:tabs>
        <w:jc w:val="center"/>
        <w:rPr>
          <w:rFonts w:ascii="Times New Roman" w:hAnsi="Times New Roman"/>
          <w:spacing w:val="20"/>
          <w:szCs w:val="24"/>
        </w:rPr>
      </w:pPr>
      <w:r w:rsidRPr="00081F68">
        <w:rPr>
          <w:noProof/>
          <w:szCs w:val="24"/>
        </w:rPr>
        <w:lastRenderedPageBreak/>
        <w:drawing>
          <wp:inline distT="0" distB="0" distL="0" distR="0">
            <wp:extent cx="4444706" cy="2573079"/>
            <wp:effectExtent l="19050" t="0" r="0" b="0"/>
            <wp:docPr id="9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l="7107" t="5601" r="3140" b="9046"/>
                    <a:stretch>
                      <a:fillRect/>
                    </a:stretch>
                  </pic:blipFill>
                  <pic:spPr bwMode="auto">
                    <a:xfrm>
                      <a:off x="0" y="0"/>
                      <a:ext cx="4442101" cy="2571571"/>
                    </a:xfrm>
                    <a:prstGeom prst="rect">
                      <a:avLst/>
                    </a:prstGeom>
                    <a:noFill/>
                    <a:ln w="9525">
                      <a:noFill/>
                      <a:miter lim="800000"/>
                      <a:headEnd/>
                      <a:tailEnd/>
                    </a:ln>
                  </pic:spPr>
                </pic:pic>
              </a:graphicData>
            </a:graphic>
          </wp:inline>
        </w:drawing>
      </w:r>
    </w:p>
    <w:p w:rsidR="00312C42" w:rsidRDefault="00B231AF" w:rsidP="00464B8D">
      <w:pPr>
        <w:pStyle w:val="Figura"/>
        <w:spacing w:before="0" w:after="0" w:line="240" w:lineRule="auto"/>
        <w:ind w:firstLine="0"/>
        <w:outlineLvl w:val="0"/>
      </w:pPr>
      <w:bookmarkStart w:id="74" w:name="_Toc334695048"/>
      <w:bookmarkStart w:id="75" w:name="_Toc335639800"/>
      <w:r>
        <w:t>Figura</w:t>
      </w:r>
      <w:r w:rsidR="00312C42" w:rsidRPr="003470C7">
        <w:t xml:space="preserve"> </w:t>
      </w:r>
      <w:r>
        <w:t>1</w:t>
      </w:r>
      <w:r w:rsidR="00312C42">
        <w:t>4</w:t>
      </w:r>
      <w:r w:rsidR="00312C42" w:rsidRPr="003470C7">
        <w:t>.</w:t>
      </w:r>
      <w:r w:rsidR="00312C42">
        <w:t xml:space="preserve"> </w:t>
      </w:r>
      <w:r w:rsidR="00312C42" w:rsidRPr="00B231AF">
        <w:rPr>
          <w:b w:val="0"/>
        </w:rPr>
        <w:t>Síntese dos componentes do estudo gravimétrico</w:t>
      </w:r>
      <w:bookmarkEnd w:id="74"/>
      <w:bookmarkEnd w:id="75"/>
    </w:p>
    <w:p w:rsidR="00312C42" w:rsidRPr="00463C62" w:rsidRDefault="00312C42" w:rsidP="00312C42">
      <w:pPr>
        <w:tabs>
          <w:tab w:val="left" w:pos="1134"/>
        </w:tabs>
        <w:jc w:val="center"/>
        <w:rPr>
          <w:rFonts w:ascii="Times New Roman" w:hAnsi="Times New Roman"/>
          <w:spacing w:val="20"/>
          <w:szCs w:val="24"/>
        </w:rPr>
      </w:pPr>
    </w:p>
    <w:p w:rsidR="00312C42" w:rsidRDefault="00312C42" w:rsidP="00312C42">
      <w:pPr>
        <w:spacing w:before="120" w:after="120" w:line="360" w:lineRule="auto"/>
        <w:ind w:firstLine="709"/>
        <w:jc w:val="both"/>
        <w:rPr>
          <w:rFonts w:ascii="Times New Roman" w:hAnsi="Times New Roman"/>
          <w:spacing w:val="20"/>
        </w:rPr>
      </w:pPr>
      <w:r>
        <w:rPr>
          <w:rFonts w:ascii="Times New Roman" w:hAnsi="Times New Roman"/>
          <w:spacing w:val="20"/>
        </w:rPr>
        <w:t>Através do estudo, d</w:t>
      </w:r>
      <w:r w:rsidRPr="00BE4352">
        <w:rPr>
          <w:rFonts w:ascii="Times New Roman" w:hAnsi="Times New Roman"/>
          <w:spacing w:val="20"/>
        </w:rPr>
        <w:t xml:space="preserve">eterminou-se </w:t>
      </w:r>
      <w:r>
        <w:rPr>
          <w:rFonts w:ascii="Times New Roman" w:hAnsi="Times New Roman"/>
          <w:spacing w:val="20"/>
        </w:rPr>
        <w:t xml:space="preserve">também </w:t>
      </w:r>
      <w:r w:rsidRPr="00BE4352">
        <w:rPr>
          <w:rFonts w:ascii="Times New Roman" w:hAnsi="Times New Roman"/>
          <w:spacing w:val="20"/>
        </w:rPr>
        <w:t xml:space="preserve">o peso </w:t>
      </w:r>
      <w:r>
        <w:rPr>
          <w:rFonts w:ascii="Times New Roman" w:hAnsi="Times New Roman"/>
          <w:spacing w:val="20"/>
        </w:rPr>
        <w:t>específico aparent</w:t>
      </w:r>
      <w:r w:rsidR="00307F70">
        <w:rPr>
          <w:rFonts w:ascii="Times New Roman" w:hAnsi="Times New Roman"/>
          <w:spacing w:val="20"/>
        </w:rPr>
        <w:t>e</w:t>
      </w:r>
      <w:r>
        <w:rPr>
          <w:rStyle w:val="Refdenotaderodap"/>
          <w:rFonts w:ascii="Times New Roman" w:hAnsi="Times New Roman"/>
          <w:spacing w:val="20"/>
        </w:rPr>
        <w:footnoteReference w:id="7"/>
      </w:r>
      <w:r w:rsidR="00307F70">
        <w:rPr>
          <w:rFonts w:ascii="Times New Roman" w:hAnsi="Times New Roman"/>
          <w:spacing w:val="20"/>
        </w:rPr>
        <w:t xml:space="preserve"> </w:t>
      </w:r>
      <w:r>
        <w:rPr>
          <w:rFonts w:ascii="Times New Roman" w:hAnsi="Times New Roman"/>
          <w:spacing w:val="20"/>
        </w:rPr>
        <w:t xml:space="preserve">dos resíduos. </w:t>
      </w:r>
      <w:r w:rsidRPr="00463C62">
        <w:rPr>
          <w:rFonts w:ascii="Times New Roman" w:hAnsi="Times New Roman"/>
          <w:spacing w:val="20"/>
        </w:rPr>
        <w:t>Sua determinação é fundamental para o dimensionamento de equipamentos e instalações. O Manual de Gerenciamento Integrado de Resíduos Sólidos (IBAM, 2001) orienta a utilização dos valores de 230 kg/m</w:t>
      </w:r>
      <w:r w:rsidRPr="00463C62">
        <w:rPr>
          <w:rFonts w:ascii="Times New Roman" w:hAnsi="Times New Roman"/>
          <w:spacing w:val="20"/>
          <w:vertAlign w:val="superscript"/>
        </w:rPr>
        <w:t>3</w:t>
      </w:r>
      <w:r w:rsidRPr="00463C62">
        <w:rPr>
          <w:rFonts w:ascii="Times New Roman" w:hAnsi="Times New Roman"/>
          <w:spacing w:val="20"/>
        </w:rPr>
        <w:t xml:space="preserve"> para o peso específico do resíduo domiciliar, 280 kg/m</w:t>
      </w:r>
      <w:r w:rsidRPr="00463C62">
        <w:rPr>
          <w:rFonts w:ascii="Times New Roman" w:hAnsi="Times New Roman"/>
          <w:spacing w:val="20"/>
          <w:vertAlign w:val="superscript"/>
        </w:rPr>
        <w:t>3</w:t>
      </w:r>
      <w:r w:rsidRPr="00463C62">
        <w:rPr>
          <w:rFonts w:ascii="Times New Roman" w:hAnsi="Times New Roman"/>
          <w:spacing w:val="20"/>
        </w:rPr>
        <w:t xml:space="preserve"> </w:t>
      </w:r>
      <w:r>
        <w:rPr>
          <w:rFonts w:ascii="Times New Roman" w:hAnsi="Times New Roman"/>
          <w:spacing w:val="20"/>
        </w:rPr>
        <w:t xml:space="preserve">para </w:t>
      </w:r>
      <w:r w:rsidRPr="00463C62">
        <w:rPr>
          <w:rFonts w:ascii="Times New Roman" w:hAnsi="Times New Roman"/>
          <w:spacing w:val="20"/>
        </w:rPr>
        <w:t>os resíduos de serviços de saúde e de 1.300 kg/m</w:t>
      </w:r>
      <w:r w:rsidRPr="00463C62">
        <w:rPr>
          <w:rFonts w:ascii="Times New Roman" w:hAnsi="Times New Roman"/>
          <w:spacing w:val="20"/>
          <w:vertAlign w:val="superscript"/>
        </w:rPr>
        <w:t>3</w:t>
      </w:r>
      <w:r w:rsidRPr="00463C62">
        <w:rPr>
          <w:rFonts w:ascii="Times New Roman" w:hAnsi="Times New Roman"/>
          <w:spacing w:val="20"/>
        </w:rPr>
        <w:t xml:space="preserve"> para </w:t>
      </w:r>
      <w:r>
        <w:rPr>
          <w:rFonts w:ascii="Times New Roman" w:hAnsi="Times New Roman"/>
          <w:spacing w:val="20"/>
        </w:rPr>
        <w:t xml:space="preserve">resíduos da construção civil. O valor médio obtido nos dois dias de estudo foi: </w:t>
      </w:r>
    </w:p>
    <w:p w:rsidR="00312C42" w:rsidRPr="00E83E00" w:rsidRDefault="00312C42" w:rsidP="00312C42">
      <w:pPr>
        <w:ind w:firstLine="709"/>
        <w:jc w:val="both"/>
        <w:rPr>
          <w:rFonts w:ascii="Times New Roman" w:hAnsi="Times New Roman"/>
          <w:spacing w:val="20"/>
        </w:rPr>
      </w:pPr>
    </w:p>
    <w:p w:rsidR="00312C42" w:rsidRDefault="00312C42" w:rsidP="00312C42">
      <w:pPr>
        <w:tabs>
          <w:tab w:val="left" w:pos="2253"/>
        </w:tabs>
        <w:jc w:val="both"/>
        <w:rPr>
          <w:rFonts w:ascii="Times New Roman" w:hAnsi="Times New Roman"/>
          <w:b/>
          <w:spacing w:val="20"/>
          <w:szCs w:val="28"/>
          <w:vertAlign w:val="superscript"/>
          <w:lang w:val="en-US"/>
        </w:rPr>
      </w:pPr>
      <w:r w:rsidRPr="00463C62">
        <w:rPr>
          <w:rFonts w:ascii="Times New Roman" w:hAnsi="Times New Roman"/>
          <w:spacing w:val="20"/>
        </w:rPr>
        <w:tab/>
      </w:r>
      <m:oMath>
        <m:f>
          <m:fPr>
            <m:ctrlPr>
              <w:rPr>
                <w:rFonts w:ascii="Cambria Math" w:hAnsi="Times New Roman"/>
                <w:i/>
                <w:spacing w:val="20"/>
                <w:sz w:val="28"/>
                <w:szCs w:val="28"/>
              </w:rPr>
            </m:ctrlPr>
          </m:fPr>
          <m:num>
            <m:r>
              <w:rPr>
                <w:rFonts w:ascii="Cambria Math" w:hAnsi="Cambria Math"/>
                <w:spacing w:val="20"/>
                <w:sz w:val="28"/>
                <w:szCs w:val="28"/>
              </w:rPr>
              <m:t>Peso</m:t>
            </m:r>
            <m:r>
              <w:rPr>
                <w:rFonts w:ascii="Cambria Math" w:hAnsi="Times New Roman"/>
                <w:spacing w:val="20"/>
                <w:sz w:val="28"/>
                <w:szCs w:val="28"/>
                <w:lang w:val="en-US"/>
              </w:rPr>
              <m:t xml:space="preserve"> </m:t>
            </m:r>
            <m:r>
              <w:rPr>
                <w:rFonts w:ascii="Cambria Math" w:hAnsi="Cambria Math"/>
                <w:spacing w:val="20"/>
                <w:sz w:val="28"/>
                <w:szCs w:val="28"/>
              </w:rPr>
              <m:t>total</m:t>
            </m:r>
            <m:r>
              <w:rPr>
                <w:rFonts w:ascii="Cambria Math" w:hAnsi="Times New Roman"/>
                <w:spacing w:val="20"/>
                <w:sz w:val="28"/>
                <w:szCs w:val="28"/>
                <w:lang w:val="en-US"/>
              </w:rPr>
              <m:t xml:space="preserve"> </m:t>
            </m:r>
            <m:r>
              <w:rPr>
                <w:rFonts w:ascii="Cambria Math" w:hAnsi="Cambria Math"/>
                <w:spacing w:val="20"/>
                <w:sz w:val="28"/>
                <w:szCs w:val="28"/>
              </w:rPr>
              <m:t>da</m:t>
            </m:r>
            <m:r>
              <w:rPr>
                <w:rFonts w:ascii="Cambria Math" w:hAnsi="Times New Roman"/>
                <w:spacing w:val="20"/>
                <w:sz w:val="28"/>
                <w:szCs w:val="28"/>
                <w:lang w:val="en-US"/>
              </w:rPr>
              <m:t xml:space="preserve"> </m:t>
            </m:r>
            <m:r>
              <w:rPr>
                <w:rFonts w:ascii="Cambria Math" w:hAnsi="Cambria Math"/>
                <w:spacing w:val="20"/>
                <w:sz w:val="28"/>
                <w:szCs w:val="28"/>
              </w:rPr>
              <m:t>amostra</m:t>
            </m:r>
            <m:r>
              <w:rPr>
                <w:rFonts w:ascii="Cambria Math" w:hAnsi="Times New Roman"/>
                <w:spacing w:val="20"/>
                <w:sz w:val="28"/>
                <w:szCs w:val="28"/>
                <w:lang w:val="en-US"/>
              </w:rPr>
              <m:t xml:space="preserve"> (</m:t>
            </m:r>
            <m:r>
              <w:rPr>
                <w:rFonts w:ascii="Cambria Math" w:hAnsi="Cambria Math"/>
                <w:spacing w:val="20"/>
                <w:sz w:val="28"/>
                <w:szCs w:val="28"/>
              </w:rPr>
              <m:t>em</m:t>
            </m:r>
            <m:r>
              <w:rPr>
                <w:rFonts w:ascii="Cambria Math" w:hAnsi="Times New Roman"/>
                <w:spacing w:val="20"/>
                <w:sz w:val="28"/>
                <w:szCs w:val="28"/>
                <w:lang w:val="en-US"/>
              </w:rPr>
              <m:t xml:space="preserve"> </m:t>
            </m:r>
            <m:r>
              <w:rPr>
                <w:rFonts w:ascii="Cambria Math" w:hAnsi="Cambria Math"/>
                <w:spacing w:val="20"/>
                <w:sz w:val="28"/>
                <w:szCs w:val="28"/>
              </w:rPr>
              <m:t>kg</m:t>
            </m:r>
            <m:r>
              <w:rPr>
                <w:rFonts w:ascii="Cambria Math" w:hAnsi="Times New Roman"/>
                <w:spacing w:val="20"/>
                <w:sz w:val="28"/>
                <w:szCs w:val="28"/>
                <w:lang w:val="en-US"/>
              </w:rPr>
              <m:t>)</m:t>
            </m:r>
          </m:num>
          <m:den>
            <m:r>
              <w:rPr>
                <w:rFonts w:ascii="Cambria Math" w:hAnsi="Cambria Math"/>
                <w:spacing w:val="20"/>
                <w:sz w:val="28"/>
                <w:szCs w:val="28"/>
              </w:rPr>
              <m:t>Volume</m:t>
            </m:r>
            <m:r>
              <w:rPr>
                <w:rFonts w:ascii="Cambria Math" w:hAnsi="Times New Roman"/>
                <w:spacing w:val="20"/>
                <w:sz w:val="28"/>
                <w:szCs w:val="28"/>
                <w:lang w:val="en-US"/>
              </w:rPr>
              <m:t xml:space="preserve"> </m:t>
            </m:r>
            <m:r>
              <w:rPr>
                <w:rFonts w:ascii="Cambria Math" w:hAnsi="Cambria Math"/>
                <w:spacing w:val="20"/>
                <w:sz w:val="28"/>
                <w:szCs w:val="28"/>
              </w:rPr>
              <m:t>do</m:t>
            </m:r>
            <m:r>
              <w:rPr>
                <w:rFonts w:ascii="Cambria Math" w:hAnsi="Times New Roman"/>
                <w:spacing w:val="20"/>
                <w:sz w:val="28"/>
                <w:szCs w:val="28"/>
                <w:lang w:val="en-US"/>
              </w:rPr>
              <m:t xml:space="preserve"> </m:t>
            </m:r>
            <m:r>
              <w:rPr>
                <w:rFonts w:ascii="Cambria Math" w:hAnsi="Cambria Math"/>
                <w:spacing w:val="20"/>
                <w:sz w:val="28"/>
                <w:szCs w:val="28"/>
              </w:rPr>
              <m:t>tambor</m:t>
            </m:r>
            <m:r>
              <w:rPr>
                <w:rFonts w:ascii="Cambria Math" w:hAnsi="Times New Roman"/>
                <w:spacing w:val="20"/>
                <w:sz w:val="28"/>
                <w:szCs w:val="28"/>
                <w:lang w:val="en-US"/>
              </w:rPr>
              <m:t xml:space="preserve"> (</m:t>
            </m:r>
            <m:r>
              <w:rPr>
                <w:rFonts w:ascii="Cambria Math" w:hAnsi="Cambria Math"/>
                <w:spacing w:val="20"/>
                <w:sz w:val="28"/>
                <w:szCs w:val="28"/>
              </w:rPr>
              <m:t>em</m:t>
            </m:r>
            <m:r>
              <w:rPr>
                <w:rFonts w:ascii="Cambria Math" w:hAnsi="Times New Roman"/>
                <w:spacing w:val="20"/>
                <w:sz w:val="28"/>
                <w:szCs w:val="28"/>
                <w:lang w:val="en-US"/>
              </w:rPr>
              <m:t xml:space="preserve"> </m:t>
            </m:r>
            <m:sSup>
              <m:sSupPr>
                <m:ctrlPr>
                  <w:rPr>
                    <w:rFonts w:ascii="Cambria Math" w:hAnsi="Times New Roman"/>
                    <w:i/>
                    <w:spacing w:val="20"/>
                    <w:sz w:val="28"/>
                    <w:szCs w:val="28"/>
                  </w:rPr>
                </m:ctrlPr>
              </m:sSupPr>
              <m:e>
                <m:r>
                  <w:rPr>
                    <w:rFonts w:ascii="Cambria Math" w:hAnsi="Cambria Math"/>
                    <w:spacing w:val="20"/>
                    <w:sz w:val="28"/>
                    <w:szCs w:val="28"/>
                  </w:rPr>
                  <m:t>m</m:t>
                </m:r>
              </m:e>
              <m:sup>
                <m:r>
                  <w:rPr>
                    <w:rFonts w:ascii="Cambria Math" w:hAnsi="Times New Roman"/>
                    <w:spacing w:val="20"/>
                    <w:sz w:val="28"/>
                    <w:szCs w:val="28"/>
                    <w:lang w:val="en-US"/>
                  </w:rPr>
                  <m:t>3</m:t>
                </m:r>
              </m:sup>
            </m:sSup>
            <m:r>
              <w:rPr>
                <w:rFonts w:ascii="Cambria Math" w:hAnsi="Times New Roman"/>
                <w:spacing w:val="20"/>
                <w:sz w:val="28"/>
                <w:szCs w:val="28"/>
                <w:lang w:val="en-US"/>
              </w:rPr>
              <m:t>)</m:t>
            </m:r>
          </m:den>
        </m:f>
      </m:oMath>
      <w:r w:rsidRPr="00463C62">
        <w:rPr>
          <w:rFonts w:ascii="Times New Roman" w:hAnsi="Times New Roman"/>
          <w:spacing w:val="20"/>
          <w:szCs w:val="28"/>
          <w:lang w:val="en-US"/>
        </w:rPr>
        <w:t xml:space="preserve"> = </w:t>
      </w:r>
      <w:r>
        <w:rPr>
          <w:rFonts w:ascii="Times New Roman" w:hAnsi="Times New Roman"/>
          <w:b/>
          <w:spacing w:val="20"/>
          <w:szCs w:val="28"/>
          <w:lang w:val="en-US"/>
        </w:rPr>
        <w:t>198</w:t>
      </w:r>
      <w:proofErr w:type="gramStart"/>
      <w:r>
        <w:rPr>
          <w:rFonts w:ascii="Times New Roman" w:hAnsi="Times New Roman"/>
          <w:b/>
          <w:spacing w:val="20"/>
          <w:szCs w:val="28"/>
          <w:lang w:val="en-US"/>
        </w:rPr>
        <w:t>,12</w:t>
      </w:r>
      <w:proofErr w:type="gramEnd"/>
      <w:r w:rsidRPr="00463C62">
        <w:rPr>
          <w:rFonts w:ascii="Times New Roman" w:hAnsi="Times New Roman"/>
          <w:b/>
          <w:spacing w:val="20"/>
          <w:szCs w:val="28"/>
          <w:lang w:val="en-US"/>
        </w:rPr>
        <w:t xml:space="preserve"> kg/m</w:t>
      </w:r>
      <w:r w:rsidRPr="00463C62">
        <w:rPr>
          <w:rFonts w:ascii="Times New Roman" w:hAnsi="Times New Roman"/>
          <w:b/>
          <w:spacing w:val="20"/>
          <w:szCs w:val="28"/>
          <w:vertAlign w:val="superscript"/>
          <w:lang w:val="en-US"/>
        </w:rPr>
        <w:t>3</w:t>
      </w:r>
    </w:p>
    <w:p w:rsidR="00312C42" w:rsidRDefault="00312C42" w:rsidP="00312C42">
      <w:pPr>
        <w:tabs>
          <w:tab w:val="left" w:pos="2253"/>
        </w:tabs>
        <w:jc w:val="both"/>
        <w:rPr>
          <w:rFonts w:ascii="Times New Roman" w:hAnsi="Times New Roman"/>
          <w:b/>
          <w:spacing w:val="20"/>
          <w:szCs w:val="28"/>
          <w:vertAlign w:val="superscript"/>
          <w:lang w:val="en-US"/>
        </w:rPr>
      </w:pPr>
    </w:p>
    <w:p w:rsidR="00312C42" w:rsidRPr="00463C62" w:rsidRDefault="00312C42" w:rsidP="00312C42">
      <w:pPr>
        <w:spacing w:before="120" w:after="120" w:line="360" w:lineRule="auto"/>
        <w:ind w:firstLine="708"/>
        <w:jc w:val="both"/>
        <w:rPr>
          <w:rFonts w:ascii="Times New Roman" w:hAnsi="Times New Roman"/>
          <w:spacing w:val="20"/>
        </w:rPr>
      </w:pPr>
      <w:r>
        <w:rPr>
          <w:rFonts w:ascii="Times New Roman" w:hAnsi="Times New Roman"/>
          <w:spacing w:val="20"/>
        </w:rPr>
        <w:t xml:space="preserve">Esse valor encontrado é menor do que o adotado pelo Manual, pois a porcentagem de resíduos recicláveis apresentou valor de aproximadamente 28%, </w:t>
      </w:r>
      <w:r w:rsidR="000E1A5F">
        <w:rPr>
          <w:rFonts w:ascii="Times New Roman" w:hAnsi="Times New Roman"/>
          <w:spacing w:val="20"/>
        </w:rPr>
        <w:t>menor</w:t>
      </w:r>
      <w:r>
        <w:rPr>
          <w:rFonts w:ascii="Times New Roman" w:hAnsi="Times New Roman"/>
          <w:spacing w:val="20"/>
        </w:rPr>
        <w:t xml:space="preserve"> do que a média adotada</w:t>
      </w:r>
      <w:r w:rsidR="000E1A5F">
        <w:rPr>
          <w:rFonts w:ascii="Times New Roman" w:hAnsi="Times New Roman"/>
          <w:spacing w:val="20"/>
        </w:rPr>
        <w:t xml:space="preserve"> pela proposta do Plano Nacional</w:t>
      </w:r>
      <w:r>
        <w:rPr>
          <w:rFonts w:ascii="Times New Roman" w:hAnsi="Times New Roman"/>
          <w:spacing w:val="20"/>
        </w:rPr>
        <w:t xml:space="preserve">, de </w:t>
      </w:r>
      <w:r w:rsidR="000E1A5F">
        <w:rPr>
          <w:rFonts w:ascii="Times New Roman" w:hAnsi="Times New Roman"/>
          <w:spacing w:val="20"/>
        </w:rPr>
        <w:t>31,9</w:t>
      </w:r>
      <w:r>
        <w:rPr>
          <w:rFonts w:ascii="Times New Roman" w:hAnsi="Times New Roman"/>
          <w:spacing w:val="20"/>
        </w:rPr>
        <w:t xml:space="preserve">%. </w:t>
      </w:r>
    </w:p>
    <w:p w:rsidR="00312C42" w:rsidRPr="00463C62" w:rsidRDefault="00312C42" w:rsidP="00312C42">
      <w:pPr>
        <w:spacing w:before="120" w:after="120" w:line="360" w:lineRule="auto"/>
        <w:ind w:firstLine="708"/>
        <w:jc w:val="both"/>
        <w:rPr>
          <w:rFonts w:ascii="Times New Roman" w:hAnsi="Times New Roman"/>
          <w:spacing w:val="20"/>
        </w:rPr>
      </w:pPr>
      <w:r>
        <w:rPr>
          <w:rFonts w:ascii="Times New Roman" w:hAnsi="Times New Roman"/>
          <w:spacing w:val="20"/>
        </w:rPr>
        <w:t xml:space="preserve">O valor de 48% de matéria orgânica, também difere </w:t>
      </w:r>
      <w:r w:rsidR="005760A1">
        <w:rPr>
          <w:rFonts w:ascii="Times New Roman" w:hAnsi="Times New Roman"/>
          <w:spacing w:val="20"/>
        </w:rPr>
        <w:t>consideravelmente</w:t>
      </w:r>
      <w:r>
        <w:rPr>
          <w:rFonts w:ascii="Times New Roman" w:hAnsi="Times New Roman"/>
          <w:spacing w:val="20"/>
        </w:rPr>
        <w:t xml:space="preserve"> dos </w:t>
      </w:r>
      <w:r w:rsidR="000E1A5F">
        <w:rPr>
          <w:rFonts w:ascii="Times New Roman" w:hAnsi="Times New Roman"/>
          <w:spacing w:val="20"/>
        </w:rPr>
        <w:t>51,4</w:t>
      </w:r>
      <w:r>
        <w:rPr>
          <w:rFonts w:ascii="Times New Roman" w:hAnsi="Times New Roman"/>
          <w:spacing w:val="20"/>
        </w:rPr>
        <w:t xml:space="preserve">% adotado como valor médio. Um estudo gravimétrico apresentado no Plano Diretor de Resíduos Sólidos e Drenagem Urbana, confeccionado pela </w:t>
      </w:r>
      <w:r>
        <w:rPr>
          <w:rFonts w:ascii="Times New Roman" w:hAnsi="Times New Roman"/>
          <w:spacing w:val="20"/>
        </w:rPr>
        <w:lastRenderedPageBreak/>
        <w:t xml:space="preserve">Prefeitura municipal em </w:t>
      </w:r>
      <w:r w:rsidRPr="005E3A90">
        <w:rPr>
          <w:rFonts w:ascii="Times New Roman" w:hAnsi="Times New Roman"/>
          <w:spacing w:val="20"/>
        </w:rPr>
        <w:t>2010,</w:t>
      </w:r>
      <w:r>
        <w:rPr>
          <w:rFonts w:ascii="Times New Roman" w:hAnsi="Times New Roman"/>
          <w:spacing w:val="20"/>
        </w:rPr>
        <w:t xml:space="preserve"> concebeu os seguintes resultados: </w:t>
      </w:r>
      <w:r w:rsidRPr="0014340C">
        <w:rPr>
          <w:rFonts w:ascii="Times New Roman" w:hAnsi="Times New Roman"/>
          <w:spacing w:val="20"/>
        </w:rPr>
        <w:t>M</w:t>
      </w:r>
      <w:r>
        <w:rPr>
          <w:rFonts w:ascii="Times New Roman" w:hAnsi="Times New Roman"/>
          <w:spacing w:val="20"/>
        </w:rPr>
        <w:t xml:space="preserve">atéria </w:t>
      </w:r>
      <w:r w:rsidRPr="0014340C">
        <w:rPr>
          <w:rFonts w:ascii="Times New Roman" w:hAnsi="Times New Roman"/>
          <w:spacing w:val="20"/>
        </w:rPr>
        <w:t>O</w:t>
      </w:r>
      <w:r>
        <w:rPr>
          <w:rFonts w:ascii="Times New Roman" w:hAnsi="Times New Roman"/>
          <w:spacing w:val="20"/>
        </w:rPr>
        <w:t>rgânica</w:t>
      </w:r>
      <w:r w:rsidRPr="0014340C">
        <w:rPr>
          <w:rFonts w:ascii="Times New Roman" w:hAnsi="Times New Roman"/>
          <w:spacing w:val="20"/>
        </w:rPr>
        <w:t xml:space="preserve"> (46,4%)</w:t>
      </w:r>
      <w:r>
        <w:rPr>
          <w:rFonts w:ascii="Times New Roman" w:hAnsi="Times New Roman"/>
          <w:spacing w:val="20"/>
        </w:rPr>
        <w:t>, Resíduos Recicláveis</w:t>
      </w:r>
      <w:r w:rsidRPr="0014340C">
        <w:rPr>
          <w:rFonts w:ascii="Times New Roman" w:hAnsi="Times New Roman"/>
          <w:spacing w:val="20"/>
        </w:rPr>
        <w:t xml:space="preserve"> (21,5%) </w:t>
      </w:r>
      <w:r>
        <w:rPr>
          <w:rFonts w:ascii="Times New Roman" w:hAnsi="Times New Roman"/>
          <w:spacing w:val="20"/>
        </w:rPr>
        <w:t>e</w:t>
      </w:r>
      <w:r w:rsidRPr="0014340C">
        <w:rPr>
          <w:rFonts w:ascii="Times New Roman" w:hAnsi="Times New Roman"/>
          <w:spacing w:val="20"/>
        </w:rPr>
        <w:t xml:space="preserve"> </w:t>
      </w:r>
      <w:r>
        <w:rPr>
          <w:rFonts w:ascii="Times New Roman" w:hAnsi="Times New Roman"/>
          <w:spacing w:val="20"/>
        </w:rPr>
        <w:t>Rejeito</w:t>
      </w:r>
      <w:r w:rsidRPr="0014340C">
        <w:rPr>
          <w:rFonts w:ascii="Times New Roman" w:hAnsi="Times New Roman"/>
          <w:spacing w:val="20"/>
        </w:rPr>
        <w:t xml:space="preserve"> (32,1%)</w:t>
      </w:r>
      <w:r>
        <w:rPr>
          <w:rFonts w:ascii="Times New Roman" w:hAnsi="Times New Roman"/>
          <w:spacing w:val="20"/>
        </w:rPr>
        <w:t>. Observa-se que a fração de matéria orgânica apresenta valores muito próximos em ambos os estudos, sofrendo distorções nas porcentagens de Resíduos Recicláveis e Rejeitos.</w:t>
      </w:r>
    </w:p>
    <w:p w:rsidR="00312C42" w:rsidRPr="00463C62" w:rsidRDefault="00312C42" w:rsidP="00312C42">
      <w:pPr>
        <w:spacing w:before="120" w:after="120" w:line="360" w:lineRule="auto"/>
        <w:ind w:firstLine="708"/>
        <w:jc w:val="both"/>
        <w:rPr>
          <w:rFonts w:ascii="Times New Roman" w:hAnsi="Times New Roman"/>
          <w:spacing w:val="20"/>
        </w:rPr>
      </w:pPr>
      <w:r w:rsidRPr="00463C62">
        <w:rPr>
          <w:rFonts w:ascii="Times New Roman" w:hAnsi="Times New Roman"/>
          <w:spacing w:val="20"/>
        </w:rPr>
        <w:t xml:space="preserve">A caracterização físico-gravimétrica visa fornecer subsídios para a tomada de decisão quanto ao potencial de material reciclável comercializável, proveniente da coleta regular de </w:t>
      </w:r>
      <w:r>
        <w:rPr>
          <w:rFonts w:ascii="Times New Roman" w:hAnsi="Times New Roman"/>
          <w:spacing w:val="20"/>
        </w:rPr>
        <w:t>resíduos domiciliares</w:t>
      </w:r>
      <w:r w:rsidRPr="00463C62">
        <w:rPr>
          <w:rFonts w:ascii="Times New Roman" w:hAnsi="Times New Roman"/>
          <w:spacing w:val="20"/>
        </w:rPr>
        <w:t xml:space="preserve"> municipa</w:t>
      </w:r>
      <w:r>
        <w:rPr>
          <w:rFonts w:ascii="Times New Roman" w:hAnsi="Times New Roman"/>
          <w:spacing w:val="20"/>
        </w:rPr>
        <w:t>is</w:t>
      </w:r>
      <w:r w:rsidRPr="00463C62">
        <w:rPr>
          <w:rFonts w:ascii="Times New Roman" w:hAnsi="Times New Roman"/>
          <w:spacing w:val="20"/>
        </w:rPr>
        <w:t xml:space="preserve">. </w:t>
      </w:r>
    </w:p>
    <w:p w:rsidR="00312C42" w:rsidRPr="00992951" w:rsidRDefault="00312C42" w:rsidP="004732F7">
      <w:pPr>
        <w:spacing w:before="120" w:after="120" w:line="360" w:lineRule="auto"/>
        <w:ind w:firstLine="708"/>
        <w:jc w:val="both"/>
        <w:rPr>
          <w:rFonts w:ascii="Times New Roman" w:hAnsi="Times New Roman"/>
          <w:bCs/>
          <w:spacing w:val="20"/>
          <w:szCs w:val="24"/>
        </w:rPr>
      </w:pPr>
      <w:r w:rsidRPr="00992951">
        <w:rPr>
          <w:rFonts w:ascii="Times New Roman" w:hAnsi="Times New Roman"/>
          <w:bCs/>
          <w:spacing w:val="20"/>
          <w:szCs w:val="24"/>
        </w:rPr>
        <w:t>Apresenta-se a seguir uma análise pormenorizada da situação de todos os tipos de resíduos que ocorrem localmente.</w:t>
      </w:r>
    </w:p>
    <w:p w:rsidR="00312C42" w:rsidRPr="00E711B0" w:rsidRDefault="00312C42" w:rsidP="004732F7">
      <w:pPr>
        <w:spacing w:before="120" w:after="120" w:line="360" w:lineRule="auto"/>
        <w:ind w:firstLine="708"/>
        <w:jc w:val="both"/>
        <w:rPr>
          <w:rFonts w:ascii="Times New Roman" w:hAnsi="Times New Roman"/>
          <w:bCs/>
          <w:spacing w:val="20"/>
          <w:szCs w:val="24"/>
        </w:rPr>
      </w:pPr>
      <w:r w:rsidRPr="00992951">
        <w:rPr>
          <w:rFonts w:ascii="Times New Roman" w:hAnsi="Times New Roman"/>
          <w:bCs/>
          <w:spacing w:val="20"/>
          <w:szCs w:val="24"/>
        </w:rPr>
        <w:t>Nesse formato de apresentação, tal como um quadro de referência, apresentará as prestações de serviços para cada tipo de resíduo, os custos atuais sustentados pelo município, as carências e deficiências no que tange a cada um dos processos, as competências e responsabilidades afetas à gestão destes resíduos e iniciativas relevantes aplicadas pela prefeitura.</w:t>
      </w:r>
    </w:p>
    <w:p w:rsidR="00336D95" w:rsidRDefault="00336D95" w:rsidP="00336D95">
      <w:pPr>
        <w:pStyle w:val="Ttulo2"/>
        <w:spacing w:before="0"/>
        <w:ind w:left="709"/>
        <w:rPr>
          <w:rFonts w:ascii="Times New Roman Negrito" w:hAnsi="Times New Roman Negrito"/>
          <w:spacing w:val="20"/>
          <w:szCs w:val="24"/>
        </w:rPr>
      </w:pPr>
    </w:p>
    <w:p w:rsidR="00312C42" w:rsidRDefault="00312C42" w:rsidP="004720BC">
      <w:pPr>
        <w:pStyle w:val="Ttulo2"/>
        <w:ind w:left="709"/>
        <w:rPr>
          <w:rFonts w:ascii="Times New Roman Negrito" w:hAnsi="Times New Roman Negrito"/>
          <w:spacing w:val="20"/>
          <w:szCs w:val="24"/>
        </w:rPr>
      </w:pPr>
      <w:bookmarkStart w:id="76" w:name="_Toc335639801"/>
      <w:r w:rsidRPr="004720BC">
        <w:rPr>
          <w:rFonts w:ascii="Times New Roman Negrito" w:hAnsi="Times New Roman Negrito"/>
          <w:spacing w:val="20"/>
          <w:szCs w:val="24"/>
        </w:rPr>
        <w:t xml:space="preserve">3.2 </w:t>
      </w:r>
      <w:r w:rsidRPr="004720BC">
        <w:rPr>
          <w:rFonts w:ascii="Times New Roman Negrito" w:hAnsi="Times New Roman Negrito"/>
          <w:spacing w:val="20"/>
        </w:rPr>
        <w:t>Resíduos sólidos urbanos</w:t>
      </w:r>
      <w:bookmarkEnd w:id="76"/>
      <w:r w:rsidRPr="004720BC">
        <w:rPr>
          <w:rFonts w:ascii="Times New Roman Negrito" w:hAnsi="Times New Roman Negrito"/>
          <w:spacing w:val="20"/>
          <w:szCs w:val="24"/>
        </w:rPr>
        <w:t xml:space="preserve"> </w:t>
      </w:r>
    </w:p>
    <w:p w:rsidR="00336D95" w:rsidRDefault="00336D95" w:rsidP="00336D95"/>
    <w:p w:rsidR="00406675" w:rsidRPr="00336D95" w:rsidRDefault="00406675" w:rsidP="00336D95"/>
    <w:p w:rsidR="00312C42" w:rsidRDefault="00312C42" w:rsidP="00312C42">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E</w:t>
      </w:r>
      <w:r w:rsidRPr="009A622B">
        <w:rPr>
          <w:rFonts w:ascii="Times New Roman" w:hAnsi="Times New Roman"/>
          <w:spacing w:val="20"/>
          <w:szCs w:val="24"/>
        </w:rPr>
        <w:t>ntende</w:t>
      </w:r>
      <w:r>
        <w:rPr>
          <w:rFonts w:ascii="Times New Roman" w:hAnsi="Times New Roman"/>
          <w:spacing w:val="20"/>
          <w:szCs w:val="24"/>
        </w:rPr>
        <w:t>-se</w:t>
      </w:r>
      <w:r w:rsidRPr="009A622B">
        <w:rPr>
          <w:rFonts w:ascii="Times New Roman" w:hAnsi="Times New Roman"/>
          <w:spacing w:val="20"/>
          <w:szCs w:val="24"/>
        </w:rPr>
        <w:t xml:space="preserve"> por </w:t>
      </w:r>
      <w:r w:rsidR="00495D88" w:rsidRPr="009A622B">
        <w:rPr>
          <w:rFonts w:ascii="Times New Roman" w:hAnsi="Times New Roman"/>
          <w:spacing w:val="20"/>
          <w:szCs w:val="24"/>
        </w:rPr>
        <w:t>resíduos sólidos urbanos</w:t>
      </w:r>
      <w:r w:rsidRPr="009A622B">
        <w:rPr>
          <w:rFonts w:ascii="Times New Roman" w:hAnsi="Times New Roman"/>
          <w:spacing w:val="20"/>
          <w:szCs w:val="24"/>
        </w:rPr>
        <w:t xml:space="preserve">, o recolhimento </w:t>
      </w:r>
      <w:r>
        <w:rPr>
          <w:rFonts w:ascii="Times New Roman" w:hAnsi="Times New Roman"/>
          <w:spacing w:val="20"/>
          <w:szCs w:val="24"/>
        </w:rPr>
        <w:t>dos</w:t>
      </w:r>
      <w:r w:rsidRPr="009A622B">
        <w:rPr>
          <w:rFonts w:ascii="Times New Roman" w:hAnsi="Times New Roman"/>
          <w:spacing w:val="20"/>
          <w:szCs w:val="24"/>
        </w:rPr>
        <w:t xml:space="preserve"> resíduos</w:t>
      </w:r>
      <w:r>
        <w:rPr>
          <w:rFonts w:ascii="Times New Roman" w:hAnsi="Times New Roman"/>
          <w:spacing w:val="20"/>
          <w:szCs w:val="24"/>
        </w:rPr>
        <w:t xml:space="preserve"> originários de atividades domésticas em residências urbanas (resíduos domiciliares), e os resíduos originários da varrição, limpeza de logradouros e vias públicas e outros serviços de limpeza urbana (resíduos da limpeza urbana).</w:t>
      </w:r>
    </w:p>
    <w:p w:rsidR="00312C42" w:rsidRPr="009A622B" w:rsidRDefault="00312C42" w:rsidP="000E1A5F">
      <w:pPr>
        <w:spacing w:before="120" w:after="120" w:line="360" w:lineRule="auto"/>
        <w:ind w:firstLine="709"/>
        <w:jc w:val="both"/>
        <w:rPr>
          <w:rFonts w:ascii="Times New Roman" w:hAnsi="Times New Roman"/>
          <w:spacing w:val="20"/>
          <w:szCs w:val="24"/>
        </w:rPr>
      </w:pPr>
    </w:p>
    <w:p w:rsidR="00312C42" w:rsidRDefault="00312C42" w:rsidP="004720BC">
      <w:pPr>
        <w:pStyle w:val="Ttulo3"/>
        <w:ind w:left="709"/>
      </w:pPr>
      <w:bookmarkStart w:id="77" w:name="_Toc335639802"/>
      <w:r w:rsidRPr="00992951">
        <w:t>3.2.1 Resíduos Domiciliares</w:t>
      </w:r>
      <w:bookmarkEnd w:id="77"/>
      <w:r w:rsidRPr="00B175CD">
        <w:t xml:space="preserve"> </w:t>
      </w:r>
    </w:p>
    <w:p w:rsidR="000E1A5F" w:rsidRPr="000E1A5F" w:rsidRDefault="000E1A5F" w:rsidP="000E1A5F"/>
    <w:p w:rsidR="00312C42" w:rsidRPr="009A622B" w:rsidRDefault="00312C42" w:rsidP="000E1A5F">
      <w:pPr>
        <w:pStyle w:val="PargrafodaLista"/>
        <w:numPr>
          <w:ilvl w:val="0"/>
          <w:numId w:val="5"/>
        </w:numPr>
        <w:spacing w:before="120" w:after="120" w:line="360" w:lineRule="auto"/>
        <w:ind w:left="714" w:hanging="357"/>
        <w:jc w:val="both"/>
        <w:rPr>
          <w:rFonts w:ascii="Times New Roman" w:hAnsi="Times New Roman"/>
          <w:spacing w:val="20"/>
          <w:sz w:val="24"/>
          <w:szCs w:val="24"/>
        </w:rPr>
      </w:pPr>
      <w:r w:rsidRPr="009A622B">
        <w:rPr>
          <w:rFonts w:ascii="Times New Roman" w:hAnsi="Times New Roman"/>
          <w:spacing w:val="20"/>
          <w:sz w:val="24"/>
          <w:szCs w:val="24"/>
        </w:rPr>
        <w:t xml:space="preserve">Resíduos </w:t>
      </w:r>
      <w:r>
        <w:rPr>
          <w:rFonts w:ascii="Times New Roman" w:hAnsi="Times New Roman"/>
          <w:spacing w:val="20"/>
          <w:sz w:val="24"/>
          <w:szCs w:val="24"/>
        </w:rPr>
        <w:t>gerados em residências urbanas</w:t>
      </w:r>
      <w:r w:rsidRPr="009A622B">
        <w:rPr>
          <w:rFonts w:ascii="Times New Roman" w:hAnsi="Times New Roman"/>
          <w:spacing w:val="20"/>
          <w:sz w:val="24"/>
          <w:szCs w:val="24"/>
        </w:rPr>
        <w:t>;</w:t>
      </w:r>
    </w:p>
    <w:p w:rsidR="00312C42" w:rsidRPr="009A622B" w:rsidRDefault="00312C42" w:rsidP="00406675">
      <w:pPr>
        <w:pStyle w:val="PargrafodaLista"/>
        <w:numPr>
          <w:ilvl w:val="0"/>
          <w:numId w:val="5"/>
        </w:numPr>
        <w:spacing w:before="120" w:after="120" w:line="360" w:lineRule="auto"/>
        <w:ind w:left="714" w:hanging="357"/>
        <w:jc w:val="both"/>
        <w:rPr>
          <w:rFonts w:ascii="Times New Roman" w:hAnsi="Times New Roman"/>
          <w:spacing w:val="20"/>
          <w:sz w:val="24"/>
          <w:szCs w:val="24"/>
        </w:rPr>
      </w:pPr>
      <w:r w:rsidRPr="009A622B">
        <w:rPr>
          <w:rFonts w:ascii="Times New Roman" w:hAnsi="Times New Roman"/>
          <w:spacing w:val="20"/>
          <w:sz w:val="24"/>
          <w:szCs w:val="24"/>
        </w:rPr>
        <w:lastRenderedPageBreak/>
        <w:t>Resíduos provenientes de estabelecimentos comerciais, públicos, de prestação de serviços, institucionais, desde que embalados em recipiente de até 100 litros;</w:t>
      </w:r>
    </w:p>
    <w:p w:rsidR="00312C42" w:rsidRDefault="00312C42" w:rsidP="00406675">
      <w:pPr>
        <w:pStyle w:val="PargrafodaLista"/>
        <w:numPr>
          <w:ilvl w:val="0"/>
          <w:numId w:val="5"/>
        </w:numPr>
        <w:spacing w:before="120" w:after="120" w:line="360" w:lineRule="auto"/>
        <w:ind w:left="714" w:hanging="357"/>
        <w:jc w:val="both"/>
        <w:rPr>
          <w:rFonts w:ascii="Times New Roman" w:hAnsi="Times New Roman"/>
          <w:spacing w:val="20"/>
          <w:sz w:val="24"/>
          <w:szCs w:val="24"/>
        </w:rPr>
      </w:pPr>
      <w:r w:rsidRPr="009A622B">
        <w:rPr>
          <w:rFonts w:ascii="Times New Roman" w:hAnsi="Times New Roman"/>
          <w:spacing w:val="20"/>
          <w:sz w:val="24"/>
          <w:szCs w:val="24"/>
        </w:rPr>
        <w:t xml:space="preserve">Resíduos de hospitais, presídios, universidades, indústrias que tenham </w:t>
      </w:r>
      <w:r w:rsidRPr="00992951">
        <w:rPr>
          <w:rFonts w:ascii="Times New Roman" w:hAnsi="Times New Roman"/>
          <w:spacing w:val="20"/>
          <w:sz w:val="24"/>
          <w:szCs w:val="24"/>
        </w:rPr>
        <w:t>as mesmas características do resíduo dom</w:t>
      </w:r>
      <w:r>
        <w:rPr>
          <w:rFonts w:ascii="Times New Roman" w:hAnsi="Times New Roman"/>
          <w:spacing w:val="20"/>
          <w:sz w:val="24"/>
          <w:szCs w:val="24"/>
        </w:rPr>
        <w:t>iciliar</w:t>
      </w:r>
      <w:r w:rsidRPr="00992951">
        <w:rPr>
          <w:rFonts w:ascii="Times New Roman" w:hAnsi="Times New Roman"/>
          <w:spacing w:val="20"/>
          <w:sz w:val="24"/>
          <w:szCs w:val="24"/>
        </w:rPr>
        <w:t>;</w:t>
      </w:r>
    </w:p>
    <w:p w:rsidR="00406675" w:rsidRDefault="00406675" w:rsidP="00406675">
      <w:pPr>
        <w:pStyle w:val="PargrafodaLista"/>
        <w:spacing w:before="120" w:after="120" w:line="360" w:lineRule="auto"/>
        <w:ind w:left="714"/>
        <w:jc w:val="both"/>
        <w:rPr>
          <w:rFonts w:ascii="Times New Roman" w:hAnsi="Times New Roman"/>
          <w:spacing w:val="20"/>
          <w:sz w:val="24"/>
          <w:szCs w:val="24"/>
        </w:rPr>
      </w:pPr>
    </w:p>
    <w:p w:rsidR="00312C42" w:rsidRDefault="00312C42" w:rsidP="004720BC">
      <w:pPr>
        <w:pStyle w:val="Ttulo3"/>
        <w:ind w:left="709"/>
        <w:rPr>
          <w:sz w:val="24"/>
          <w:szCs w:val="24"/>
        </w:rPr>
      </w:pPr>
      <w:bookmarkStart w:id="78" w:name="_Toc335639803"/>
      <w:r w:rsidRPr="004720BC">
        <w:rPr>
          <w:sz w:val="24"/>
          <w:szCs w:val="24"/>
        </w:rPr>
        <w:t xml:space="preserve">3.2.1.1 Coleta, transporte, geração, destinação e disposição </w:t>
      </w:r>
      <w:proofErr w:type="gramStart"/>
      <w:r w:rsidRPr="004720BC">
        <w:rPr>
          <w:sz w:val="24"/>
          <w:szCs w:val="24"/>
        </w:rPr>
        <w:t>final</w:t>
      </w:r>
      <w:bookmarkEnd w:id="78"/>
      <w:proofErr w:type="gramEnd"/>
    </w:p>
    <w:p w:rsidR="00406675" w:rsidRPr="00406675" w:rsidRDefault="00406675" w:rsidP="00406675"/>
    <w:p w:rsidR="00336D95" w:rsidRPr="00336D95" w:rsidRDefault="00336D95" w:rsidP="00336D95"/>
    <w:p w:rsidR="00312C42" w:rsidRPr="00522D38" w:rsidRDefault="00312C42" w:rsidP="000E1A5F">
      <w:pPr>
        <w:spacing w:before="120" w:after="120" w:line="360" w:lineRule="auto"/>
        <w:ind w:firstLine="708"/>
        <w:jc w:val="both"/>
        <w:rPr>
          <w:rFonts w:ascii="Times New Roman" w:hAnsi="Times New Roman"/>
          <w:b/>
          <w:spacing w:val="20"/>
          <w:szCs w:val="24"/>
        </w:rPr>
      </w:pPr>
      <w:r w:rsidRPr="00696609">
        <w:rPr>
          <w:rFonts w:ascii="Times New Roman" w:hAnsi="Times New Roman"/>
          <w:spacing w:val="20"/>
          <w:szCs w:val="24"/>
        </w:rPr>
        <w:t>Os</w:t>
      </w:r>
      <w:r>
        <w:rPr>
          <w:rFonts w:ascii="Times New Roman" w:hAnsi="Times New Roman"/>
          <w:b/>
          <w:spacing w:val="20"/>
          <w:szCs w:val="24"/>
        </w:rPr>
        <w:t xml:space="preserve"> </w:t>
      </w:r>
      <w:r w:rsidR="00495D88" w:rsidRPr="00495D88">
        <w:rPr>
          <w:rFonts w:ascii="Times New Roman" w:hAnsi="Times New Roman"/>
          <w:spacing w:val="20"/>
          <w:szCs w:val="24"/>
        </w:rPr>
        <w:t>s</w:t>
      </w:r>
      <w:r w:rsidRPr="00495D88">
        <w:rPr>
          <w:rFonts w:ascii="Times New Roman" w:hAnsi="Times New Roman"/>
          <w:spacing w:val="20"/>
          <w:szCs w:val="24"/>
        </w:rPr>
        <w:t>erviços de coleta de resíduos domiciliares (Resíduos não recicláveis e orgânicos)</w:t>
      </w:r>
      <w:r>
        <w:rPr>
          <w:rFonts w:ascii="Times New Roman" w:hAnsi="Times New Roman"/>
          <w:b/>
          <w:spacing w:val="20"/>
          <w:szCs w:val="24"/>
        </w:rPr>
        <w:t xml:space="preserve"> </w:t>
      </w:r>
      <w:r w:rsidRPr="00696609">
        <w:rPr>
          <w:rFonts w:ascii="Times New Roman" w:hAnsi="Times New Roman"/>
          <w:spacing w:val="20"/>
          <w:szCs w:val="24"/>
        </w:rPr>
        <w:t>são definidos como</w:t>
      </w:r>
      <w:r w:rsidRPr="00E711B0">
        <w:rPr>
          <w:rFonts w:ascii="Times New Roman" w:hAnsi="Times New Roman"/>
          <w:b/>
          <w:spacing w:val="20"/>
          <w:szCs w:val="24"/>
        </w:rPr>
        <w:t xml:space="preserve"> </w:t>
      </w:r>
      <w:r w:rsidRPr="00E711B0">
        <w:rPr>
          <w:rFonts w:ascii="Times New Roman" w:hAnsi="Times New Roman"/>
          <w:spacing w:val="20"/>
          <w:szCs w:val="24"/>
        </w:rPr>
        <w:t>o recolhimento dos resíduos domiciliares e todos aqueles que se encontrarem nas vias e logradouros públicos devidamente embalados por ocasião da execução dos serviços, que não apresentarem viabilidade para reciclagem pela cooperativa dos recicladores ou for</w:t>
      </w:r>
      <w:r>
        <w:rPr>
          <w:rFonts w:ascii="Times New Roman" w:hAnsi="Times New Roman"/>
          <w:spacing w:val="20"/>
          <w:szCs w:val="24"/>
        </w:rPr>
        <w:t>em</w:t>
      </w:r>
      <w:r w:rsidRPr="00E711B0">
        <w:rPr>
          <w:rFonts w:ascii="Times New Roman" w:hAnsi="Times New Roman"/>
          <w:spacing w:val="20"/>
          <w:szCs w:val="24"/>
        </w:rPr>
        <w:t xml:space="preserve"> considerado</w:t>
      </w:r>
      <w:r>
        <w:rPr>
          <w:rFonts w:ascii="Times New Roman" w:hAnsi="Times New Roman"/>
          <w:spacing w:val="20"/>
          <w:szCs w:val="24"/>
        </w:rPr>
        <w:t>s</w:t>
      </w:r>
      <w:r w:rsidRPr="00E711B0">
        <w:rPr>
          <w:rFonts w:ascii="Times New Roman" w:hAnsi="Times New Roman"/>
          <w:spacing w:val="20"/>
          <w:szCs w:val="24"/>
        </w:rPr>
        <w:t xml:space="preserve"> rejeito</w:t>
      </w:r>
      <w:r>
        <w:rPr>
          <w:rFonts w:ascii="Times New Roman" w:hAnsi="Times New Roman"/>
          <w:spacing w:val="20"/>
          <w:szCs w:val="24"/>
        </w:rPr>
        <w:t>s</w:t>
      </w:r>
      <w:r w:rsidRPr="00E711B0">
        <w:rPr>
          <w:rFonts w:ascii="Times New Roman" w:hAnsi="Times New Roman"/>
          <w:spacing w:val="20"/>
          <w:szCs w:val="24"/>
        </w:rPr>
        <w:t xml:space="preserve"> ou resíduos orgânicos.</w:t>
      </w:r>
    </w:p>
    <w:p w:rsidR="00312C42" w:rsidRDefault="00312C42" w:rsidP="000E1A5F">
      <w:pPr>
        <w:pStyle w:val="PargrafodaLista"/>
        <w:spacing w:before="120" w:after="120" w:line="360" w:lineRule="auto"/>
        <w:ind w:left="0" w:firstLine="709"/>
        <w:jc w:val="both"/>
        <w:rPr>
          <w:rFonts w:ascii="Times New Roman" w:hAnsi="Times New Roman"/>
          <w:spacing w:val="20"/>
          <w:sz w:val="24"/>
          <w:szCs w:val="24"/>
        </w:rPr>
      </w:pPr>
      <w:r w:rsidRPr="009A622B">
        <w:rPr>
          <w:rFonts w:ascii="Times New Roman" w:hAnsi="Times New Roman"/>
          <w:spacing w:val="20"/>
          <w:sz w:val="24"/>
          <w:szCs w:val="24"/>
        </w:rPr>
        <w:t xml:space="preserve">A coleta do resíduo domiciliar é executada </w:t>
      </w:r>
      <w:r>
        <w:rPr>
          <w:rFonts w:ascii="Times New Roman" w:hAnsi="Times New Roman"/>
          <w:spacing w:val="20"/>
          <w:sz w:val="24"/>
          <w:szCs w:val="24"/>
        </w:rPr>
        <w:t>no sistema “</w:t>
      </w:r>
      <w:r w:rsidRPr="009A622B">
        <w:rPr>
          <w:rFonts w:ascii="Times New Roman" w:hAnsi="Times New Roman"/>
          <w:spacing w:val="20"/>
          <w:sz w:val="24"/>
          <w:szCs w:val="24"/>
        </w:rPr>
        <w:t>porta a porta</w:t>
      </w:r>
      <w:r>
        <w:rPr>
          <w:rFonts w:ascii="Times New Roman" w:hAnsi="Times New Roman"/>
          <w:spacing w:val="20"/>
          <w:sz w:val="24"/>
          <w:szCs w:val="24"/>
        </w:rPr>
        <w:t>”</w:t>
      </w:r>
      <w:r w:rsidRPr="009A622B">
        <w:rPr>
          <w:rFonts w:ascii="Times New Roman" w:hAnsi="Times New Roman"/>
          <w:spacing w:val="20"/>
          <w:sz w:val="24"/>
          <w:szCs w:val="24"/>
        </w:rPr>
        <w:t xml:space="preserve"> com frequência diária, </w:t>
      </w:r>
      <w:r>
        <w:rPr>
          <w:rFonts w:ascii="Times New Roman" w:hAnsi="Times New Roman"/>
          <w:spacing w:val="20"/>
          <w:sz w:val="24"/>
          <w:szCs w:val="24"/>
        </w:rPr>
        <w:t>abrangendo os</w:t>
      </w:r>
      <w:r w:rsidRPr="009A622B">
        <w:rPr>
          <w:rFonts w:ascii="Times New Roman" w:hAnsi="Times New Roman"/>
          <w:spacing w:val="20"/>
          <w:sz w:val="24"/>
          <w:szCs w:val="24"/>
        </w:rPr>
        <w:t xml:space="preserve"> período</w:t>
      </w:r>
      <w:r>
        <w:rPr>
          <w:rFonts w:ascii="Times New Roman" w:hAnsi="Times New Roman"/>
          <w:spacing w:val="20"/>
          <w:sz w:val="24"/>
          <w:szCs w:val="24"/>
        </w:rPr>
        <w:t>s</w:t>
      </w:r>
      <w:r w:rsidRPr="009A622B">
        <w:rPr>
          <w:rFonts w:ascii="Times New Roman" w:hAnsi="Times New Roman"/>
          <w:spacing w:val="20"/>
          <w:sz w:val="24"/>
          <w:szCs w:val="24"/>
        </w:rPr>
        <w:t xml:space="preserve"> </w:t>
      </w:r>
      <w:r>
        <w:rPr>
          <w:rFonts w:ascii="Times New Roman" w:hAnsi="Times New Roman"/>
          <w:spacing w:val="20"/>
          <w:sz w:val="24"/>
          <w:szCs w:val="24"/>
        </w:rPr>
        <w:t>da manhã e tarde</w:t>
      </w:r>
      <w:r w:rsidRPr="009A622B">
        <w:rPr>
          <w:rFonts w:ascii="Times New Roman" w:hAnsi="Times New Roman"/>
          <w:spacing w:val="20"/>
          <w:sz w:val="24"/>
          <w:szCs w:val="24"/>
        </w:rPr>
        <w:t xml:space="preserve">, em todas as vias públicas oficiais abertas à circulação ou que venham a </w:t>
      </w:r>
      <w:r w:rsidR="00BA5961" w:rsidRPr="009A622B">
        <w:rPr>
          <w:rFonts w:ascii="Times New Roman" w:hAnsi="Times New Roman"/>
          <w:spacing w:val="20"/>
          <w:sz w:val="24"/>
          <w:szCs w:val="24"/>
        </w:rPr>
        <w:t>serem abertas</w:t>
      </w:r>
      <w:r w:rsidRPr="009A622B">
        <w:rPr>
          <w:rFonts w:ascii="Times New Roman" w:hAnsi="Times New Roman"/>
          <w:spacing w:val="20"/>
          <w:sz w:val="24"/>
          <w:szCs w:val="24"/>
        </w:rPr>
        <w:t xml:space="preserve"> durante a vigência do contrato, acessíveis ao</w:t>
      </w:r>
      <w:r>
        <w:rPr>
          <w:rFonts w:ascii="Times New Roman" w:hAnsi="Times New Roman"/>
          <w:spacing w:val="20"/>
          <w:sz w:val="24"/>
          <w:szCs w:val="24"/>
        </w:rPr>
        <w:t>s</w:t>
      </w:r>
      <w:r w:rsidRPr="009A622B">
        <w:rPr>
          <w:rFonts w:ascii="Times New Roman" w:hAnsi="Times New Roman"/>
          <w:spacing w:val="20"/>
          <w:sz w:val="24"/>
          <w:szCs w:val="24"/>
        </w:rPr>
        <w:t xml:space="preserve"> veículos</w:t>
      </w:r>
      <w:r>
        <w:rPr>
          <w:rFonts w:ascii="Times New Roman" w:hAnsi="Times New Roman"/>
          <w:spacing w:val="20"/>
          <w:sz w:val="24"/>
          <w:szCs w:val="24"/>
        </w:rPr>
        <w:t xml:space="preserve"> de coleta:</w:t>
      </w:r>
    </w:p>
    <w:p w:rsidR="00312C42" w:rsidRDefault="00312C42" w:rsidP="00495D88">
      <w:pPr>
        <w:pStyle w:val="PargrafodaLista"/>
        <w:spacing w:after="0" w:line="240" w:lineRule="auto"/>
        <w:ind w:left="0" w:firstLine="709"/>
        <w:jc w:val="both"/>
        <w:rPr>
          <w:rFonts w:ascii="Times New Roman" w:hAnsi="Times New Roman"/>
          <w:spacing w:val="20"/>
          <w:sz w:val="24"/>
          <w:szCs w:val="24"/>
        </w:rPr>
      </w:pPr>
    </w:p>
    <w:tbl>
      <w:tblPr>
        <w:tblW w:w="0" w:type="auto"/>
        <w:jc w:val="center"/>
        <w:tblInd w:w="1664"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ook w:val="04A0"/>
      </w:tblPr>
      <w:tblGrid>
        <w:gridCol w:w="2202"/>
        <w:gridCol w:w="3276"/>
      </w:tblGrid>
      <w:tr w:rsidR="00312C42" w:rsidRPr="005E4BB3" w:rsidTr="000D7B6F">
        <w:trPr>
          <w:trHeight w:hRule="exact" w:val="284"/>
          <w:jc w:val="center"/>
        </w:trPr>
        <w:tc>
          <w:tcPr>
            <w:tcW w:w="0" w:type="auto"/>
            <w:tcBorders>
              <w:top w:val="single" w:sz="12" w:space="0" w:color="auto"/>
              <w:bottom w:val="single" w:sz="12" w:space="0" w:color="auto"/>
            </w:tcBorders>
            <w:shd w:val="clear" w:color="auto" w:fill="9BBB3B"/>
            <w:vAlign w:val="center"/>
          </w:tcPr>
          <w:p w:rsidR="00312C42" w:rsidRPr="005E4BB3" w:rsidRDefault="00312C42" w:rsidP="00312C42">
            <w:pPr>
              <w:pStyle w:val="PargrafodaLista"/>
              <w:spacing w:before="120" w:after="120" w:line="360" w:lineRule="auto"/>
              <w:ind w:left="0"/>
              <w:jc w:val="center"/>
              <w:rPr>
                <w:rFonts w:ascii="Times New Roman" w:hAnsi="Times New Roman"/>
                <w:b/>
                <w:spacing w:val="20"/>
                <w:sz w:val="24"/>
                <w:szCs w:val="24"/>
              </w:rPr>
            </w:pPr>
            <w:r w:rsidRPr="005E4BB3">
              <w:rPr>
                <w:rFonts w:ascii="Times New Roman" w:hAnsi="Times New Roman"/>
                <w:b/>
                <w:spacing w:val="20"/>
                <w:sz w:val="24"/>
                <w:szCs w:val="24"/>
              </w:rPr>
              <w:t xml:space="preserve">Setores </w:t>
            </w:r>
          </w:p>
        </w:tc>
        <w:tc>
          <w:tcPr>
            <w:tcW w:w="0" w:type="auto"/>
            <w:tcBorders>
              <w:top w:val="single" w:sz="12" w:space="0" w:color="auto"/>
              <w:bottom w:val="single" w:sz="12" w:space="0" w:color="auto"/>
            </w:tcBorders>
            <w:shd w:val="clear" w:color="auto" w:fill="9BBB3B"/>
            <w:vAlign w:val="center"/>
          </w:tcPr>
          <w:p w:rsidR="00312C42" w:rsidRPr="005E4BB3" w:rsidRDefault="00312C42" w:rsidP="00312C42">
            <w:pPr>
              <w:pStyle w:val="PargrafodaLista"/>
              <w:spacing w:before="120" w:after="120" w:line="360" w:lineRule="auto"/>
              <w:ind w:left="0"/>
              <w:jc w:val="center"/>
              <w:rPr>
                <w:rFonts w:ascii="Times New Roman" w:hAnsi="Times New Roman"/>
                <w:b/>
                <w:spacing w:val="20"/>
                <w:sz w:val="24"/>
                <w:szCs w:val="24"/>
              </w:rPr>
            </w:pPr>
            <w:r w:rsidRPr="005E4BB3">
              <w:rPr>
                <w:rFonts w:ascii="Times New Roman" w:hAnsi="Times New Roman"/>
                <w:b/>
                <w:spacing w:val="20"/>
                <w:sz w:val="24"/>
                <w:szCs w:val="24"/>
              </w:rPr>
              <w:t>Dias de coleta/transporte</w:t>
            </w:r>
          </w:p>
        </w:tc>
      </w:tr>
      <w:tr w:rsidR="00312C42" w:rsidRPr="005E4BB3" w:rsidTr="000D7B6F">
        <w:trPr>
          <w:cantSplit/>
          <w:trHeight w:hRule="exact" w:val="439"/>
          <w:jc w:val="center"/>
        </w:trPr>
        <w:tc>
          <w:tcPr>
            <w:tcW w:w="0" w:type="auto"/>
            <w:tcBorders>
              <w:top w:val="single" w:sz="12" w:space="0" w:color="auto"/>
            </w:tcBorders>
            <w:vAlign w:val="center"/>
          </w:tcPr>
          <w:p w:rsidR="00312C42" w:rsidRPr="005E4BB3" w:rsidRDefault="00312C42" w:rsidP="00312C42">
            <w:pPr>
              <w:pStyle w:val="PargrafodaLista"/>
              <w:spacing w:before="120" w:after="120" w:line="360" w:lineRule="auto"/>
              <w:ind w:left="0"/>
              <w:jc w:val="center"/>
              <w:rPr>
                <w:rFonts w:ascii="Times New Roman" w:hAnsi="Times New Roman"/>
                <w:spacing w:val="20"/>
                <w:sz w:val="24"/>
                <w:szCs w:val="24"/>
              </w:rPr>
            </w:pPr>
            <w:r w:rsidRPr="005E4BB3">
              <w:rPr>
                <w:rFonts w:ascii="Times New Roman" w:hAnsi="Times New Roman"/>
                <w:spacing w:val="20"/>
                <w:sz w:val="24"/>
                <w:szCs w:val="24"/>
              </w:rPr>
              <w:t>Área Central</w:t>
            </w:r>
          </w:p>
        </w:tc>
        <w:tc>
          <w:tcPr>
            <w:tcW w:w="0" w:type="auto"/>
            <w:tcBorders>
              <w:top w:val="single" w:sz="12" w:space="0" w:color="auto"/>
            </w:tcBorders>
            <w:vAlign w:val="center"/>
          </w:tcPr>
          <w:p w:rsidR="00312C42" w:rsidRPr="005E4BB3" w:rsidRDefault="00312C42" w:rsidP="00312C42">
            <w:pPr>
              <w:pStyle w:val="PargrafodaLista"/>
              <w:spacing w:before="120" w:after="120" w:line="360" w:lineRule="auto"/>
              <w:ind w:left="0"/>
              <w:jc w:val="center"/>
              <w:rPr>
                <w:rFonts w:ascii="Times New Roman" w:hAnsi="Times New Roman"/>
                <w:spacing w:val="20"/>
                <w:sz w:val="24"/>
                <w:szCs w:val="24"/>
              </w:rPr>
            </w:pPr>
            <w:r w:rsidRPr="005E4BB3">
              <w:rPr>
                <w:rFonts w:ascii="Times New Roman" w:hAnsi="Times New Roman"/>
                <w:spacing w:val="20"/>
                <w:sz w:val="24"/>
                <w:szCs w:val="24"/>
              </w:rPr>
              <w:t>Segunda a Domingo</w:t>
            </w:r>
          </w:p>
        </w:tc>
      </w:tr>
      <w:tr w:rsidR="00312C42" w:rsidRPr="005E4BB3" w:rsidTr="000D7B6F">
        <w:trPr>
          <w:cantSplit/>
          <w:trHeight w:hRule="exact" w:val="423"/>
          <w:jc w:val="center"/>
        </w:trPr>
        <w:tc>
          <w:tcPr>
            <w:tcW w:w="0" w:type="auto"/>
          </w:tcPr>
          <w:p w:rsidR="00312C42" w:rsidRPr="005E4BB3" w:rsidRDefault="00312C42" w:rsidP="00312C42">
            <w:pPr>
              <w:pStyle w:val="PargrafodaLista"/>
              <w:spacing w:before="120" w:after="120" w:line="360" w:lineRule="auto"/>
              <w:ind w:left="0"/>
              <w:jc w:val="center"/>
              <w:rPr>
                <w:rFonts w:ascii="Times New Roman" w:hAnsi="Times New Roman"/>
                <w:spacing w:val="20"/>
                <w:sz w:val="24"/>
                <w:szCs w:val="24"/>
              </w:rPr>
            </w:pPr>
            <w:r w:rsidRPr="005E4BB3">
              <w:rPr>
                <w:rFonts w:ascii="Times New Roman" w:hAnsi="Times New Roman"/>
                <w:spacing w:val="20"/>
                <w:sz w:val="24"/>
                <w:szCs w:val="24"/>
              </w:rPr>
              <w:t>Áreas Periféricas</w:t>
            </w:r>
          </w:p>
        </w:tc>
        <w:tc>
          <w:tcPr>
            <w:tcW w:w="0" w:type="auto"/>
            <w:vAlign w:val="center"/>
          </w:tcPr>
          <w:p w:rsidR="00312C42" w:rsidRPr="005E4BB3" w:rsidRDefault="00312C42" w:rsidP="00312C42">
            <w:pPr>
              <w:pStyle w:val="PargrafodaLista"/>
              <w:spacing w:before="120" w:after="120" w:line="360" w:lineRule="auto"/>
              <w:ind w:left="0"/>
              <w:jc w:val="center"/>
              <w:rPr>
                <w:rFonts w:ascii="Times New Roman" w:hAnsi="Times New Roman"/>
                <w:spacing w:val="20"/>
                <w:sz w:val="24"/>
                <w:szCs w:val="24"/>
              </w:rPr>
            </w:pPr>
            <w:r w:rsidRPr="005E4BB3">
              <w:rPr>
                <w:rFonts w:ascii="Times New Roman" w:hAnsi="Times New Roman"/>
                <w:spacing w:val="20"/>
                <w:sz w:val="24"/>
                <w:szCs w:val="24"/>
              </w:rPr>
              <w:t>Segunda a Sábado</w:t>
            </w:r>
          </w:p>
        </w:tc>
      </w:tr>
    </w:tbl>
    <w:p w:rsidR="00312C42" w:rsidRDefault="000D7B6F" w:rsidP="000D7B6F">
      <w:pPr>
        <w:pStyle w:val="PargrafodaLista"/>
        <w:spacing w:after="0" w:line="240" w:lineRule="auto"/>
        <w:ind w:left="0"/>
        <w:jc w:val="center"/>
        <w:rPr>
          <w:rFonts w:ascii="Times New Roman" w:hAnsi="Times New Roman"/>
          <w:i/>
          <w:color w:val="0070C0"/>
          <w:spacing w:val="20"/>
          <w:sz w:val="20"/>
          <w:szCs w:val="20"/>
        </w:rPr>
      </w:pPr>
      <w:r w:rsidRPr="000D7B6F">
        <w:rPr>
          <w:rFonts w:ascii="Times New Roman" w:hAnsi="Times New Roman"/>
          <w:i/>
          <w:spacing w:val="20"/>
          <w:sz w:val="20"/>
          <w:szCs w:val="20"/>
        </w:rPr>
        <w:t>*Coleta</w:t>
      </w:r>
      <w:r>
        <w:rPr>
          <w:rFonts w:ascii="Times New Roman" w:hAnsi="Times New Roman"/>
          <w:i/>
          <w:spacing w:val="20"/>
          <w:sz w:val="20"/>
          <w:szCs w:val="20"/>
        </w:rPr>
        <w:t xml:space="preserve"> conforme </w:t>
      </w:r>
      <w:r w:rsidRPr="000D7B6F">
        <w:rPr>
          <w:rFonts w:ascii="Times New Roman" w:hAnsi="Times New Roman"/>
          <w:i/>
          <w:color w:val="0070C0"/>
          <w:spacing w:val="20"/>
          <w:sz w:val="20"/>
          <w:szCs w:val="20"/>
        </w:rPr>
        <w:t>Planta 0</w:t>
      </w:r>
      <w:r>
        <w:rPr>
          <w:rFonts w:ascii="Times New Roman" w:hAnsi="Times New Roman"/>
          <w:i/>
          <w:color w:val="0070C0"/>
          <w:spacing w:val="20"/>
          <w:sz w:val="20"/>
          <w:szCs w:val="20"/>
        </w:rPr>
        <w:t>1</w:t>
      </w:r>
      <w:r w:rsidRPr="000D7B6F">
        <w:rPr>
          <w:rFonts w:ascii="Times New Roman" w:hAnsi="Times New Roman"/>
          <w:i/>
          <w:color w:val="0070C0"/>
          <w:spacing w:val="20"/>
          <w:sz w:val="20"/>
          <w:szCs w:val="20"/>
        </w:rPr>
        <w:t xml:space="preserve">/06 – </w:t>
      </w:r>
      <w:r>
        <w:rPr>
          <w:rFonts w:ascii="Times New Roman" w:hAnsi="Times New Roman"/>
          <w:i/>
          <w:color w:val="0070C0"/>
          <w:spacing w:val="20"/>
          <w:sz w:val="20"/>
          <w:szCs w:val="20"/>
        </w:rPr>
        <w:t>Coleta Domiciliar atual</w:t>
      </w:r>
    </w:p>
    <w:p w:rsidR="00BA5961" w:rsidRPr="000D7B6F" w:rsidRDefault="00BA5961" w:rsidP="000D7B6F">
      <w:pPr>
        <w:pStyle w:val="PargrafodaLista"/>
        <w:spacing w:after="0" w:line="240" w:lineRule="auto"/>
        <w:ind w:left="0"/>
        <w:jc w:val="center"/>
        <w:rPr>
          <w:rFonts w:ascii="Times New Roman" w:hAnsi="Times New Roman"/>
          <w:i/>
          <w:spacing w:val="20"/>
          <w:sz w:val="20"/>
          <w:szCs w:val="20"/>
        </w:rPr>
      </w:pPr>
    </w:p>
    <w:p w:rsidR="00406675" w:rsidRDefault="00406675" w:rsidP="000E1A5F">
      <w:pPr>
        <w:pStyle w:val="PargrafodaLista"/>
        <w:spacing w:before="120" w:after="120" w:line="360" w:lineRule="auto"/>
        <w:ind w:left="0" w:firstLine="709"/>
        <w:jc w:val="both"/>
        <w:rPr>
          <w:rFonts w:ascii="Times New Roman" w:hAnsi="Times New Roman"/>
          <w:spacing w:val="20"/>
          <w:sz w:val="24"/>
          <w:szCs w:val="24"/>
        </w:rPr>
      </w:pPr>
    </w:p>
    <w:p w:rsidR="00312C42" w:rsidRDefault="00312C42" w:rsidP="000E1A5F">
      <w:pPr>
        <w:pStyle w:val="PargrafodaLista"/>
        <w:spacing w:before="120" w:after="120" w:line="360" w:lineRule="auto"/>
        <w:ind w:left="0" w:firstLine="709"/>
        <w:jc w:val="both"/>
        <w:rPr>
          <w:rFonts w:ascii="Times New Roman" w:hAnsi="Times New Roman"/>
          <w:spacing w:val="20"/>
          <w:sz w:val="24"/>
          <w:szCs w:val="24"/>
        </w:rPr>
      </w:pPr>
      <w:r w:rsidRPr="004666D7">
        <w:rPr>
          <w:rFonts w:ascii="Times New Roman" w:hAnsi="Times New Roman"/>
          <w:spacing w:val="20"/>
          <w:sz w:val="24"/>
          <w:szCs w:val="24"/>
        </w:rPr>
        <w:t>As áreas rurais mais próximas não são atendidas pelos serviços contratados pela Prefeitura, sendo que a coleta é feita pelos chacareiros. A única exceção é o acampamento dos “Sem-terra” localizado a cerca de 3,0 km da área urbana, que também é atendido pelo serviço público de coleta.</w:t>
      </w:r>
    </w:p>
    <w:p w:rsidR="00312C42" w:rsidRPr="009A622B" w:rsidRDefault="00312C42" w:rsidP="000E1A5F">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 xml:space="preserve">O serviço de coleta </w:t>
      </w:r>
      <w:r>
        <w:rPr>
          <w:rFonts w:ascii="Times New Roman" w:hAnsi="Times New Roman"/>
          <w:spacing w:val="20"/>
          <w:szCs w:val="24"/>
        </w:rPr>
        <w:t xml:space="preserve">e transporte </w:t>
      </w:r>
      <w:r w:rsidRPr="009A622B">
        <w:rPr>
          <w:rFonts w:ascii="Times New Roman" w:hAnsi="Times New Roman"/>
          <w:spacing w:val="20"/>
          <w:szCs w:val="24"/>
        </w:rPr>
        <w:t xml:space="preserve">é executado de segunda a sábado, inclusive feriados, nos períodos determinados no Plano de Serviços. O </w:t>
      </w:r>
      <w:r w:rsidRPr="009A622B">
        <w:rPr>
          <w:rFonts w:ascii="Times New Roman" w:hAnsi="Times New Roman"/>
          <w:spacing w:val="20"/>
          <w:szCs w:val="24"/>
        </w:rPr>
        <w:lastRenderedPageBreak/>
        <w:t xml:space="preserve">resíduo </w:t>
      </w:r>
      <w:r>
        <w:rPr>
          <w:rFonts w:ascii="Times New Roman" w:hAnsi="Times New Roman"/>
          <w:spacing w:val="20"/>
          <w:szCs w:val="24"/>
        </w:rPr>
        <w:t>domiciliar</w:t>
      </w:r>
      <w:r w:rsidRPr="009A622B">
        <w:rPr>
          <w:rFonts w:ascii="Times New Roman" w:hAnsi="Times New Roman"/>
          <w:spacing w:val="20"/>
          <w:szCs w:val="24"/>
        </w:rPr>
        <w:t xml:space="preserve"> é </w:t>
      </w:r>
      <w:r>
        <w:rPr>
          <w:rFonts w:ascii="Times New Roman" w:hAnsi="Times New Roman"/>
          <w:spacing w:val="20"/>
          <w:szCs w:val="24"/>
        </w:rPr>
        <w:t>coletado e</w:t>
      </w:r>
      <w:r w:rsidRPr="009A622B">
        <w:rPr>
          <w:rFonts w:ascii="Times New Roman" w:hAnsi="Times New Roman"/>
          <w:spacing w:val="20"/>
          <w:szCs w:val="24"/>
        </w:rPr>
        <w:t xml:space="preserve"> transportado até </w:t>
      </w:r>
      <w:r>
        <w:rPr>
          <w:rFonts w:ascii="Times New Roman" w:hAnsi="Times New Roman"/>
          <w:spacing w:val="20"/>
          <w:szCs w:val="24"/>
        </w:rPr>
        <w:t>o CGR</w:t>
      </w:r>
      <w:r>
        <w:rPr>
          <w:rStyle w:val="Refdenotaderodap"/>
          <w:rFonts w:ascii="Times New Roman" w:hAnsi="Times New Roman"/>
          <w:spacing w:val="20"/>
          <w:szCs w:val="24"/>
        </w:rPr>
        <w:footnoteReference w:id="8"/>
      </w:r>
      <w:r>
        <w:rPr>
          <w:rFonts w:ascii="Times New Roman" w:hAnsi="Times New Roman"/>
          <w:spacing w:val="20"/>
          <w:szCs w:val="24"/>
        </w:rPr>
        <w:t>, aterro sanitário situado em Jardinópolis-SP,</w:t>
      </w:r>
      <w:r w:rsidRPr="009A622B">
        <w:rPr>
          <w:rFonts w:ascii="Times New Roman" w:hAnsi="Times New Roman"/>
          <w:spacing w:val="20"/>
          <w:szCs w:val="24"/>
        </w:rPr>
        <w:t xml:space="preserve"> distante aproximadamente </w:t>
      </w:r>
      <w:r>
        <w:rPr>
          <w:rFonts w:ascii="Times New Roman" w:hAnsi="Times New Roman"/>
          <w:spacing w:val="20"/>
          <w:szCs w:val="24"/>
        </w:rPr>
        <w:t>45</w:t>
      </w:r>
      <w:r w:rsidRPr="009A622B">
        <w:rPr>
          <w:rFonts w:ascii="Times New Roman" w:hAnsi="Times New Roman"/>
          <w:spacing w:val="20"/>
          <w:szCs w:val="24"/>
        </w:rPr>
        <w:t xml:space="preserve"> km do centro da cidade de </w:t>
      </w:r>
      <w:r>
        <w:rPr>
          <w:rFonts w:ascii="Times New Roman" w:hAnsi="Times New Roman"/>
          <w:spacing w:val="20"/>
          <w:szCs w:val="24"/>
        </w:rPr>
        <w:t>Orlândia</w:t>
      </w:r>
      <w:r w:rsidRPr="009A622B">
        <w:rPr>
          <w:rFonts w:ascii="Times New Roman" w:hAnsi="Times New Roman"/>
          <w:spacing w:val="20"/>
          <w:szCs w:val="24"/>
        </w:rPr>
        <w:t xml:space="preserve">. </w:t>
      </w:r>
      <w:r>
        <w:rPr>
          <w:rFonts w:ascii="Times New Roman" w:hAnsi="Times New Roman"/>
          <w:spacing w:val="20"/>
          <w:szCs w:val="24"/>
        </w:rPr>
        <w:t xml:space="preserve"> </w:t>
      </w:r>
      <w:r w:rsidRPr="004666D7">
        <w:rPr>
          <w:rFonts w:ascii="Times New Roman" w:hAnsi="Times New Roman"/>
          <w:spacing w:val="20"/>
          <w:szCs w:val="24"/>
        </w:rPr>
        <w:t>A coleta e o transporte são realizados pela empresa SOL</w:t>
      </w:r>
      <w:r>
        <w:rPr>
          <w:rStyle w:val="Refdenotaderodap"/>
          <w:rFonts w:ascii="Times New Roman" w:hAnsi="Times New Roman"/>
          <w:spacing w:val="20"/>
          <w:szCs w:val="24"/>
        </w:rPr>
        <w:footnoteReference w:id="9"/>
      </w:r>
      <w:r w:rsidRPr="004666D7">
        <w:rPr>
          <w:rFonts w:ascii="Times New Roman" w:hAnsi="Times New Roman"/>
          <w:spacing w:val="20"/>
          <w:szCs w:val="24"/>
        </w:rPr>
        <w:t>, em todos os bairros do município.</w:t>
      </w:r>
      <w:r w:rsidRPr="009A622B">
        <w:rPr>
          <w:rFonts w:ascii="Times New Roman" w:hAnsi="Times New Roman"/>
          <w:spacing w:val="20"/>
          <w:szCs w:val="24"/>
        </w:rPr>
        <w:t xml:space="preserve"> </w:t>
      </w:r>
    </w:p>
    <w:p w:rsidR="00312C42" w:rsidRDefault="00312C42" w:rsidP="000E1A5F">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A estrutura utilizada para execução do serviço se resume a:</w:t>
      </w:r>
    </w:p>
    <w:p w:rsidR="005E4BB3" w:rsidRDefault="005E4BB3" w:rsidP="005E4BB3">
      <w:pPr>
        <w:ind w:firstLine="709"/>
        <w:jc w:val="both"/>
        <w:rPr>
          <w:rFonts w:ascii="Times New Roman" w:hAnsi="Times New Roman"/>
          <w:spacing w:val="20"/>
          <w:szCs w:val="24"/>
        </w:rPr>
      </w:pPr>
    </w:p>
    <w:tbl>
      <w:tblPr>
        <w:tblW w:w="4970" w:type="dxa"/>
        <w:jc w:val="center"/>
        <w:tblCellMar>
          <w:left w:w="70" w:type="dxa"/>
          <w:right w:w="70" w:type="dxa"/>
        </w:tblCellMar>
        <w:tblLook w:val="04A0"/>
      </w:tblPr>
      <w:tblGrid>
        <w:gridCol w:w="4970"/>
      </w:tblGrid>
      <w:tr w:rsidR="00312C42" w:rsidRPr="00FB5B18" w:rsidTr="00495D88">
        <w:trPr>
          <w:trHeight w:hRule="exact" w:val="284"/>
          <w:jc w:val="center"/>
        </w:trPr>
        <w:tc>
          <w:tcPr>
            <w:tcW w:w="4970" w:type="dxa"/>
            <w:tcBorders>
              <w:top w:val="single" w:sz="12" w:space="0" w:color="auto"/>
              <w:left w:val="single" w:sz="12" w:space="0" w:color="auto"/>
              <w:bottom w:val="single" w:sz="8" w:space="0" w:color="auto"/>
              <w:right w:val="single" w:sz="12" w:space="0" w:color="auto"/>
            </w:tcBorders>
            <w:shd w:val="clear" w:color="000000" w:fill="9BBB3B"/>
            <w:noWrap/>
            <w:vAlign w:val="center"/>
            <w:hideMark/>
          </w:tcPr>
          <w:p w:rsidR="00312C42" w:rsidRPr="005E4BB3" w:rsidRDefault="00312C42" w:rsidP="00312C42">
            <w:pPr>
              <w:jc w:val="center"/>
              <w:rPr>
                <w:rFonts w:ascii="Times New Roman" w:hAnsi="Times New Roman"/>
                <w:b/>
                <w:bCs/>
                <w:color w:val="000000"/>
                <w:spacing w:val="20"/>
                <w:szCs w:val="24"/>
              </w:rPr>
            </w:pPr>
            <w:r w:rsidRPr="005E4BB3">
              <w:rPr>
                <w:rFonts w:ascii="Times New Roman" w:hAnsi="Times New Roman"/>
                <w:b/>
                <w:bCs/>
                <w:color w:val="000000"/>
                <w:spacing w:val="20"/>
                <w:szCs w:val="24"/>
              </w:rPr>
              <w:t>Descrição dos recursos</w:t>
            </w:r>
          </w:p>
        </w:tc>
      </w:tr>
      <w:tr w:rsidR="00312C42" w:rsidRPr="000F3EFF" w:rsidTr="00312C42">
        <w:trPr>
          <w:trHeight w:val="300"/>
          <w:jc w:val="center"/>
        </w:trPr>
        <w:tc>
          <w:tcPr>
            <w:tcW w:w="4970" w:type="dxa"/>
            <w:tcBorders>
              <w:top w:val="single" w:sz="8" w:space="0" w:color="auto"/>
              <w:left w:val="single" w:sz="12" w:space="0" w:color="auto"/>
              <w:bottom w:val="dotted" w:sz="4" w:space="0" w:color="auto"/>
              <w:right w:val="single" w:sz="12" w:space="0" w:color="auto"/>
            </w:tcBorders>
            <w:shd w:val="clear" w:color="auto" w:fill="auto"/>
            <w:noWrap/>
            <w:vAlign w:val="bottom"/>
            <w:hideMark/>
          </w:tcPr>
          <w:p w:rsidR="00312C42" w:rsidRPr="005E4BB3" w:rsidRDefault="00312C42" w:rsidP="00312C42">
            <w:pPr>
              <w:jc w:val="center"/>
              <w:rPr>
                <w:rFonts w:ascii="Times New Roman" w:hAnsi="Times New Roman"/>
                <w:color w:val="000000"/>
                <w:spacing w:val="20"/>
                <w:szCs w:val="24"/>
              </w:rPr>
            </w:pPr>
            <w:proofErr w:type="gramStart"/>
            <w:r w:rsidRPr="005E4BB3">
              <w:rPr>
                <w:rFonts w:ascii="Times New Roman" w:hAnsi="Times New Roman"/>
                <w:color w:val="000000"/>
                <w:spacing w:val="20"/>
                <w:szCs w:val="24"/>
              </w:rPr>
              <w:t>4</w:t>
            </w:r>
            <w:proofErr w:type="gramEnd"/>
            <w:r w:rsidRPr="005E4BB3">
              <w:rPr>
                <w:rFonts w:ascii="Times New Roman" w:hAnsi="Times New Roman"/>
                <w:color w:val="000000"/>
                <w:spacing w:val="20"/>
                <w:szCs w:val="24"/>
              </w:rPr>
              <w:t xml:space="preserve"> caminhões coletores - compactadores</w:t>
            </w:r>
          </w:p>
        </w:tc>
      </w:tr>
      <w:tr w:rsidR="00312C42" w:rsidRPr="000F3EFF" w:rsidTr="00312C42">
        <w:trPr>
          <w:trHeight w:val="300"/>
          <w:jc w:val="center"/>
        </w:trPr>
        <w:tc>
          <w:tcPr>
            <w:tcW w:w="4970" w:type="dxa"/>
            <w:tcBorders>
              <w:top w:val="dotted" w:sz="4" w:space="0" w:color="auto"/>
              <w:left w:val="single" w:sz="12" w:space="0" w:color="auto"/>
              <w:bottom w:val="dotted" w:sz="4" w:space="0" w:color="auto"/>
              <w:right w:val="single" w:sz="12" w:space="0" w:color="auto"/>
            </w:tcBorders>
            <w:shd w:val="clear" w:color="auto" w:fill="auto"/>
            <w:noWrap/>
            <w:vAlign w:val="bottom"/>
            <w:hideMark/>
          </w:tcPr>
          <w:p w:rsidR="00312C42" w:rsidRPr="005E4BB3" w:rsidRDefault="00312C42" w:rsidP="00312C42">
            <w:pPr>
              <w:jc w:val="center"/>
              <w:rPr>
                <w:rFonts w:ascii="Times New Roman" w:hAnsi="Times New Roman"/>
                <w:color w:val="000000"/>
                <w:spacing w:val="20"/>
                <w:szCs w:val="24"/>
              </w:rPr>
            </w:pPr>
            <w:proofErr w:type="gramStart"/>
            <w:r w:rsidRPr="005E4BB3">
              <w:rPr>
                <w:rFonts w:ascii="Times New Roman" w:hAnsi="Times New Roman"/>
                <w:color w:val="000000"/>
                <w:spacing w:val="20"/>
                <w:szCs w:val="24"/>
              </w:rPr>
              <w:t>4</w:t>
            </w:r>
            <w:proofErr w:type="gramEnd"/>
            <w:r w:rsidRPr="005E4BB3">
              <w:rPr>
                <w:rFonts w:ascii="Times New Roman" w:hAnsi="Times New Roman"/>
                <w:color w:val="000000"/>
                <w:spacing w:val="20"/>
                <w:szCs w:val="24"/>
              </w:rPr>
              <w:t xml:space="preserve"> motoristas</w:t>
            </w:r>
          </w:p>
        </w:tc>
      </w:tr>
      <w:tr w:rsidR="00312C42" w:rsidRPr="000F3EFF" w:rsidTr="00312C42">
        <w:trPr>
          <w:trHeight w:val="300"/>
          <w:jc w:val="center"/>
        </w:trPr>
        <w:tc>
          <w:tcPr>
            <w:tcW w:w="4970" w:type="dxa"/>
            <w:tcBorders>
              <w:top w:val="dotted" w:sz="4" w:space="0" w:color="auto"/>
              <w:left w:val="single" w:sz="12" w:space="0" w:color="auto"/>
              <w:bottom w:val="single" w:sz="12" w:space="0" w:color="auto"/>
              <w:right w:val="single" w:sz="12" w:space="0" w:color="auto"/>
            </w:tcBorders>
            <w:shd w:val="clear" w:color="auto" w:fill="auto"/>
            <w:noWrap/>
            <w:vAlign w:val="bottom"/>
            <w:hideMark/>
          </w:tcPr>
          <w:p w:rsidR="00312C42" w:rsidRPr="005E4BB3" w:rsidRDefault="00312C42" w:rsidP="00312C42">
            <w:pPr>
              <w:jc w:val="center"/>
              <w:rPr>
                <w:rFonts w:ascii="Times New Roman" w:hAnsi="Times New Roman"/>
                <w:color w:val="000000"/>
                <w:spacing w:val="20"/>
                <w:szCs w:val="24"/>
              </w:rPr>
            </w:pPr>
            <w:r w:rsidRPr="005E4BB3">
              <w:rPr>
                <w:rFonts w:ascii="Times New Roman" w:hAnsi="Times New Roman"/>
                <w:color w:val="000000"/>
                <w:spacing w:val="20"/>
                <w:szCs w:val="24"/>
              </w:rPr>
              <w:t>12 coletores</w:t>
            </w:r>
          </w:p>
        </w:tc>
      </w:tr>
    </w:tbl>
    <w:p w:rsidR="00336D95" w:rsidRDefault="00336D95" w:rsidP="00312C42">
      <w:pPr>
        <w:spacing w:line="360" w:lineRule="auto"/>
        <w:ind w:firstLine="708"/>
        <w:jc w:val="both"/>
        <w:rPr>
          <w:rFonts w:ascii="Times New Roman" w:hAnsi="Times New Roman"/>
          <w:spacing w:val="20"/>
          <w:szCs w:val="24"/>
        </w:rPr>
      </w:pPr>
    </w:p>
    <w:p w:rsidR="00312C42" w:rsidRDefault="00312C42" w:rsidP="000E1A5F">
      <w:pPr>
        <w:spacing w:before="120" w:after="120" w:line="360" w:lineRule="auto"/>
        <w:ind w:firstLine="708"/>
        <w:jc w:val="both"/>
        <w:rPr>
          <w:rFonts w:ascii="Times New Roman" w:hAnsi="Times New Roman"/>
          <w:spacing w:val="20"/>
          <w:szCs w:val="24"/>
        </w:rPr>
      </w:pPr>
      <w:r w:rsidRPr="009A622B">
        <w:rPr>
          <w:rFonts w:ascii="Times New Roman" w:hAnsi="Times New Roman"/>
          <w:spacing w:val="20"/>
          <w:szCs w:val="24"/>
        </w:rPr>
        <w:t>No ano de 201</w:t>
      </w:r>
      <w:r>
        <w:rPr>
          <w:rFonts w:ascii="Times New Roman" w:hAnsi="Times New Roman"/>
          <w:spacing w:val="20"/>
          <w:szCs w:val="24"/>
        </w:rPr>
        <w:t>1</w:t>
      </w:r>
      <w:r w:rsidRPr="009A622B">
        <w:rPr>
          <w:rFonts w:ascii="Times New Roman" w:hAnsi="Times New Roman"/>
          <w:spacing w:val="20"/>
          <w:szCs w:val="24"/>
        </w:rPr>
        <w:t xml:space="preserve"> foram coletadas pela empresa </w:t>
      </w:r>
      <w:r>
        <w:rPr>
          <w:rFonts w:ascii="Times New Roman" w:hAnsi="Times New Roman"/>
          <w:spacing w:val="20"/>
          <w:szCs w:val="24"/>
        </w:rPr>
        <w:t>SOL</w:t>
      </w:r>
      <w:r w:rsidRPr="009A622B">
        <w:rPr>
          <w:rFonts w:ascii="Times New Roman" w:hAnsi="Times New Roman"/>
          <w:spacing w:val="20"/>
          <w:szCs w:val="24"/>
        </w:rPr>
        <w:t xml:space="preserve"> aproximadamente </w:t>
      </w:r>
      <w:r>
        <w:rPr>
          <w:rFonts w:ascii="Times New Roman" w:hAnsi="Times New Roman"/>
          <w:spacing w:val="20"/>
          <w:szCs w:val="24"/>
        </w:rPr>
        <w:t>11</w:t>
      </w:r>
      <w:r w:rsidRPr="009A622B">
        <w:rPr>
          <w:rFonts w:ascii="Times New Roman" w:hAnsi="Times New Roman"/>
          <w:spacing w:val="20"/>
          <w:szCs w:val="24"/>
        </w:rPr>
        <w:t>.</w:t>
      </w:r>
      <w:r>
        <w:rPr>
          <w:rFonts w:ascii="Times New Roman" w:hAnsi="Times New Roman"/>
          <w:spacing w:val="20"/>
          <w:szCs w:val="24"/>
        </w:rPr>
        <w:t>425,83</w:t>
      </w:r>
      <w:r w:rsidRPr="009A622B">
        <w:rPr>
          <w:rFonts w:ascii="Times New Roman" w:hAnsi="Times New Roman"/>
          <w:spacing w:val="20"/>
          <w:szCs w:val="24"/>
        </w:rPr>
        <w:t xml:space="preserve"> toneladas (média aproximada de </w:t>
      </w:r>
      <w:r>
        <w:rPr>
          <w:rFonts w:ascii="Times New Roman" w:hAnsi="Times New Roman"/>
          <w:spacing w:val="20"/>
          <w:szCs w:val="24"/>
        </w:rPr>
        <w:t>952</w:t>
      </w:r>
      <w:r w:rsidRPr="009A622B">
        <w:rPr>
          <w:rFonts w:ascii="Times New Roman" w:hAnsi="Times New Roman"/>
          <w:spacing w:val="20"/>
          <w:szCs w:val="24"/>
        </w:rPr>
        <w:t xml:space="preserve"> </w:t>
      </w:r>
      <w:proofErr w:type="spellStart"/>
      <w:r w:rsidRPr="009A622B">
        <w:rPr>
          <w:rFonts w:ascii="Times New Roman" w:hAnsi="Times New Roman"/>
          <w:spacing w:val="20"/>
          <w:szCs w:val="24"/>
        </w:rPr>
        <w:t>ton</w:t>
      </w:r>
      <w:proofErr w:type="spellEnd"/>
      <w:r w:rsidRPr="009A622B">
        <w:rPr>
          <w:rFonts w:ascii="Times New Roman" w:hAnsi="Times New Roman"/>
          <w:spacing w:val="20"/>
          <w:szCs w:val="24"/>
        </w:rPr>
        <w:t>/mês).</w:t>
      </w:r>
      <w:r>
        <w:rPr>
          <w:rFonts w:ascii="Times New Roman" w:hAnsi="Times New Roman"/>
          <w:spacing w:val="20"/>
          <w:szCs w:val="24"/>
        </w:rPr>
        <w:t xml:space="preserve"> </w:t>
      </w:r>
    </w:p>
    <w:p w:rsidR="00312C42" w:rsidRDefault="00312C42" w:rsidP="000E1A5F">
      <w:pPr>
        <w:tabs>
          <w:tab w:val="left" w:pos="993"/>
          <w:tab w:val="left" w:pos="1560"/>
        </w:tabs>
        <w:spacing w:before="120" w:after="120" w:line="360" w:lineRule="auto"/>
        <w:jc w:val="both"/>
        <w:rPr>
          <w:rFonts w:ascii="Times New Roman" w:hAnsi="Times New Roman"/>
          <w:b/>
          <w:spacing w:val="20"/>
          <w:szCs w:val="24"/>
        </w:rPr>
      </w:pPr>
    </w:p>
    <w:p w:rsidR="00312C42" w:rsidRPr="004720BC" w:rsidRDefault="00312C42" w:rsidP="000E1A5F">
      <w:pPr>
        <w:pStyle w:val="Ttulo3"/>
        <w:spacing w:before="120" w:after="120" w:line="360" w:lineRule="auto"/>
        <w:ind w:left="709"/>
        <w:rPr>
          <w:sz w:val="24"/>
          <w:szCs w:val="24"/>
        </w:rPr>
      </w:pPr>
      <w:bookmarkStart w:id="79" w:name="_Toc335639804"/>
      <w:r w:rsidRPr="004720BC">
        <w:rPr>
          <w:sz w:val="24"/>
          <w:szCs w:val="24"/>
        </w:rPr>
        <w:t>3.2.1.2 Custos</w:t>
      </w:r>
      <w:bookmarkEnd w:id="79"/>
      <w:r w:rsidRPr="004720BC">
        <w:rPr>
          <w:sz w:val="24"/>
          <w:szCs w:val="24"/>
        </w:rPr>
        <w:t xml:space="preserve"> </w:t>
      </w:r>
    </w:p>
    <w:p w:rsidR="00312C42" w:rsidRPr="009A622B" w:rsidRDefault="00312C42" w:rsidP="000E1A5F">
      <w:pPr>
        <w:pStyle w:val="PargrafodaLista"/>
        <w:spacing w:before="120" w:after="120" w:line="360" w:lineRule="auto"/>
        <w:ind w:left="0"/>
        <w:jc w:val="both"/>
        <w:rPr>
          <w:rFonts w:ascii="Times New Roman" w:hAnsi="Times New Roman"/>
          <w:spacing w:val="20"/>
          <w:sz w:val="24"/>
          <w:szCs w:val="24"/>
        </w:rPr>
      </w:pPr>
    </w:p>
    <w:p w:rsidR="00312C42" w:rsidRDefault="00312C42" w:rsidP="000E1A5F">
      <w:pPr>
        <w:pStyle w:val="PargrafodaLista"/>
        <w:spacing w:before="120" w:after="120" w:line="360" w:lineRule="auto"/>
        <w:ind w:left="0" w:firstLine="709"/>
        <w:jc w:val="both"/>
        <w:rPr>
          <w:rFonts w:ascii="Times New Roman" w:hAnsi="Times New Roman"/>
          <w:spacing w:val="20"/>
          <w:sz w:val="24"/>
          <w:szCs w:val="24"/>
        </w:rPr>
      </w:pPr>
      <w:r w:rsidRPr="009A622B">
        <w:rPr>
          <w:rFonts w:ascii="Times New Roman" w:hAnsi="Times New Roman"/>
          <w:spacing w:val="20"/>
          <w:sz w:val="24"/>
          <w:szCs w:val="24"/>
        </w:rPr>
        <w:t xml:space="preserve">A medição deste serviço é feita através de pesagem do resíduo coletado e transportado até </w:t>
      </w:r>
      <w:r>
        <w:rPr>
          <w:rFonts w:ascii="Times New Roman" w:hAnsi="Times New Roman"/>
          <w:spacing w:val="20"/>
          <w:sz w:val="24"/>
          <w:szCs w:val="24"/>
        </w:rPr>
        <w:t>o aterro sanitário</w:t>
      </w:r>
      <w:r w:rsidRPr="009A622B">
        <w:rPr>
          <w:rFonts w:ascii="Times New Roman" w:hAnsi="Times New Roman"/>
          <w:spacing w:val="20"/>
          <w:sz w:val="24"/>
          <w:szCs w:val="24"/>
        </w:rPr>
        <w:t>. Demonstra-se a seguir os resultados obtidos no ano de 201</w:t>
      </w:r>
      <w:r>
        <w:rPr>
          <w:rFonts w:ascii="Times New Roman" w:hAnsi="Times New Roman"/>
          <w:spacing w:val="20"/>
          <w:sz w:val="24"/>
          <w:szCs w:val="24"/>
        </w:rPr>
        <w:t>1</w:t>
      </w:r>
      <w:r w:rsidRPr="009A622B">
        <w:rPr>
          <w:rFonts w:ascii="Times New Roman" w:hAnsi="Times New Roman"/>
          <w:spacing w:val="20"/>
          <w:sz w:val="24"/>
          <w:szCs w:val="24"/>
        </w:rPr>
        <w:t xml:space="preserve"> e início de 201</w:t>
      </w:r>
      <w:r>
        <w:rPr>
          <w:rFonts w:ascii="Times New Roman" w:hAnsi="Times New Roman"/>
          <w:spacing w:val="20"/>
          <w:sz w:val="24"/>
          <w:szCs w:val="24"/>
        </w:rPr>
        <w:t>2</w:t>
      </w:r>
      <w:r w:rsidRPr="009A622B">
        <w:rPr>
          <w:rFonts w:ascii="Times New Roman" w:hAnsi="Times New Roman"/>
          <w:spacing w:val="20"/>
          <w:sz w:val="24"/>
          <w:szCs w:val="24"/>
        </w:rPr>
        <w:t xml:space="preserve">, </w:t>
      </w:r>
      <w:r>
        <w:rPr>
          <w:rFonts w:ascii="Times New Roman" w:hAnsi="Times New Roman"/>
          <w:spacing w:val="20"/>
          <w:sz w:val="24"/>
          <w:szCs w:val="24"/>
        </w:rPr>
        <w:t>dados disponibilizados pela prefeitura</w:t>
      </w:r>
      <w:r w:rsidRPr="009A622B">
        <w:rPr>
          <w:rFonts w:ascii="Times New Roman" w:hAnsi="Times New Roman"/>
          <w:spacing w:val="20"/>
          <w:sz w:val="24"/>
          <w:szCs w:val="24"/>
        </w:rPr>
        <w:t xml:space="preserve">. </w:t>
      </w:r>
    </w:p>
    <w:p w:rsidR="00C40D67" w:rsidRDefault="00C40D67" w:rsidP="000E1A5F">
      <w:pPr>
        <w:spacing w:before="120" w:after="120" w:line="360" w:lineRule="auto"/>
        <w:ind w:firstLine="709"/>
        <w:jc w:val="both"/>
        <w:rPr>
          <w:rFonts w:ascii="Times New Roman" w:hAnsi="Times New Roman"/>
          <w:spacing w:val="20"/>
          <w:szCs w:val="24"/>
        </w:rPr>
      </w:pPr>
      <w:r w:rsidRPr="00992951">
        <w:rPr>
          <w:rFonts w:ascii="Times New Roman" w:hAnsi="Times New Roman"/>
          <w:spacing w:val="20"/>
          <w:szCs w:val="24"/>
        </w:rPr>
        <w:t xml:space="preserve">As diferenças entre as pesagens das duas empresas </w:t>
      </w:r>
      <w:r>
        <w:rPr>
          <w:rFonts w:ascii="Times New Roman" w:hAnsi="Times New Roman"/>
          <w:spacing w:val="20"/>
          <w:szCs w:val="24"/>
        </w:rPr>
        <w:t>não foram justificadas de forma consistente e conclusiva</w:t>
      </w:r>
      <w:r w:rsidRPr="00992951">
        <w:rPr>
          <w:rFonts w:ascii="Times New Roman" w:hAnsi="Times New Roman"/>
          <w:spacing w:val="20"/>
          <w:szCs w:val="24"/>
        </w:rPr>
        <w:t xml:space="preserve">, </w:t>
      </w:r>
      <w:r>
        <w:rPr>
          <w:rFonts w:ascii="Times New Roman" w:hAnsi="Times New Roman"/>
          <w:spacing w:val="20"/>
          <w:szCs w:val="24"/>
        </w:rPr>
        <w:t>as quais</w:t>
      </w:r>
      <w:r w:rsidRPr="00992951">
        <w:rPr>
          <w:rFonts w:ascii="Times New Roman" w:hAnsi="Times New Roman"/>
          <w:spacing w:val="20"/>
          <w:szCs w:val="24"/>
        </w:rPr>
        <w:t xml:space="preserve"> variam em seus períodos</w:t>
      </w:r>
      <w:r>
        <w:rPr>
          <w:rFonts w:ascii="Times New Roman" w:hAnsi="Times New Roman"/>
          <w:spacing w:val="20"/>
          <w:szCs w:val="24"/>
        </w:rPr>
        <w:t xml:space="preserve"> paralelos, porém grande parte se deve ao fato de um problema no início dos contratos da empresa AMBITEC, a qual estava operando acima do limite estabelecido em sua licença de operação, que resultou em uma margem de erro ampla nas médias entre os meses de janeiro e fevereiro 2011.</w:t>
      </w:r>
    </w:p>
    <w:p w:rsidR="005B1CCC" w:rsidRPr="00992951" w:rsidRDefault="005B1CCC" w:rsidP="000E1A5F">
      <w:pPr>
        <w:spacing w:before="120" w:after="120" w:line="360" w:lineRule="auto"/>
        <w:ind w:firstLine="709"/>
        <w:jc w:val="both"/>
        <w:rPr>
          <w:rFonts w:ascii="Times New Roman" w:hAnsi="Times New Roman"/>
          <w:spacing w:val="20"/>
          <w:szCs w:val="24"/>
        </w:rPr>
      </w:pPr>
    </w:p>
    <w:tbl>
      <w:tblPr>
        <w:tblW w:w="9210" w:type="dxa"/>
        <w:jc w:val="center"/>
        <w:tblCellMar>
          <w:left w:w="70" w:type="dxa"/>
          <w:right w:w="70" w:type="dxa"/>
        </w:tblCellMar>
        <w:tblLook w:val="04A0"/>
      </w:tblPr>
      <w:tblGrid>
        <w:gridCol w:w="496"/>
        <w:gridCol w:w="1424"/>
        <w:gridCol w:w="1163"/>
        <w:gridCol w:w="1171"/>
        <w:gridCol w:w="1331"/>
        <w:gridCol w:w="1163"/>
        <w:gridCol w:w="1247"/>
        <w:gridCol w:w="1215"/>
      </w:tblGrid>
      <w:tr w:rsidR="00312C42" w:rsidRPr="00806651" w:rsidTr="00406675">
        <w:trPr>
          <w:trHeight w:val="315"/>
          <w:jc w:val="center"/>
        </w:trPr>
        <w:tc>
          <w:tcPr>
            <w:tcW w:w="496" w:type="dxa"/>
            <w:vMerge w:val="restart"/>
            <w:tcBorders>
              <w:top w:val="single" w:sz="8" w:space="0" w:color="auto"/>
              <w:left w:val="single" w:sz="8" w:space="0" w:color="auto"/>
              <w:bottom w:val="single" w:sz="8" w:space="0" w:color="000000"/>
              <w:right w:val="nil"/>
            </w:tcBorders>
            <w:shd w:val="clear" w:color="auto" w:fill="9BBB3B"/>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lastRenderedPageBreak/>
              <w:t>Ano</w:t>
            </w:r>
          </w:p>
        </w:tc>
        <w:tc>
          <w:tcPr>
            <w:tcW w:w="1424" w:type="dxa"/>
            <w:vMerge w:val="restart"/>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Meses</w:t>
            </w:r>
          </w:p>
        </w:tc>
        <w:tc>
          <w:tcPr>
            <w:tcW w:w="1163" w:type="dxa"/>
            <w:vMerge w:val="restart"/>
            <w:tcBorders>
              <w:top w:val="single" w:sz="8" w:space="0" w:color="auto"/>
              <w:left w:val="nil"/>
              <w:right w:val="single" w:sz="8" w:space="0" w:color="000000"/>
            </w:tcBorders>
            <w:shd w:val="clear" w:color="auto" w:fill="9BBB3B"/>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 xml:space="preserve">GERAÇÃO </w:t>
            </w:r>
            <w:r w:rsidRPr="00F71577">
              <w:rPr>
                <w:rFonts w:ascii="Times New Roman" w:hAnsi="Times New Roman"/>
                <w:b/>
                <w:bCs/>
                <w:color w:val="000000"/>
                <w:sz w:val="20"/>
              </w:rPr>
              <w:t>(</w:t>
            </w:r>
            <w:proofErr w:type="spellStart"/>
            <w:r w:rsidRPr="00F71577">
              <w:rPr>
                <w:rFonts w:ascii="Times New Roman" w:hAnsi="Times New Roman"/>
                <w:b/>
                <w:bCs/>
                <w:color w:val="000000"/>
                <w:sz w:val="20"/>
              </w:rPr>
              <w:t>ton</w:t>
            </w:r>
            <w:proofErr w:type="spellEnd"/>
            <w:r w:rsidRPr="00F71577">
              <w:rPr>
                <w:rFonts w:ascii="Times New Roman" w:hAnsi="Times New Roman"/>
                <w:b/>
                <w:bCs/>
                <w:color w:val="000000"/>
                <w:sz w:val="20"/>
              </w:rPr>
              <w:t>)</w:t>
            </w:r>
          </w:p>
        </w:tc>
        <w:tc>
          <w:tcPr>
            <w:tcW w:w="2502" w:type="dxa"/>
            <w:gridSpan w:val="2"/>
            <w:tcBorders>
              <w:top w:val="single" w:sz="8" w:space="0" w:color="auto"/>
              <w:left w:val="nil"/>
              <w:bottom w:val="single" w:sz="8" w:space="0" w:color="auto"/>
              <w:right w:val="single" w:sz="8" w:space="0" w:color="000000"/>
            </w:tcBorders>
            <w:shd w:val="clear" w:color="auto" w:fill="9BBB3B"/>
            <w:vAlign w:val="bottom"/>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COLETA E TRANSPORTE</w:t>
            </w:r>
          </w:p>
        </w:tc>
        <w:tc>
          <w:tcPr>
            <w:tcW w:w="1163" w:type="dxa"/>
            <w:vMerge w:val="restart"/>
            <w:tcBorders>
              <w:top w:val="single" w:sz="8" w:space="0" w:color="auto"/>
              <w:left w:val="nil"/>
              <w:right w:val="single" w:sz="4" w:space="0" w:color="auto"/>
            </w:tcBorders>
            <w:shd w:val="clear" w:color="auto" w:fill="9BBB3B"/>
            <w:vAlign w:val="center"/>
          </w:tcPr>
          <w:p w:rsidR="00312C42" w:rsidRDefault="00312C42" w:rsidP="00312C42">
            <w:pPr>
              <w:jc w:val="center"/>
              <w:rPr>
                <w:rFonts w:ascii="Times New Roman" w:hAnsi="Times New Roman"/>
                <w:b/>
                <w:bCs/>
                <w:color w:val="000000"/>
                <w:sz w:val="20"/>
              </w:rPr>
            </w:pPr>
            <w:r>
              <w:rPr>
                <w:rFonts w:ascii="Times New Roman" w:hAnsi="Times New Roman"/>
                <w:b/>
                <w:bCs/>
                <w:color w:val="000000"/>
                <w:sz w:val="20"/>
              </w:rPr>
              <w:t xml:space="preserve">GERAÇÃO </w:t>
            </w:r>
            <w:r w:rsidRPr="00F71577">
              <w:rPr>
                <w:rFonts w:ascii="Times New Roman" w:hAnsi="Times New Roman"/>
                <w:b/>
                <w:bCs/>
                <w:color w:val="000000"/>
                <w:sz w:val="20"/>
              </w:rPr>
              <w:t>(</w:t>
            </w:r>
            <w:proofErr w:type="spellStart"/>
            <w:r w:rsidRPr="00F71577">
              <w:rPr>
                <w:rFonts w:ascii="Times New Roman" w:hAnsi="Times New Roman"/>
                <w:b/>
                <w:bCs/>
                <w:color w:val="000000"/>
                <w:sz w:val="20"/>
              </w:rPr>
              <w:t>ton</w:t>
            </w:r>
            <w:proofErr w:type="spellEnd"/>
            <w:r w:rsidRPr="00F71577">
              <w:rPr>
                <w:rFonts w:ascii="Times New Roman" w:hAnsi="Times New Roman"/>
                <w:b/>
                <w:bCs/>
                <w:color w:val="000000"/>
                <w:sz w:val="20"/>
              </w:rPr>
              <w:t>)</w:t>
            </w:r>
          </w:p>
        </w:tc>
        <w:tc>
          <w:tcPr>
            <w:tcW w:w="2462" w:type="dxa"/>
            <w:gridSpan w:val="2"/>
            <w:tcBorders>
              <w:top w:val="single" w:sz="8" w:space="0" w:color="auto"/>
              <w:left w:val="single" w:sz="4" w:space="0" w:color="auto"/>
              <w:bottom w:val="single" w:sz="8" w:space="0" w:color="auto"/>
              <w:right w:val="single" w:sz="8" w:space="0" w:color="000000"/>
            </w:tcBorders>
            <w:shd w:val="clear" w:color="auto" w:fill="9BBB3B"/>
            <w:vAlign w:val="center"/>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DISPOSIÇÃO FINAL</w:t>
            </w:r>
          </w:p>
        </w:tc>
      </w:tr>
      <w:tr w:rsidR="00312C42" w:rsidRPr="00806651" w:rsidTr="00406675">
        <w:trPr>
          <w:trHeight w:val="525"/>
          <w:jc w:val="center"/>
        </w:trPr>
        <w:tc>
          <w:tcPr>
            <w:tcW w:w="496" w:type="dxa"/>
            <w:vMerge/>
            <w:tcBorders>
              <w:top w:val="single" w:sz="8" w:space="0" w:color="auto"/>
              <w:left w:val="single" w:sz="8" w:space="0" w:color="auto"/>
              <w:bottom w:val="single" w:sz="8" w:space="0" w:color="000000"/>
              <w:right w:val="nil"/>
            </w:tcBorders>
            <w:shd w:val="clear" w:color="auto" w:fill="9BBB3B"/>
            <w:vAlign w:val="center"/>
            <w:hideMark/>
          </w:tcPr>
          <w:p w:rsidR="00312C42" w:rsidRPr="00F71577" w:rsidRDefault="00312C42" w:rsidP="00312C42">
            <w:pPr>
              <w:rPr>
                <w:rFonts w:ascii="Times New Roman" w:hAnsi="Times New Roman"/>
                <w:b/>
                <w:bCs/>
                <w:color w:val="000000"/>
                <w:sz w:val="20"/>
              </w:rPr>
            </w:pPr>
          </w:p>
        </w:tc>
        <w:tc>
          <w:tcPr>
            <w:tcW w:w="1424"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F71577" w:rsidRDefault="00312C42" w:rsidP="00312C42">
            <w:pPr>
              <w:rPr>
                <w:rFonts w:ascii="Times New Roman" w:hAnsi="Times New Roman"/>
                <w:b/>
                <w:bCs/>
                <w:color w:val="000000"/>
                <w:sz w:val="20"/>
              </w:rPr>
            </w:pPr>
          </w:p>
        </w:tc>
        <w:tc>
          <w:tcPr>
            <w:tcW w:w="1163" w:type="dxa"/>
            <w:vMerge/>
            <w:tcBorders>
              <w:left w:val="nil"/>
              <w:bottom w:val="single" w:sz="8" w:space="0" w:color="auto"/>
              <w:right w:val="single" w:sz="8" w:space="0" w:color="000000"/>
            </w:tcBorders>
            <w:shd w:val="clear" w:color="auto" w:fill="9BBB3B"/>
            <w:vAlign w:val="center"/>
            <w:hideMark/>
          </w:tcPr>
          <w:p w:rsidR="00312C42" w:rsidRPr="00F71577" w:rsidRDefault="00312C42" w:rsidP="00312C42">
            <w:pPr>
              <w:jc w:val="center"/>
              <w:rPr>
                <w:rFonts w:ascii="Times New Roman" w:hAnsi="Times New Roman"/>
                <w:b/>
                <w:bCs/>
                <w:color w:val="000000"/>
                <w:sz w:val="20"/>
              </w:rPr>
            </w:pPr>
          </w:p>
        </w:tc>
        <w:tc>
          <w:tcPr>
            <w:tcW w:w="1171" w:type="dxa"/>
            <w:tcBorders>
              <w:top w:val="nil"/>
              <w:left w:val="single" w:sz="8" w:space="0" w:color="000000"/>
              <w:bottom w:val="single" w:sz="8" w:space="0" w:color="auto"/>
              <w:right w:val="single" w:sz="8" w:space="0" w:color="auto"/>
            </w:tcBorders>
            <w:shd w:val="clear" w:color="auto" w:fill="9BBB3B"/>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Valor Un. (R$/ton)</w:t>
            </w:r>
          </w:p>
        </w:tc>
        <w:tc>
          <w:tcPr>
            <w:tcW w:w="1331" w:type="dxa"/>
            <w:tcBorders>
              <w:top w:val="nil"/>
              <w:left w:val="nil"/>
              <w:bottom w:val="single" w:sz="8" w:space="0" w:color="auto"/>
              <w:right w:val="single" w:sz="8" w:space="0" w:color="auto"/>
            </w:tcBorders>
            <w:shd w:val="clear" w:color="auto" w:fill="9BBB3B"/>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Valor Total (R$)</w:t>
            </w:r>
          </w:p>
        </w:tc>
        <w:tc>
          <w:tcPr>
            <w:tcW w:w="1163" w:type="dxa"/>
            <w:vMerge/>
            <w:tcBorders>
              <w:left w:val="nil"/>
              <w:bottom w:val="single" w:sz="8" w:space="0" w:color="auto"/>
              <w:right w:val="single" w:sz="4" w:space="0" w:color="auto"/>
            </w:tcBorders>
            <w:shd w:val="clear" w:color="auto" w:fill="9BBB3B"/>
          </w:tcPr>
          <w:p w:rsidR="00312C42" w:rsidRPr="00F71577" w:rsidRDefault="00312C42" w:rsidP="00312C42">
            <w:pPr>
              <w:jc w:val="center"/>
              <w:rPr>
                <w:rFonts w:ascii="Times New Roman" w:hAnsi="Times New Roman"/>
                <w:b/>
                <w:bCs/>
                <w:color w:val="000000"/>
                <w:sz w:val="20"/>
              </w:rPr>
            </w:pPr>
          </w:p>
        </w:tc>
        <w:tc>
          <w:tcPr>
            <w:tcW w:w="1247" w:type="dxa"/>
            <w:tcBorders>
              <w:top w:val="nil"/>
              <w:left w:val="single" w:sz="4" w:space="0" w:color="auto"/>
              <w:bottom w:val="single" w:sz="8" w:space="0" w:color="auto"/>
              <w:right w:val="single" w:sz="8" w:space="0" w:color="auto"/>
            </w:tcBorders>
            <w:shd w:val="clear" w:color="auto" w:fill="9BBB3B"/>
            <w:vAlign w:val="center"/>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Valor Un. (R$/ton)</w:t>
            </w:r>
          </w:p>
        </w:tc>
        <w:tc>
          <w:tcPr>
            <w:tcW w:w="1215" w:type="dxa"/>
            <w:tcBorders>
              <w:top w:val="nil"/>
              <w:left w:val="nil"/>
              <w:bottom w:val="single" w:sz="8" w:space="0" w:color="auto"/>
              <w:right w:val="single" w:sz="8" w:space="0" w:color="auto"/>
            </w:tcBorders>
            <w:shd w:val="clear" w:color="auto" w:fill="9BBB3B"/>
            <w:vAlign w:val="center"/>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Valor Total (R$)</w:t>
            </w:r>
          </w:p>
        </w:tc>
      </w:tr>
      <w:tr w:rsidR="00312C42" w:rsidRPr="00806651" w:rsidTr="00406675">
        <w:trPr>
          <w:trHeight w:hRule="exact" w:val="255"/>
          <w:jc w:val="center"/>
        </w:trPr>
        <w:tc>
          <w:tcPr>
            <w:tcW w:w="496"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201</w:t>
            </w:r>
            <w:r>
              <w:rPr>
                <w:rFonts w:ascii="Times New Roman" w:hAnsi="Times New Roman"/>
                <w:b/>
                <w:bCs/>
                <w:color w:val="000000"/>
                <w:sz w:val="20"/>
              </w:rPr>
              <w:t>1</w:t>
            </w: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Janeiro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1114,52</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57.932,75</w:t>
            </w:r>
          </w:p>
        </w:tc>
        <w:tc>
          <w:tcPr>
            <w:tcW w:w="1163" w:type="dxa"/>
            <w:tcBorders>
              <w:top w:val="nil"/>
              <w:left w:val="nil"/>
              <w:bottom w:val="single" w:sz="4" w:space="0" w:color="auto"/>
              <w:right w:val="single" w:sz="4" w:space="0" w:color="auto"/>
            </w:tcBorders>
          </w:tcPr>
          <w:p w:rsidR="00312C42" w:rsidRPr="005B661A" w:rsidRDefault="00312C42" w:rsidP="00312C42">
            <w:pPr>
              <w:jc w:val="center"/>
              <w:rPr>
                <w:rFonts w:ascii="Times New Roman" w:hAnsi="Times New Roman"/>
                <w:bCs/>
                <w:color w:val="FF0000"/>
                <w:sz w:val="20"/>
              </w:rPr>
            </w:pPr>
            <w:r w:rsidRPr="005B661A">
              <w:rPr>
                <w:rFonts w:ascii="Times New Roman" w:hAnsi="Times New Roman"/>
                <w:bCs/>
                <w:color w:val="FF0000"/>
                <w:sz w:val="20"/>
              </w:rPr>
              <w:t>81,5</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6.442,58</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Fevereiro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841,9</w:t>
            </w:r>
            <w:r>
              <w:rPr>
                <w:rFonts w:ascii="Times New Roman" w:hAnsi="Times New Roman"/>
                <w:color w:val="000000"/>
                <w:sz w:val="20"/>
              </w:rPr>
              <w:t>0</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43.761,96</w:t>
            </w:r>
          </w:p>
        </w:tc>
        <w:tc>
          <w:tcPr>
            <w:tcW w:w="1163" w:type="dxa"/>
            <w:tcBorders>
              <w:top w:val="nil"/>
              <w:left w:val="nil"/>
              <w:bottom w:val="single" w:sz="4" w:space="0" w:color="auto"/>
              <w:right w:val="single" w:sz="4" w:space="0" w:color="auto"/>
            </w:tcBorders>
          </w:tcPr>
          <w:p w:rsidR="00312C42" w:rsidRPr="005B661A" w:rsidRDefault="00312C42" w:rsidP="00312C42">
            <w:pPr>
              <w:jc w:val="center"/>
              <w:rPr>
                <w:rFonts w:ascii="Times New Roman" w:hAnsi="Times New Roman"/>
                <w:bCs/>
                <w:color w:val="FF0000"/>
                <w:sz w:val="20"/>
              </w:rPr>
            </w:pPr>
            <w:r w:rsidRPr="005B661A">
              <w:rPr>
                <w:rFonts w:ascii="Times New Roman" w:hAnsi="Times New Roman"/>
                <w:bCs/>
                <w:color w:val="FF0000"/>
                <w:sz w:val="20"/>
              </w:rPr>
              <w:t>145,56</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8.733,60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Março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933,33</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48.514,49</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932,19</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55.931,40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Abril</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929,1</w:t>
            </w:r>
            <w:r>
              <w:rPr>
                <w:rFonts w:ascii="Times New Roman" w:hAnsi="Times New Roman"/>
                <w:color w:val="000000"/>
                <w:sz w:val="20"/>
              </w:rPr>
              <w:t>0</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48.294,62</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927,91</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55.674,60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Maio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949,29</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49.344,09</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949,97</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56.998,20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Junho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1036,11</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53.857,00</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1036,33</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62.179,80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Julho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1001,26</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52.045,49</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1004,55</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60.273,00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Agosto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991,99</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51.563,64</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992,77</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59.566,20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Setembro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826,36</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42.954,19</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819,19</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49.151,40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Outubro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900,77</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46.822,02</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900,41</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54.024,60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Novembro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904,83</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47.033,06</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904,33</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54.259,80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8"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Dezembro</w:t>
            </w:r>
          </w:p>
        </w:tc>
        <w:tc>
          <w:tcPr>
            <w:tcW w:w="1163" w:type="dxa"/>
            <w:tcBorders>
              <w:top w:val="nil"/>
              <w:left w:val="nil"/>
              <w:bottom w:val="single" w:sz="8"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996,37</w:t>
            </w:r>
          </w:p>
        </w:tc>
        <w:tc>
          <w:tcPr>
            <w:tcW w:w="1171" w:type="dxa"/>
            <w:tcBorders>
              <w:top w:val="nil"/>
              <w:left w:val="single" w:sz="8" w:space="0" w:color="auto"/>
              <w:bottom w:val="single" w:sz="8"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51,98</w:t>
            </w:r>
          </w:p>
        </w:tc>
        <w:tc>
          <w:tcPr>
            <w:tcW w:w="1331" w:type="dxa"/>
            <w:tcBorders>
              <w:top w:val="nil"/>
              <w:left w:val="nil"/>
              <w:bottom w:val="single" w:sz="8"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51.791,31</w:t>
            </w:r>
          </w:p>
        </w:tc>
        <w:tc>
          <w:tcPr>
            <w:tcW w:w="1163" w:type="dxa"/>
            <w:tcBorders>
              <w:top w:val="nil"/>
              <w:left w:val="nil"/>
              <w:bottom w:val="single" w:sz="8"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1051,58</w:t>
            </w:r>
          </w:p>
        </w:tc>
        <w:tc>
          <w:tcPr>
            <w:tcW w:w="1247" w:type="dxa"/>
            <w:tcBorders>
              <w:top w:val="nil"/>
              <w:left w:val="single" w:sz="4" w:space="0" w:color="auto"/>
              <w:bottom w:val="single" w:sz="8"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8"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55.563,60</w:t>
            </w:r>
          </w:p>
        </w:tc>
      </w:tr>
      <w:tr w:rsidR="00312C42" w:rsidRPr="00806651" w:rsidTr="00406675">
        <w:trPr>
          <w:trHeight w:hRule="exact" w:val="255"/>
          <w:jc w:val="center"/>
        </w:trPr>
        <w:tc>
          <w:tcPr>
            <w:tcW w:w="496"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312C42" w:rsidRPr="00F71577" w:rsidRDefault="00312C42" w:rsidP="00312C42">
            <w:pPr>
              <w:jc w:val="center"/>
              <w:rPr>
                <w:rFonts w:ascii="Times New Roman" w:hAnsi="Times New Roman"/>
                <w:b/>
                <w:bCs/>
                <w:color w:val="000000"/>
                <w:sz w:val="20"/>
              </w:rPr>
            </w:pPr>
            <w:r w:rsidRPr="00F71577">
              <w:rPr>
                <w:rFonts w:ascii="Times New Roman" w:hAnsi="Times New Roman"/>
                <w:b/>
                <w:bCs/>
                <w:color w:val="000000"/>
                <w:sz w:val="20"/>
              </w:rPr>
              <w:t>201</w:t>
            </w:r>
            <w:r>
              <w:rPr>
                <w:rFonts w:ascii="Times New Roman" w:hAnsi="Times New Roman"/>
                <w:b/>
                <w:bCs/>
                <w:color w:val="000000"/>
                <w:sz w:val="20"/>
              </w:rPr>
              <w:t>2</w:t>
            </w: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Janeiro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1010,4</w:t>
            </w:r>
            <w:r>
              <w:rPr>
                <w:rFonts w:ascii="Times New Roman" w:hAnsi="Times New Roman"/>
                <w:color w:val="000000"/>
                <w:sz w:val="20"/>
              </w:rPr>
              <w:t>0</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55,43</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56.006,47</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1009,36</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60.000,00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Fevereiro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549,01</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55,43</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30.431,47</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878,72</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60.816,00</w:t>
            </w:r>
          </w:p>
        </w:tc>
      </w:tr>
      <w:tr w:rsidR="00312C42" w:rsidRPr="00806651" w:rsidTr="00406675">
        <w:trPr>
          <w:trHeight w:hRule="exact" w:val="255"/>
          <w:jc w:val="center"/>
        </w:trPr>
        <w:tc>
          <w:tcPr>
            <w:tcW w:w="496" w:type="dxa"/>
            <w:vMerge/>
            <w:tcBorders>
              <w:top w:val="nil"/>
              <w:left w:val="single" w:sz="8" w:space="0" w:color="auto"/>
              <w:bottom w:val="single" w:sz="8" w:space="0" w:color="000000"/>
              <w:right w:val="nil"/>
            </w:tcBorders>
            <w:shd w:val="clear" w:color="auto" w:fill="auto"/>
            <w:vAlign w:val="center"/>
            <w:hideMark/>
          </w:tcPr>
          <w:p w:rsidR="00312C42" w:rsidRPr="00F71577" w:rsidRDefault="00312C42" w:rsidP="00312C42">
            <w:pPr>
              <w:rPr>
                <w:rFonts w:ascii="Times New Roman" w:hAnsi="Times New Roman"/>
                <w:b/>
                <w:bCs/>
                <w:color w:val="000000"/>
                <w:sz w:val="20"/>
              </w:rPr>
            </w:pPr>
          </w:p>
        </w:tc>
        <w:tc>
          <w:tcPr>
            <w:tcW w:w="1424"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rPr>
                <w:rFonts w:ascii="Times New Roman" w:hAnsi="Times New Roman"/>
                <w:b/>
                <w:bCs/>
                <w:color w:val="000000"/>
                <w:sz w:val="20"/>
              </w:rPr>
            </w:pPr>
            <w:r w:rsidRPr="00F71577">
              <w:rPr>
                <w:rFonts w:ascii="Times New Roman" w:hAnsi="Times New Roman"/>
                <w:b/>
                <w:bCs/>
                <w:color w:val="000000"/>
                <w:sz w:val="20"/>
              </w:rPr>
              <w:t>Março</w:t>
            </w:r>
          </w:p>
        </w:tc>
        <w:tc>
          <w:tcPr>
            <w:tcW w:w="1163" w:type="dxa"/>
            <w:tcBorders>
              <w:top w:val="nil"/>
              <w:left w:val="nil"/>
              <w:bottom w:val="single" w:sz="4" w:space="0" w:color="auto"/>
              <w:right w:val="nil"/>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sidRPr="00E24D48">
              <w:rPr>
                <w:rFonts w:ascii="Times New Roman" w:hAnsi="Times New Roman"/>
                <w:color w:val="000000"/>
                <w:sz w:val="20"/>
              </w:rPr>
              <w:t>1229,67</w:t>
            </w:r>
          </w:p>
        </w:tc>
        <w:tc>
          <w:tcPr>
            <w:tcW w:w="1171" w:type="dxa"/>
            <w:tcBorders>
              <w:top w:val="nil"/>
              <w:left w:val="single" w:sz="8" w:space="0" w:color="auto"/>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color w:val="000000"/>
                <w:sz w:val="20"/>
              </w:rPr>
            </w:pPr>
            <w:r>
              <w:rPr>
                <w:rFonts w:ascii="Times New Roman" w:hAnsi="Times New Roman"/>
                <w:color w:val="000000"/>
                <w:sz w:val="20"/>
              </w:rPr>
              <w:t>55,43</w:t>
            </w:r>
          </w:p>
        </w:tc>
        <w:tc>
          <w:tcPr>
            <w:tcW w:w="1331" w:type="dxa"/>
            <w:tcBorders>
              <w:top w:val="nil"/>
              <w:left w:val="nil"/>
              <w:bottom w:val="single" w:sz="4" w:space="0" w:color="auto"/>
              <w:right w:val="single" w:sz="8" w:space="0" w:color="auto"/>
            </w:tcBorders>
            <w:shd w:val="clear" w:color="auto" w:fill="auto"/>
            <w:noWrap/>
            <w:vAlign w:val="center"/>
            <w:hideMark/>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68.160,61</w:t>
            </w:r>
          </w:p>
        </w:tc>
        <w:tc>
          <w:tcPr>
            <w:tcW w:w="1163" w:type="dxa"/>
            <w:tcBorders>
              <w:top w:val="nil"/>
              <w:left w:val="nil"/>
              <w:bottom w:val="single" w:sz="4" w:space="0" w:color="auto"/>
              <w:right w:val="single" w:sz="4"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899,82</w:t>
            </w:r>
          </w:p>
        </w:tc>
        <w:tc>
          <w:tcPr>
            <w:tcW w:w="1247" w:type="dxa"/>
            <w:tcBorders>
              <w:top w:val="nil"/>
              <w:left w:val="single" w:sz="4" w:space="0" w:color="auto"/>
              <w:bottom w:val="single" w:sz="4" w:space="0" w:color="auto"/>
              <w:right w:val="single" w:sz="8" w:space="0" w:color="auto"/>
            </w:tcBorders>
          </w:tcPr>
          <w:p w:rsidR="00312C42" w:rsidRPr="003225C6" w:rsidRDefault="00312C42" w:rsidP="00312C42">
            <w:pPr>
              <w:jc w:val="center"/>
              <w:rPr>
                <w:rFonts w:ascii="Times New Roman" w:hAnsi="Times New Roman"/>
                <w:bCs/>
                <w:sz w:val="20"/>
              </w:rPr>
            </w:pPr>
            <w:r w:rsidRPr="003225C6">
              <w:rPr>
                <w:rFonts w:ascii="Times New Roman" w:hAnsi="Times New Roman"/>
                <w:bCs/>
                <w:sz w:val="20"/>
              </w:rPr>
              <w:t>60,00</w:t>
            </w:r>
          </w:p>
        </w:tc>
        <w:tc>
          <w:tcPr>
            <w:tcW w:w="1215" w:type="dxa"/>
            <w:tcBorders>
              <w:top w:val="nil"/>
              <w:left w:val="nil"/>
              <w:bottom w:val="single" w:sz="4" w:space="0" w:color="auto"/>
              <w:right w:val="single" w:sz="8" w:space="0" w:color="auto"/>
            </w:tcBorders>
          </w:tcPr>
          <w:p w:rsidR="00312C42" w:rsidRPr="00F71577" w:rsidRDefault="00312C42" w:rsidP="00312C42">
            <w:pPr>
              <w:jc w:val="center"/>
              <w:rPr>
                <w:rFonts w:ascii="Times New Roman" w:hAnsi="Times New Roman"/>
                <w:b/>
                <w:bCs/>
                <w:color w:val="000000"/>
                <w:sz w:val="20"/>
              </w:rPr>
            </w:pPr>
            <w:r>
              <w:rPr>
                <w:rFonts w:ascii="Times New Roman" w:hAnsi="Times New Roman"/>
                <w:b/>
                <w:bCs/>
                <w:color w:val="000000"/>
                <w:sz w:val="20"/>
              </w:rPr>
              <w:t>53.989,20</w:t>
            </w:r>
          </w:p>
        </w:tc>
      </w:tr>
    </w:tbl>
    <w:p w:rsidR="00312C42" w:rsidRDefault="00312C42" w:rsidP="00495D88">
      <w:pPr>
        <w:pStyle w:val="Tabela"/>
        <w:spacing w:line="240" w:lineRule="auto"/>
        <w:rPr>
          <w:b w:val="0"/>
        </w:rPr>
      </w:pPr>
      <w:bookmarkStart w:id="80" w:name="_Toc334694965"/>
      <w:r w:rsidRPr="00BD1C1D">
        <w:t xml:space="preserve">Tabela </w:t>
      </w:r>
      <w:r>
        <w:t>10</w:t>
      </w:r>
      <w:r w:rsidRPr="00BD1C1D">
        <w:t xml:space="preserve">. </w:t>
      </w:r>
      <w:r w:rsidRPr="00495D88">
        <w:rPr>
          <w:b w:val="0"/>
        </w:rPr>
        <w:t xml:space="preserve">Dados relativos </w:t>
      </w:r>
      <w:proofErr w:type="gramStart"/>
      <w:r w:rsidRPr="00495D88">
        <w:rPr>
          <w:b w:val="0"/>
        </w:rPr>
        <w:t>a</w:t>
      </w:r>
      <w:proofErr w:type="gramEnd"/>
      <w:r w:rsidRPr="00495D88">
        <w:rPr>
          <w:b w:val="0"/>
        </w:rPr>
        <w:t xml:space="preserve"> geração e gastos com a coleta e transporte de resíduos urbanos</w:t>
      </w:r>
      <w:bookmarkEnd w:id="80"/>
    </w:p>
    <w:p w:rsidR="000D1DAB" w:rsidRPr="00BD1C1D" w:rsidRDefault="000D1DAB" w:rsidP="00406675">
      <w:pPr>
        <w:pStyle w:val="Tabela"/>
        <w:spacing w:before="120" w:after="120"/>
      </w:pPr>
    </w:p>
    <w:p w:rsidR="00312C42" w:rsidRPr="004720BC" w:rsidRDefault="00312C42" w:rsidP="004720BC">
      <w:pPr>
        <w:pStyle w:val="Ttulo3"/>
        <w:ind w:left="709"/>
        <w:rPr>
          <w:sz w:val="24"/>
          <w:szCs w:val="24"/>
        </w:rPr>
      </w:pPr>
      <w:bookmarkStart w:id="81" w:name="_Toc335639805"/>
      <w:r w:rsidRPr="004720BC">
        <w:rPr>
          <w:sz w:val="24"/>
          <w:szCs w:val="24"/>
        </w:rPr>
        <w:t>3.2.1.3 Carências e deficiências</w:t>
      </w:r>
      <w:bookmarkEnd w:id="81"/>
    </w:p>
    <w:p w:rsidR="00312C42" w:rsidRPr="00493B0E" w:rsidRDefault="00312C42" w:rsidP="00406675">
      <w:pPr>
        <w:spacing w:before="120" w:after="120" w:line="360" w:lineRule="auto"/>
        <w:jc w:val="both"/>
        <w:rPr>
          <w:rFonts w:ascii="Times New Roman" w:hAnsi="Times New Roman"/>
          <w:spacing w:val="20"/>
          <w:szCs w:val="24"/>
        </w:rPr>
      </w:pPr>
    </w:p>
    <w:p w:rsidR="00312C42" w:rsidRPr="00493B0E"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Não existe fiscalização direta medindo a qualidade global dos serviços prestados. Para tanto o município necessita da criação de um grupo de fiscalização e do treinamento dos fiscais para tal atividade;</w:t>
      </w:r>
    </w:p>
    <w:p w:rsidR="00312C42" w:rsidRPr="00493B0E"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xml:space="preserve">A empresa contratada transporta os resíduos para o município de Jardinópolis, sendo que antes era enviado para o antigo lixão, encerrado no ano de 2010. Há carência, </w:t>
      </w:r>
      <w:r>
        <w:rPr>
          <w:rFonts w:ascii="Times New Roman" w:hAnsi="Times New Roman"/>
          <w:spacing w:val="20"/>
          <w:szCs w:val="24"/>
        </w:rPr>
        <w:t>a priori, de uma analise socio</w:t>
      </w:r>
      <w:r w:rsidRPr="00493B0E">
        <w:rPr>
          <w:rFonts w:ascii="Times New Roman" w:hAnsi="Times New Roman"/>
          <w:spacing w:val="20"/>
          <w:szCs w:val="24"/>
        </w:rPr>
        <w:t xml:space="preserve">econômica, financeira e ambiental da possibilidade de se </w:t>
      </w:r>
      <w:r>
        <w:rPr>
          <w:rFonts w:ascii="Times New Roman" w:hAnsi="Times New Roman"/>
          <w:spacing w:val="20"/>
          <w:szCs w:val="24"/>
        </w:rPr>
        <w:t>implantar</w:t>
      </w:r>
      <w:r w:rsidRPr="00493B0E">
        <w:rPr>
          <w:rFonts w:ascii="Times New Roman" w:hAnsi="Times New Roman"/>
          <w:spacing w:val="20"/>
          <w:szCs w:val="24"/>
        </w:rPr>
        <w:t xml:space="preserve"> um aterro na cidade de Orlândia ou em consórcio com cidades vizinhas;</w:t>
      </w:r>
    </w:p>
    <w:p w:rsidR="00312C42" w:rsidRPr="00493B0E"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xml:space="preserve">Analisando as informações prestadas ainda é possível concluir </w:t>
      </w:r>
      <w:proofErr w:type="gramStart"/>
      <w:r w:rsidRPr="00493B0E">
        <w:rPr>
          <w:rFonts w:ascii="Times New Roman" w:hAnsi="Times New Roman"/>
          <w:spacing w:val="20"/>
          <w:szCs w:val="24"/>
        </w:rPr>
        <w:t>do(</w:t>
      </w:r>
      <w:proofErr w:type="gramEnd"/>
      <w:r w:rsidRPr="00493B0E">
        <w:rPr>
          <w:rFonts w:ascii="Times New Roman" w:hAnsi="Times New Roman"/>
          <w:spacing w:val="20"/>
          <w:szCs w:val="24"/>
        </w:rPr>
        <w:t>as):</w:t>
      </w:r>
    </w:p>
    <w:p w:rsidR="00312C42" w:rsidRPr="00493B0E"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xml:space="preserve">- Não </w:t>
      </w:r>
      <w:proofErr w:type="spellStart"/>
      <w:r w:rsidRPr="00493B0E">
        <w:rPr>
          <w:rFonts w:ascii="Times New Roman" w:hAnsi="Times New Roman"/>
          <w:spacing w:val="20"/>
          <w:szCs w:val="24"/>
        </w:rPr>
        <w:t>atingimento</w:t>
      </w:r>
      <w:proofErr w:type="spellEnd"/>
      <w:r w:rsidRPr="00493B0E">
        <w:rPr>
          <w:rFonts w:ascii="Times New Roman" w:hAnsi="Times New Roman"/>
          <w:spacing w:val="20"/>
          <w:szCs w:val="24"/>
        </w:rPr>
        <w:t xml:space="preserve"> da universalidade na prestação do serviço público/privado, pois o serviço não atinge a parcela rural da população;</w:t>
      </w:r>
    </w:p>
    <w:p w:rsidR="00312C42" w:rsidRPr="00493B0E"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lastRenderedPageBreak/>
        <w:t>- As dificuldades gerenciais com destaque para as questões relacionadas a sistema de informações, controle e monitoramento da prestação dos serviços prestados e medição do desempenho;</w:t>
      </w:r>
    </w:p>
    <w:p w:rsidR="00312C42" w:rsidRDefault="00312C42" w:rsidP="00312C42">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Fragilidades de sustentação econômica, dentre outras.</w:t>
      </w:r>
    </w:p>
    <w:p w:rsidR="005B1CCC" w:rsidRPr="00493B0E" w:rsidRDefault="005B1CCC" w:rsidP="005B1CCC">
      <w:pPr>
        <w:spacing w:before="120" w:after="120" w:line="360" w:lineRule="auto"/>
        <w:ind w:firstLine="709"/>
        <w:jc w:val="both"/>
        <w:rPr>
          <w:rFonts w:ascii="Times New Roman" w:hAnsi="Times New Roman"/>
          <w:spacing w:val="20"/>
          <w:szCs w:val="24"/>
        </w:rPr>
      </w:pPr>
    </w:p>
    <w:p w:rsidR="00312C42" w:rsidRDefault="00312C42" w:rsidP="004720BC">
      <w:pPr>
        <w:pStyle w:val="Ttulo3"/>
        <w:ind w:left="709"/>
      </w:pPr>
      <w:bookmarkStart w:id="82" w:name="_Toc335639806"/>
      <w:r w:rsidRPr="00493B0E">
        <w:t>3.2.2 Resíduos de Limpeza Urbana</w:t>
      </w:r>
      <w:bookmarkEnd w:id="82"/>
      <w:r w:rsidRPr="00493B0E">
        <w:t xml:space="preserve"> </w:t>
      </w:r>
    </w:p>
    <w:p w:rsidR="005B1CCC" w:rsidRPr="005B1CCC" w:rsidRDefault="005B1CCC" w:rsidP="005B1CCC"/>
    <w:p w:rsidR="00406675" w:rsidRPr="00406675" w:rsidRDefault="00406675" w:rsidP="00406675"/>
    <w:p w:rsidR="00312C42" w:rsidRPr="00493B0E" w:rsidRDefault="00312C42" w:rsidP="00312C42">
      <w:pPr>
        <w:spacing w:before="120" w:after="120" w:line="360" w:lineRule="auto"/>
        <w:ind w:firstLine="360"/>
        <w:jc w:val="both"/>
        <w:rPr>
          <w:rFonts w:ascii="Times New Roman" w:hAnsi="Times New Roman"/>
          <w:spacing w:val="20"/>
          <w:szCs w:val="24"/>
        </w:rPr>
      </w:pPr>
      <w:r w:rsidRPr="00493B0E">
        <w:rPr>
          <w:rFonts w:ascii="Times New Roman" w:hAnsi="Times New Roman"/>
          <w:spacing w:val="20"/>
          <w:szCs w:val="24"/>
        </w:rPr>
        <w:t>São considerados resíduos de limpeza urbana:</w:t>
      </w:r>
    </w:p>
    <w:p w:rsidR="00312C42" w:rsidRPr="00493B0E" w:rsidRDefault="00312C42" w:rsidP="00497CE4">
      <w:pPr>
        <w:pStyle w:val="PargrafodaLista"/>
        <w:numPr>
          <w:ilvl w:val="0"/>
          <w:numId w:val="5"/>
        </w:numPr>
        <w:spacing w:before="120" w:after="120" w:line="360" w:lineRule="auto"/>
        <w:jc w:val="both"/>
        <w:rPr>
          <w:rFonts w:ascii="Times New Roman" w:hAnsi="Times New Roman"/>
          <w:spacing w:val="20"/>
          <w:sz w:val="24"/>
          <w:szCs w:val="24"/>
        </w:rPr>
      </w:pPr>
      <w:r w:rsidRPr="00493B0E">
        <w:rPr>
          <w:rFonts w:ascii="Times New Roman" w:hAnsi="Times New Roman"/>
          <w:spacing w:val="20"/>
          <w:sz w:val="24"/>
          <w:szCs w:val="24"/>
        </w:rPr>
        <w:t>Bota-fora de terras, galhos de árvore, desde que embalados em recipientes de até 50 litros;</w:t>
      </w:r>
    </w:p>
    <w:p w:rsidR="00312C42" w:rsidRPr="00493B0E" w:rsidRDefault="00312C42" w:rsidP="00497CE4">
      <w:pPr>
        <w:pStyle w:val="PargrafodaLista"/>
        <w:numPr>
          <w:ilvl w:val="0"/>
          <w:numId w:val="5"/>
        </w:numPr>
        <w:spacing w:before="120" w:after="120" w:line="360" w:lineRule="auto"/>
        <w:jc w:val="both"/>
        <w:rPr>
          <w:rFonts w:ascii="Times New Roman" w:hAnsi="Times New Roman"/>
          <w:spacing w:val="20"/>
          <w:sz w:val="24"/>
          <w:szCs w:val="24"/>
        </w:rPr>
      </w:pPr>
      <w:r w:rsidRPr="00493B0E">
        <w:rPr>
          <w:rFonts w:ascii="Times New Roman" w:hAnsi="Times New Roman"/>
          <w:spacing w:val="20"/>
          <w:sz w:val="24"/>
          <w:szCs w:val="24"/>
        </w:rPr>
        <w:t>Resíduos oriundos dos serviços de varrição, de limpeza de praças e feiras livres, limpeza de canteiros, terrenos, jardins (capina e roçada).</w:t>
      </w:r>
    </w:p>
    <w:p w:rsidR="00312C42" w:rsidRPr="00493B0E" w:rsidRDefault="00312C42" w:rsidP="00497CE4">
      <w:pPr>
        <w:pStyle w:val="PargrafodaLista"/>
        <w:numPr>
          <w:ilvl w:val="0"/>
          <w:numId w:val="5"/>
        </w:numPr>
        <w:spacing w:before="120" w:after="120" w:line="360" w:lineRule="auto"/>
        <w:jc w:val="both"/>
        <w:rPr>
          <w:rFonts w:ascii="Times New Roman" w:hAnsi="Times New Roman"/>
          <w:spacing w:val="20"/>
          <w:sz w:val="24"/>
          <w:szCs w:val="24"/>
        </w:rPr>
      </w:pPr>
      <w:r w:rsidRPr="00493B0E">
        <w:rPr>
          <w:rFonts w:ascii="Times New Roman" w:hAnsi="Times New Roman"/>
          <w:spacing w:val="20"/>
          <w:sz w:val="24"/>
          <w:szCs w:val="24"/>
        </w:rPr>
        <w:t>Os demais resíduos oriundos da limpeza urbana são acondicionados em sacos plásticos e deixados em pontos pré-estabelecidos para serem coletados pelos mesmos caminhões que recolhem os resíduos domiciliares.</w:t>
      </w:r>
    </w:p>
    <w:p w:rsidR="00312C42" w:rsidRPr="00493B0E" w:rsidRDefault="00312C42" w:rsidP="00312C42">
      <w:pPr>
        <w:pStyle w:val="PargrafodaLista"/>
        <w:spacing w:before="120" w:after="120" w:line="360" w:lineRule="auto"/>
        <w:jc w:val="both"/>
        <w:rPr>
          <w:rFonts w:ascii="Times New Roman" w:hAnsi="Times New Roman"/>
          <w:spacing w:val="20"/>
          <w:sz w:val="24"/>
          <w:szCs w:val="24"/>
        </w:rPr>
      </w:pPr>
    </w:p>
    <w:p w:rsidR="00312C42" w:rsidRPr="004720BC" w:rsidRDefault="00312C42" w:rsidP="004720BC">
      <w:pPr>
        <w:pStyle w:val="Ttulo3"/>
        <w:ind w:left="709"/>
        <w:rPr>
          <w:sz w:val="24"/>
          <w:szCs w:val="24"/>
        </w:rPr>
      </w:pPr>
      <w:bookmarkStart w:id="83" w:name="_Toc335639807"/>
      <w:r w:rsidRPr="004720BC">
        <w:rPr>
          <w:sz w:val="24"/>
          <w:szCs w:val="24"/>
        </w:rPr>
        <w:t>3.2.2.1 Varrição de vias públicas</w:t>
      </w:r>
      <w:bookmarkEnd w:id="83"/>
    </w:p>
    <w:p w:rsidR="00312C42" w:rsidRDefault="00312C42" w:rsidP="00312C42">
      <w:pPr>
        <w:spacing w:before="120" w:after="120" w:line="360" w:lineRule="auto"/>
        <w:ind w:firstLine="709"/>
        <w:jc w:val="both"/>
        <w:rPr>
          <w:rFonts w:ascii="Times New Roman" w:hAnsi="Times New Roman"/>
          <w:spacing w:val="20"/>
          <w:szCs w:val="24"/>
        </w:rPr>
      </w:pPr>
    </w:p>
    <w:p w:rsidR="00312C42" w:rsidRPr="00493B0E" w:rsidRDefault="00312C42" w:rsidP="00406675">
      <w:pPr>
        <w:spacing w:before="120" w:after="120" w:line="360" w:lineRule="auto"/>
        <w:ind w:firstLine="709"/>
        <w:jc w:val="both"/>
        <w:rPr>
          <w:rFonts w:ascii="Times New Roman" w:hAnsi="Times New Roman"/>
          <w:spacing w:val="20"/>
          <w:szCs w:val="24"/>
        </w:rPr>
      </w:pPr>
      <w:r w:rsidRPr="00493B0E">
        <w:rPr>
          <w:rFonts w:ascii="Times New Roman" w:hAnsi="Times New Roman"/>
          <w:spacing w:val="20"/>
          <w:szCs w:val="24"/>
        </w:rPr>
        <w:t xml:space="preserve">Define-se como </w:t>
      </w:r>
      <w:r w:rsidRPr="00493B0E">
        <w:rPr>
          <w:rFonts w:ascii="Times New Roman" w:hAnsi="Times New Roman"/>
          <w:b/>
          <w:spacing w:val="20"/>
          <w:szCs w:val="24"/>
        </w:rPr>
        <w:t>Varrição de logradouros públicos</w:t>
      </w:r>
      <w:r w:rsidRPr="00493B0E">
        <w:rPr>
          <w:rFonts w:ascii="Times New Roman" w:hAnsi="Times New Roman"/>
          <w:spacing w:val="20"/>
          <w:szCs w:val="24"/>
        </w:rPr>
        <w:t xml:space="preserve">, a operação manual de recolhimento e remoção de todos os resíduos existentes nas vias e logradouros públicos, incluindo a capina de meio fio (guia) a ser varrida, não sendo aceita a capina química, varrição com passeio, compreendendo passeios pavimentados, sarjeta até </w:t>
      </w:r>
      <w:proofErr w:type="gramStart"/>
      <w:r w:rsidRPr="00493B0E">
        <w:rPr>
          <w:rFonts w:ascii="Times New Roman" w:hAnsi="Times New Roman"/>
          <w:spacing w:val="20"/>
          <w:szCs w:val="24"/>
        </w:rPr>
        <w:t>1,00 (um) metro</w:t>
      </w:r>
      <w:proofErr w:type="gramEnd"/>
      <w:r w:rsidRPr="00493B0E">
        <w:rPr>
          <w:rFonts w:ascii="Times New Roman" w:hAnsi="Times New Roman"/>
          <w:spacing w:val="20"/>
          <w:szCs w:val="24"/>
        </w:rPr>
        <w:t xml:space="preserve"> da guia no leito carroçável, canteiros e áreas gramadas do passeio e do canteiro central.  </w:t>
      </w:r>
    </w:p>
    <w:p w:rsidR="00312C42" w:rsidRPr="00493B0E" w:rsidRDefault="00312C42" w:rsidP="00406675">
      <w:pPr>
        <w:spacing w:before="120" w:after="120" w:line="360" w:lineRule="auto"/>
        <w:ind w:firstLine="708"/>
        <w:jc w:val="both"/>
        <w:rPr>
          <w:rFonts w:ascii="Times New Roman" w:hAnsi="Times New Roman"/>
          <w:color w:val="FF0000"/>
          <w:spacing w:val="20"/>
          <w:szCs w:val="24"/>
        </w:rPr>
      </w:pPr>
      <w:r w:rsidRPr="00493B0E">
        <w:rPr>
          <w:rFonts w:ascii="Times New Roman" w:hAnsi="Times New Roman"/>
          <w:spacing w:val="20"/>
          <w:szCs w:val="24"/>
        </w:rPr>
        <w:t xml:space="preserve">Fazem parte desses serviços: raspagem de vias, esvaziamento de lixeiras públicas, recolhimento de resíduos oriundos da limpeza. A varrição </w:t>
      </w:r>
      <w:r w:rsidRPr="00493B0E">
        <w:rPr>
          <w:rFonts w:ascii="Times New Roman" w:hAnsi="Times New Roman"/>
          <w:spacing w:val="20"/>
          <w:szCs w:val="24"/>
        </w:rPr>
        <w:lastRenderedPageBreak/>
        <w:t>regular das vias e logradouros públicos apresenta frequência diária na região central e nos bairros em dias alternados 03 (três) vezes por semana.</w:t>
      </w:r>
    </w:p>
    <w:p w:rsidR="00312C42" w:rsidRPr="00493B0E" w:rsidRDefault="00312C42" w:rsidP="00406675">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xml:space="preserve">Os serviços de varrição são executados nos </w:t>
      </w:r>
      <w:proofErr w:type="gramStart"/>
      <w:r w:rsidRPr="00493B0E">
        <w:rPr>
          <w:rFonts w:ascii="Times New Roman" w:hAnsi="Times New Roman"/>
          <w:spacing w:val="20"/>
          <w:szCs w:val="24"/>
        </w:rPr>
        <w:t>2</w:t>
      </w:r>
      <w:proofErr w:type="gramEnd"/>
      <w:r w:rsidRPr="00493B0E">
        <w:rPr>
          <w:rFonts w:ascii="Times New Roman" w:hAnsi="Times New Roman"/>
          <w:spacing w:val="20"/>
          <w:szCs w:val="24"/>
        </w:rPr>
        <w:t xml:space="preserve"> lados das vias públicas, numa faixa de no mínimo 1 metro de largura em cada lado.</w:t>
      </w:r>
    </w:p>
    <w:p w:rsidR="00312C42" w:rsidRPr="00493B0E" w:rsidRDefault="00312C42" w:rsidP="00406675">
      <w:pPr>
        <w:spacing w:before="120" w:after="120" w:line="360" w:lineRule="auto"/>
        <w:ind w:firstLine="708"/>
        <w:jc w:val="both"/>
        <w:rPr>
          <w:rFonts w:ascii="Times New Roman" w:hAnsi="Times New Roman"/>
          <w:spacing w:val="20"/>
          <w:szCs w:val="24"/>
        </w:rPr>
      </w:pPr>
      <w:r w:rsidRPr="00493B0E">
        <w:rPr>
          <w:rFonts w:ascii="Times New Roman" w:hAnsi="Times New Roman"/>
          <w:spacing w:val="20"/>
          <w:szCs w:val="24"/>
        </w:rPr>
        <w:t xml:space="preserve">Para a execução deste serviço foi contratada a empresa </w:t>
      </w:r>
      <w:proofErr w:type="spellStart"/>
      <w:proofErr w:type="gramStart"/>
      <w:r w:rsidRPr="00493B0E">
        <w:rPr>
          <w:rFonts w:ascii="Times New Roman" w:hAnsi="Times New Roman"/>
          <w:spacing w:val="20"/>
          <w:szCs w:val="24"/>
        </w:rPr>
        <w:t>S.O.</w:t>
      </w:r>
      <w:proofErr w:type="spellEnd"/>
      <w:proofErr w:type="gramEnd"/>
      <w:r w:rsidRPr="00493B0E">
        <w:rPr>
          <w:rFonts w:ascii="Times New Roman" w:hAnsi="Times New Roman"/>
          <w:spacing w:val="20"/>
          <w:szCs w:val="24"/>
        </w:rPr>
        <w:t xml:space="preserve">L – SERVIÇOS ORLÂNDIA DE LIMPEZA LTDA, que utiliza para o trabalho a seguinte estrutura: </w:t>
      </w:r>
    </w:p>
    <w:p w:rsidR="00312C42" w:rsidRPr="00493B0E" w:rsidRDefault="00312C42" w:rsidP="00406675">
      <w:pPr>
        <w:spacing w:before="120" w:after="120" w:line="360" w:lineRule="auto"/>
        <w:ind w:firstLine="709"/>
        <w:jc w:val="both"/>
        <w:rPr>
          <w:rFonts w:ascii="Times New Roman" w:hAnsi="Times New Roman"/>
          <w:spacing w:val="20"/>
          <w:szCs w:val="24"/>
        </w:rPr>
      </w:pPr>
    </w:p>
    <w:p w:rsidR="00312C42" w:rsidRPr="00493B0E" w:rsidRDefault="00312C42" w:rsidP="00406675">
      <w:pPr>
        <w:pStyle w:val="PargrafodaLista"/>
        <w:numPr>
          <w:ilvl w:val="0"/>
          <w:numId w:val="12"/>
        </w:numPr>
        <w:spacing w:before="120" w:after="120" w:line="360" w:lineRule="auto"/>
        <w:ind w:left="0" w:firstLine="0"/>
        <w:jc w:val="both"/>
        <w:rPr>
          <w:rFonts w:ascii="Times New Roman" w:hAnsi="Times New Roman"/>
          <w:spacing w:val="20"/>
          <w:sz w:val="24"/>
          <w:szCs w:val="24"/>
        </w:rPr>
      </w:pPr>
      <w:r w:rsidRPr="00493B0E">
        <w:rPr>
          <w:rFonts w:ascii="Times New Roman" w:hAnsi="Times New Roman"/>
          <w:spacing w:val="20"/>
          <w:sz w:val="24"/>
          <w:szCs w:val="24"/>
        </w:rPr>
        <w:t xml:space="preserve">Equipe composta por 40 (quarenta) varredores e </w:t>
      </w:r>
      <w:proofErr w:type="gramStart"/>
      <w:r w:rsidRPr="00493B0E">
        <w:rPr>
          <w:rFonts w:ascii="Times New Roman" w:hAnsi="Times New Roman"/>
          <w:spacing w:val="20"/>
          <w:sz w:val="24"/>
          <w:szCs w:val="24"/>
        </w:rPr>
        <w:t>1</w:t>
      </w:r>
      <w:proofErr w:type="gramEnd"/>
      <w:r w:rsidRPr="00493B0E">
        <w:rPr>
          <w:rFonts w:ascii="Times New Roman" w:hAnsi="Times New Roman"/>
          <w:spacing w:val="20"/>
          <w:sz w:val="24"/>
          <w:szCs w:val="24"/>
        </w:rPr>
        <w:t xml:space="preserve"> (um) fiscal, utilizando-se dos seguintes materiais: carrinho, saco plástico, vassoura, </w:t>
      </w:r>
      <w:proofErr w:type="spellStart"/>
      <w:r w:rsidRPr="00493B0E">
        <w:rPr>
          <w:rFonts w:ascii="Times New Roman" w:hAnsi="Times New Roman"/>
          <w:spacing w:val="20"/>
          <w:sz w:val="24"/>
          <w:szCs w:val="24"/>
        </w:rPr>
        <w:t>vassourão</w:t>
      </w:r>
      <w:proofErr w:type="spellEnd"/>
      <w:r w:rsidRPr="00493B0E">
        <w:rPr>
          <w:rFonts w:ascii="Times New Roman" w:hAnsi="Times New Roman"/>
          <w:spacing w:val="20"/>
          <w:sz w:val="24"/>
          <w:szCs w:val="24"/>
        </w:rPr>
        <w:t xml:space="preserve"> e pá.</w:t>
      </w:r>
    </w:p>
    <w:p w:rsidR="00312C42" w:rsidRDefault="00312C42" w:rsidP="00312C42">
      <w:pPr>
        <w:jc w:val="center"/>
        <w:rPr>
          <w:rFonts w:ascii="Times New Roman" w:hAnsi="Times New Roman"/>
          <w:spacing w:val="20"/>
          <w:szCs w:val="24"/>
        </w:rPr>
      </w:pPr>
      <w:r w:rsidRPr="00493B0E">
        <w:rPr>
          <w:rFonts w:ascii="Times New Roman" w:hAnsi="Times New Roman"/>
          <w:noProof/>
          <w:spacing w:val="20"/>
          <w:szCs w:val="24"/>
        </w:rPr>
        <w:drawing>
          <wp:inline distT="0" distB="0" distL="0" distR="0">
            <wp:extent cx="2522132" cy="2016000"/>
            <wp:effectExtent l="19050" t="0" r="0" b="0"/>
            <wp:docPr id="98" name="Imagem 16"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cstate="print"/>
                    <a:stretch>
                      <a:fillRect/>
                    </a:stretch>
                  </pic:blipFill>
                  <pic:spPr>
                    <a:xfrm>
                      <a:off x="0" y="0"/>
                      <a:ext cx="2522132" cy="2016000"/>
                    </a:xfrm>
                    <a:prstGeom prst="rect">
                      <a:avLst/>
                    </a:prstGeom>
                  </pic:spPr>
                </pic:pic>
              </a:graphicData>
            </a:graphic>
          </wp:inline>
        </w:drawing>
      </w:r>
      <w:r>
        <w:rPr>
          <w:rFonts w:ascii="Times New Roman" w:hAnsi="Times New Roman"/>
          <w:spacing w:val="20"/>
          <w:szCs w:val="24"/>
        </w:rPr>
        <w:t xml:space="preserve">  </w:t>
      </w:r>
      <w:r>
        <w:rPr>
          <w:rFonts w:ascii="Times New Roman" w:hAnsi="Times New Roman"/>
          <w:noProof/>
          <w:spacing w:val="20"/>
          <w:szCs w:val="24"/>
        </w:rPr>
        <w:drawing>
          <wp:inline distT="0" distB="0" distL="0" distR="0">
            <wp:extent cx="2522131" cy="2016000"/>
            <wp:effectExtent l="19050" t="0" r="0" b="0"/>
            <wp:docPr id="99" name="Imagem 20" descr="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4" cstate="print"/>
                    <a:stretch>
                      <a:fillRect/>
                    </a:stretch>
                  </pic:blipFill>
                  <pic:spPr>
                    <a:xfrm>
                      <a:off x="0" y="0"/>
                      <a:ext cx="2522131" cy="2016000"/>
                    </a:xfrm>
                    <a:prstGeom prst="rect">
                      <a:avLst/>
                    </a:prstGeom>
                  </pic:spPr>
                </pic:pic>
              </a:graphicData>
            </a:graphic>
          </wp:inline>
        </w:drawing>
      </w:r>
    </w:p>
    <w:p w:rsidR="00312C42" w:rsidRPr="003A2942" w:rsidRDefault="00312C42" w:rsidP="00464B8D">
      <w:pPr>
        <w:pStyle w:val="Figura"/>
        <w:spacing w:before="0" w:after="0" w:line="240" w:lineRule="auto"/>
        <w:ind w:firstLine="0"/>
        <w:outlineLvl w:val="0"/>
      </w:pPr>
      <w:bookmarkStart w:id="84" w:name="_Toc334695049"/>
      <w:bookmarkStart w:id="85" w:name="_Toc335639808"/>
      <w:r w:rsidRPr="003A2942">
        <w:t>Figura</w:t>
      </w:r>
      <w:r>
        <w:t xml:space="preserve"> 1</w:t>
      </w:r>
      <w:r w:rsidR="00495D88">
        <w:t>5</w:t>
      </w:r>
      <w:r w:rsidRPr="003A2942">
        <w:t xml:space="preserve">.  </w:t>
      </w:r>
      <w:r w:rsidRPr="00495D88">
        <w:rPr>
          <w:b w:val="0"/>
        </w:rPr>
        <w:t>Serviços de Varrição</w:t>
      </w:r>
      <w:bookmarkEnd w:id="84"/>
      <w:bookmarkEnd w:id="85"/>
      <w:r w:rsidRPr="003A2942">
        <w:t xml:space="preserve">     </w:t>
      </w:r>
      <w:r>
        <w:t xml:space="preserve">        </w:t>
      </w:r>
    </w:p>
    <w:p w:rsidR="00312C42" w:rsidRDefault="00312C42" w:rsidP="00312C42">
      <w:pPr>
        <w:jc w:val="both"/>
        <w:rPr>
          <w:rFonts w:ascii="Times New Roman" w:hAnsi="Times New Roman"/>
          <w:spacing w:val="20"/>
          <w:szCs w:val="24"/>
        </w:rPr>
      </w:pPr>
    </w:p>
    <w:p w:rsidR="00312C42" w:rsidRDefault="00312C42" w:rsidP="00406675">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Todo o resíduo oriundo deste serviço de varrição é acondicionado em sacos, deixados em pontos pré-estabelecidos e são coletados juntamente com os resíduos domiciliares pela coleta regular. Não há uma estimativa do volume correspondente a este serviço de limpeza, já que os resíduos são coletados juntamente com os demais.</w:t>
      </w:r>
    </w:p>
    <w:p w:rsidR="00312C42" w:rsidRDefault="00312C42" w:rsidP="00406675">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A medição da prestação do serviço, no entanto, é realizada através da quilometragem varrida, mensalmente. Dividiu-se o município em </w:t>
      </w:r>
      <w:proofErr w:type="gramStart"/>
      <w:r>
        <w:rPr>
          <w:rFonts w:ascii="Times New Roman" w:hAnsi="Times New Roman"/>
          <w:spacing w:val="20"/>
          <w:szCs w:val="24"/>
        </w:rPr>
        <w:t>9</w:t>
      </w:r>
      <w:proofErr w:type="gramEnd"/>
      <w:r>
        <w:rPr>
          <w:rFonts w:ascii="Times New Roman" w:hAnsi="Times New Roman"/>
          <w:spacing w:val="20"/>
          <w:szCs w:val="24"/>
        </w:rPr>
        <w:t xml:space="preserve"> (nove) setores abrangendo uma extensão de malha urbana de 6.827km:</w:t>
      </w:r>
    </w:p>
    <w:tbl>
      <w:tblPr>
        <w:tblW w:w="4578" w:type="pct"/>
        <w:jc w:val="center"/>
        <w:tblLayout w:type="fixed"/>
        <w:tblCellMar>
          <w:left w:w="0" w:type="dxa"/>
          <w:right w:w="0" w:type="dxa"/>
        </w:tblCellMar>
        <w:tblLook w:val="04A0"/>
      </w:tblPr>
      <w:tblGrid>
        <w:gridCol w:w="1532"/>
        <w:gridCol w:w="2721"/>
        <w:gridCol w:w="1511"/>
        <w:gridCol w:w="1363"/>
        <w:gridCol w:w="1205"/>
      </w:tblGrid>
      <w:tr w:rsidR="00312C42" w:rsidRPr="00BA7C3B" w:rsidTr="005B1CCC">
        <w:trPr>
          <w:trHeight w:hRule="exact" w:val="849"/>
          <w:jc w:val="center"/>
        </w:trPr>
        <w:tc>
          <w:tcPr>
            <w:tcW w:w="919" w:type="pct"/>
            <w:tcBorders>
              <w:top w:val="single" w:sz="8" w:space="0" w:color="auto"/>
              <w:left w:val="single" w:sz="8" w:space="0" w:color="auto"/>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lastRenderedPageBreak/>
              <w:t>SETOR</w:t>
            </w:r>
          </w:p>
        </w:tc>
        <w:tc>
          <w:tcPr>
            <w:tcW w:w="1633"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t>PERIODICIDADE</w:t>
            </w:r>
          </w:p>
        </w:tc>
        <w:tc>
          <w:tcPr>
            <w:tcW w:w="907"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312C42" w:rsidRPr="00F8705E" w:rsidRDefault="00312C42" w:rsidP="00312C42">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t>Nº DIAS</w:t>
            </w:r>
          </w:p>
          <w:p w:rsidR="00312C42" w:rsidRPr="00F8705E" w:rsidRDefault="00312C42" w:rsidP="00312C42">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t>Semana</w:t>
            </w:r>
          </w:p>
        </w:tc>
        <w:tc>
          <w:tcPr>
            <w:tcW w:w="818"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bottom"/>
            <w:hideMark/>
          </w:tcPr>
          <w:p w:rsidR="00312C42" w:rsidRPr="00F8705E" w:rsidRDefault="00312C42" w:rsidP="0097246B">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t>TOTAL Semanal (Km)</w:t>
            </w:r>
          </w:p>
        </w:tc>
        <w:tc>
          <w:tcPr>
            <w:tcW w:w="724"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312C42" w:rsidRPr="0097246B" w:rsidRDefault="00312C42" w:rsidP="0097246B">
            <w:pPr>
              <w:jc w:val="center"/>
              <w:rPr>
                <w:rFonts w:ascii="Times New Roman" w:hAnsi="Times New Roman"/>
                <w:b/>
                <w:sz w:val="22"/>
                <w:szCs w:val="22"/>
              </w:rPr>
            </w:pPr>
            <w:r w:rsidRPr="00F8705E">
              <w:rPr>
                <w:rFonts w:ascii="Times New Roman" w:hAnsi="Times New Roman"/>
                <w:b/>
                <w:sz w:val="22"/>
                <w:szCs w:val="22"/>
              </w:rPr>
              <w:t>TOTAL MÊS (Km)</w:t>
            </w:r>
          </w:p>
        </w:tc>
      </w:tr>
      <w:tr w:rsidR="00312C42" w:rsidRPr="00BA7C3B" w:rsidTr="005B1CCC">
        <w:trPr>
          <w:trHeight w:hRule="exact" w:val="271"/>
          <w:jc w:val="center"/>
        </w:trPr>
        <w:tc>
          <w:tcPr>
            <w:tcW w:w="919" w:type="pct"/>
            <w:tcBorders>
              <w:top w:val="single" w:sz="4" w:space="0" w:color="auto"/>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1</w:t>
            </w:r>
            <w:proofErr w:type="gramEnd"/>
          </w:p>
        </w:tc>
        <w:tc>
          <w:tcPr>
            <w:tcW w:w="1633" w:type="pct"/>
            <w:tcBorders>
              <w:top w:val="single" w:sz="4"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r w:rsidRPr="00F8705E">
              <w:rPr>
                <w:rFonts w:ascii="Times New Roman" w:hAnsi="Times New Roman"/>
                <w:spacing w:val="20"/>
                <w:sz w:val="22"/>
                <w:szCs w:val="22"/>
              </w:rPr>
              <w:t>2ª a Sábado</w:t>
            </w:r>
          </w:p>
        </w:tc>
        <w:tc>
          <w:tcPr>
            <w:tcW w:w="907" w:type="pct"/>
            <w:tcBorders>
              <w:top w:val="single" w:sz="4"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6</w:t>
            </w:r>
            <w:proofErr w:type="gramEnd"/>
          </w:p>
        </w:tc>
        <w:tc>
          <w:tcPr>
            <w:tcW w:w="818" w:type="pct"/>
            <w:tcBorders>
              <w:top w:val="single" w:sz="4" w:space="0" w:color="auto"/>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286</w:t>
            </w:r>
          </w:p>
        </w:tc>
        <w:tc>
          <w:tcPr>
            <w:tcW w:w="724" w:type="pct"/>
            <w:tcBorders>
              <w:top w:val="single" w:sz="4" w:space="0" w:color="auto"/>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1.229</w:t>
            </w:r>
          </w:p>
        </w:tc>
      </w:tr>
      <w:tr w:rsidR="00312C42" w:rsidRPr="00BA7C3B" w:rsidTr="005B1CCC">
        <w:trPr>
          <w:trHeight w:hRule="exact" w:val="269"/>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SETOR 1-a</w:t>
            </w:r>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r w:rsidRPr="00F8705E">
              <w:rPr>
                <w:rFonts w:ascii="Times New Roman" w:hAnsi="Times New Roman"/>
                <w:spacing w:val="20"/>
                <w:sz w:val="22"/>
                <w:szCs w:val="22"/>
              </w:rPr>
              <w:t>Domingos e Feriados</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1</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18</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76</w:t>
            </w:r>
          </w:p>
        </w:tc>
      </w:tr>
      <w:tr w:rsidR="00312C42" w:rsidRPr="00BA7C3B" w:rsidTr="005B1CCC">
        <w:trPr>
          <w:trHeight w:hRule="exact" w:val="288"/>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2</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134</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left="-360" w:right="-1" w:firstLine="360"/>
              <w:jc w:val="center"/>
              <w:rPr>
                <w:rFonts w:ascii="Times New Roman" w:eastAsiaTheme="minorHAnsi" w:hAnsi="Times New Roman"/>
                <w:spacing w:val="20"/>
                <w:sz w:val="22"/>
                <w:szCs w:val="22"/>
              </w:rPr>
            </w:pPr>
            <w:r w:rsidRPr="00F8705E">
              <w:rPr>
                <w:rFonts w:ascii="Times New Roman" w:hAnsi="Times New Roman"/>
                <w:spacing w:val="20"/>
                <w:sz w:val="22"/>
                <w:szCs w:val="22"/>
              </w:rPr>
              <w:t>577</w:t>
            </w:r>
          </w:p>
        </w:tc>
      </w:tr>
      <w:tr w:rsidR="00312C42" w:rsidRPr="00BA7C3B" w:rsidTr="005B1CCC">
        <w:trPr>
          <w:trHeight w:hRule="exact" w:val="291"/>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3</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323</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1.388</w:t>
            </w:r>
          </w:p>
        </w:tc>
      </w:tr>
      <w:tr w:rsidR="00312C42" w:rsidRPr="00BA7C3B" w:rsidTr="005B1CCC">
        <w:trPr>
          <w:trHeight w:hRule="exact" w:val="268"/>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4</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117</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503</w:t>
            </w:r>
          </w:p>
        </w:tc>
      </w:tr>
      <w:tr w:rsidR="00312C42" w:rsidRPr="00BA7C3B" w:rsidTr="005B1CCC">
        <w:trPr>
          <w:trHeight w:hRule="exact" w:val="285"/>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5</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119</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511</w:t>
            </w:r>
          </w:p>
        </w:tc>
      </w:tr>
      <w:tr w:rsidR="00312C42" w:rsidRPr="00BA7C3B" w:rsidTr="005B1CCC">
        <w:trPr>
          <w:trHeight w:hRule="exact" w:val="290"/>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SETOR 5-a</w:t>
            </w:r>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jc w:val="center"/>
              <w:rPr>
                <w:rFonts w:ascii="Times New Roman" w:eastAsiaTheme="minorHAnsi" w:hAnsi="Times New Roman"/>
                <w:spacing w:val="20"/>
                <w:sz w:val="22"/>
                <w:szCs w:val="22"/>
              </w:rPr>
            </w:pPr>
            <w:r w:rsidRPr="00F8705E">
              <w:rPr>
                <w:rFonts w:ascii="Times New Roman" w:hAnsi="Times New Roman"/>
                <w:spacing w:val="20"/>
                <w:sz w:val="22"/>
                <w:szCs w:val="22"/>
              </w:rPr>
              <w:t>2ª a Sábado</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6</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18</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77</w:t>
            </w:r>
          </w:p>
        </w:tc>
      </w:tr>
      <w:tr w:rsidR="00312C42" w:rsidRPr="00BA7C3B" w:rsidTr="005B1CCC">
        <w:trPr>
          <w:trHeight w:hRule="exact" w:val="279"/>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6</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368</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1.584</w:t>
            </w:r>
          </w:p>
        </w:tc>
      </w:tr>
      <w:tr w:rsidR="00312C42" w:rsidRPr="00BA7C3B" w:rsidTr="005B1CCC">
        <w:trPr>
          <w:trHeight w:hRule="exact" w:val="284"/>
          <w:jc w:val="center"/>
        </w:trPr>
        <w:tc>
          <w:tcPr>
            <w:tcW w:w="919"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SETOR </w:t>
            </w:r>
            <w:proofErr w:type="gramStart"/>
            <w:r w:rsidRPr="00F8705E">
              <w:rPr>
                <w:rFonts w:ascii="Times New Roman" w:hAnsi="Times New Roman"/>
                <w:spacing w:val="20"/>
                <w:sz w:val="22"/>
                <w:szCs w:val="22"/>
              </w:rPr>
              <w:t>7</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r w:rsidRPr="00F8705E">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proofErr w:type="gramStart"/>
            <w:r w:rsidRPr="00F8705E">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205</w:t>
            </w:r>
          </w:p>
        </w:tc>
        <w:tc>
          <w:tcPr>
            <w:tcW w:w="724"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882</w:t>
            </w:r>
          </w:p>
        </w:tc>
      </w:tr>
      <w:tr w:rsidR="00312C42" w:rsidRPr="00BA7C3B" w:rsidTr="005B1CCC">
        <w:trPr>
          <w:trHeight w:hRule="exact" w:val="284"/>
          <w:jc w:val="center"/>
        </w:trPr>
        <w:tc>
          <w:tcPr>
            <w:tcW w:w="4276" w:type="pct"/>
            <w:gridSpan w:val="4"/>
            <w:tcBorders>
              <w:top w:val="nil"/>
              <w:left w:val="single" w:sz="8" w:space="0" w:color="auto"/>
              <w:bottom w:val="single" w:sz="8" w:space="0" w:color="auto"/>
              <w:right w:val="single" w:sz="8" w:space="0" w:color="000000"/>
            </w:tcBorders>
            <w:shd w:val="clear" w:color="auto" w:fill="BFBFBF" w:themeFill="background1" w:themeFillShade="BF"/>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spacing w:val="20"/>
                <w:sz w:val="22"/>
                <w:szCs w:val="22"/>
              </w:rPr>
            </w:pPr>
            <w:r w:rsidRPr="00F8705E">
              <w:rPr>
                <w:rFonts w:ascii="Times New Roman" w:hAnsi="Times New Roman"/>
                <w:spacing w:val="20"/>
                <w:sz w:val="22"/>
                <w:szCs w:val="22"/>
              </w:rPr>
              <w:t xml:space="preserve">TOTAL MENSAL DE VARRIÇÃO </w:t>
            </w:r>
            <w:r w:rsidR="005B661A" w:rsidRPr="00F8705E">
              <w:rPr>
                <w:rFonts w:ascii="Times New Roman" w:hAnsi="Times New Roman"/>
                <w:spacing w:val="20"/>
                <w:sz w:val="22"/>
                <w:szCs w:val="22"/>
              </w:rPr>
              <w:t xml:space="preserve">SEGUNDO </w:t>
            </w:r>
            <w:proofErr w:type="spellStart"/>
            <w:proofErr w:type="gramStart"/>
            <w:r w:rsidR="005B661A" w:rsidRPr="00F8705E">
              <w:rPr>
                <w:rFonts w:ascii="Times New Roman" w:hAnsi="Times New Roman"/>
                <w:spacing w:val="20"/>
                <w:sz w:val="22"/>
                <w:szCs w:val="22"/>
              </w:rPr>
              <w:t>S.O.</w:t>
            </w:r>
            <w:proofErr w:type="spellEnd"/>
            <w:proofErr w:type="gramEnd"/>
            <w:r w:rsidR="005B661A" w:rsidRPr="00F8705E">
              <w:rPr>
                <w:rFonts w:ascii="Times New Roman" w:hAnsi="Times New Roman"/>
                <w:spacing w:val="20"/>
                <w:sz w:val="22"/>
                <w:szCs w:val="22"/>
              </w:rPr>
              <w:t>L</w:t>
            </w:r>
          </w:p>
        </w:tc>
        <w:tc>
          <w:tcPr>
            <w:tcW w:w="724" w:type="pct"/>
            <w:tcBorders>
              <w:top w:val="nil"/>
              <w:left w:val="nil"/>
              <w:bottom w:val="single" w:sz="8" w:space="0" w:color="auto"/>
              <w:right w:val="single" w:sz="8" w:space="0" w:color="auto"/>
            </w:tcBorders>
            <w:shd w:val="clear" w:color="auto" w:fill="BFBFBF" w:themeFill="background1" w:themeFillShade="BF"/>
            <w:noWrap/>
            <w:tcMar>
              <w:top w:w="15" w:type="dxa"/>
              <w:left w:w="15" w:type="dxa"/>
              <w:bottom w:w="0" w:type="dxa"/>
              <w:right w:w="15" w:type="dxa"/>
            </w:tcMar>
            <w:vAlign w:val="center"/>
            <w:hideMark/>
          </w:tcPr>
          <w:p w:rsidR="00312C42" w:rsidRPr="00F8705E" w:rsidRDefault="00312C42" w:rsidP="0097246B">
            <w:pPr>
              <w:ind w:right="-1"/>
              <w:jc w:val="center"/>
              <w:rPr>
                <w:rFonts w:ascii="Times New Roman" w:eastAsiaTheme="minorHAnsi" w:hAnsi="Times New Roman"/>
                <w:b/>
                <w:spacing w:val="20"/>
                <w:sz w:val="22"/>
                <w:szCs w:val="22"/>
              </w:rPr>
            </w:pPr>
            <w:r w:rsidRPr="00F8705E">
              <w:rPr>
                <w:rFonts w:ascii="Times New Roman" w:hAnsi="Times New Roman"/>
                <w:b/>
                <w:spacing w:val="20"/>
                <w:sz w:val="22"/>
                <w:szCs w:val="22"/>
              </w:rPr>
              <w:t>6.827</w:t>
            </w:r>
          </w:p>
        </w:tc>
      </w:tr>
    </w:tbl>
    <w:p w:rsidR="00312C42" w:rsidRPr="00E477F9" w:rsidRDefault="00312C42" w:rsidP="00495D88">
      <w:pPr>
        <w:pStyle w:val="Tabela"/>
      </w:pPr>
      <w:bookmarkStart w:id="86" w:name="_Toc334694966"/>
      <w:r w:rsidRPr="00E477F9">
        <w:t xml:space="preserve">Tabela </w:t>
      </w:r>
      <w:r>
        <w:t>11</w:t>
      </w:r>
      <w:r w:rsidRPr="00E477F9">
        <w:t xml:space="preserve">. </w:t>
      </w:r>
      <w:r w:rsidRPr="00495D88">
        <w:rPr>
          <w:b w:val="0"/>
        </w:rPr>
        <w:t>Setores abrangidos pela varrição de vias públicas</w:t>
      </w:r>
      <w:bookmarkEnd w:id="86"/>
    </w:p>
    <w:p w:rsidR="00312C42" w:rsidRDefault="00312C42" w:rsidP="00406675">
      <w:pPr>
        <w:ind w:firstLine="709"/>
        <w:jc w:val="both"/>
        <w:rPr>
          <w:rFonts w:ascii="Times New Roman" w:hAnsi="Times New Roman"/>
          <w:b/>
          <w:color w:val="FF0000"/>
          <w:spacing w:val="20"/>
          <w:szCs w:val="24"/>
        </w:rPr>
      </w:pPr>
    </w:p>
    <w:p w:rsidR="00312C42" w:rsidRPr="004720BC" w:rsidRDefault="00312C42" w:rsidP="004720BC">
      <w:pPr>
        <w:pStyle w:val="Ttulo3"/>
        <w:ind w:left="709"/>
        <w:rPr>
          <w:sz w:val="24"/>
          <w:szCs w:val="24"/>
        </w:rPr>
      </w:pPr>
      <w:bookmarkStart w:id="87" w:name="_Toc335639809"/>
      <w:r w:rsidRPr="004720BC">
        <w:rPr>
          <w:sz w:val="24"/>
          <w:szCs w:val="24"/>
        </w:rPr>
        <w:t>3.2.2.2 Custos</w:t>
      </w:r>
      <w:bookmarkEnd w:id="87"/>
      <w:r w:rsidRPr="004720BC">
        <w:rPr>
          <w:sz w:val="24"/>
          <w:szCs w:val="24"/>
        </w:rPr>
        <w:t xml:space="preserve"> </w:t>
      </w:r>
    </w:p>
    <w:p w:rsidR="00312C42" w:rsidRPr="009A622B" w:rsidRDefault="00312C42" w:rsidP="00312C42">
      <w:pPr>
        <w:pStyle w:val="PargrafodaLista"/>
        <w:spacing w:after="0" w:line="240" w:lineRule="auto"/>
        <w:ind w:left="567"/>
        <w:jc w:val="both"/>
        <w:rPr>
          <w:rFonts w:ascii="Times New Roman" w:hAnsi="Times New Roman"/>
          <w:b/>
          <w:spacing w:val="20"/>
          <w:sz w:val="24"/>
          <w:szCs w:val="24"/>
        </w:rPr>
      </w:pPr>
    </w:p>
    <w:p w:rsidR="00312C42" w:rsidRDefault="00312C42" w:rsidP="00312C42">
      <w:pPr>
        <w:pStyle w:val="PargrafodaLista"/>
        <w:spacing w:before="120" w:after="120" w:line="360" w:lineRule="auto"/>
        <w:ind w:left="0" w:firstLine="708"/>
        <w:jc w:val="both"/>
        <w:rPr>
          <w:rFonts w:ascii="Times New Roman" w:hAnsi="Times New Roman"/>
          <w:spacing w:val="20"/>
          <w:sz w:val="24"/>
          <w:szCs w:val="24"/>
        </w:rPr>
      </w:pPr>
      <w:r w:rsidRPr="009A622B">
        <w:rPr>
          <w:rFonts w:ascii="Times New Roman" w:hAnsi="Times New Roman"/>
          <w:spacing w:val="20"/>
          <w:sz w:val="24"/>
          <w:szCs w:val="24"/>
        </w:rPr>
        <w:t xml:space="preserve">A medição do serviço é realizada por quilômetro (eixo) de ruas e avenidas varridas. A </w:t>
      </w:r>
      <w:r>
        <w:rPr>
          <w:rFonts w:ascii="Times New Roman" w:hAnsi="Times New Roman"/>
          <w:spacing w:val="20"/>
          <w:sz w:val="24"/>
          <w:szCs w:val="24"/>
        </w:rPr>
        <w:t>t</w:t>
      </w:r>
      <w:r w:rsidRPr="009A622B">
        <w:rPr>
          <w:rFonts w:ascii="Times New Roman" w:hAnsi="Times New Roman"/>
          <w:spacing w:val="20"/>
          <w:sz w:val="24"/>
          <w:szCs w:val="24"/>
        </w:rPr>
        <w:t>abela a seguir demonstra os valores referentes aos meses de 201</w:t>
      </w:r>
      <w:r>
        <w:rPr>
          <w:rFonts w:ascii="Times New Roman" w:hAnsi="Times New Roman"/>
          <w:spacing w:val="20"/>
          <w:sz w:val="24"/>
          <w:szCs w:val="24"/>
        </w:rPr>
        <w:t>1</w:t>
      </w:r>
      <w:r w:rsidRPr="009A622B">
        <w:rPr>
          <w:rFonts w:ascii="Times New Roman" w:hAnsi="Times New Roman"/>
          <w:spacing w:val="20"/>
          <w:sz w:val="24"/>
          <w:szCs w:val="24"/>
        </w:rPr>
        <w:t xml:space="preserve"> e início de 201</w:t>
      </w:r>
      <w:r>
        <w:rPr>
          <w:rFonts w:ascii="Times New Roman" w:hAnsi="Times New Roman"/>
          <w:spacing w:val="20"/>
          <w:sz w:val="24"/>
          <w:szCs w:val="24"/>
        </w:rPr>
        <w:t>2</w:t>
      </w:r>
      <w:r w:rsidRPr="009A622B">
        <w:rPr>
          <w:rFonts w:ascii="Times New Roman" w:hAnsi="Times New Roman"/>
          <w:spacing w:val="20"/>
          <w:sz w:val="24"/>
          <w:szCs w:val="24"/>
        </w:rPr>
        <w:t>.</w:t>
      </w:r>
    </w:p>
    <w:tbl>
      <w:tblPr>
        <w:tblW w:w="4577" w:type="dxa"/>
        <w:jc w:val="center"/>
        <w:tblInd w:w="60" w:type="dxa"/>
        <w:tblCellMar>
          <w:left w:w="70" w:type="dxa"/>
          <w:right w:w="70" w:type="dxa"/>
        </w:tblCellMar>
        <w:tblLook w:val="04A0"/>
      </w:tblPr>
      <w:tblGrid>
        <w:gridCol w:w="520"/>
        <w:gridCol w:w="1040"/>
        <w:gridCol w:w="900"/>
        <w:gridCol w:w="1077"/>
        <w:gridCol w:w="1040"/>
      </w:tblGrid>
      <w:tr w:rsidR="00312C42" w:rsidRPr="009A715C" w:rsidTr="00312C42">
        <w:trPr>
          <w:trHeight w:val="315"/>
          <w:jc w:val="center"/>
        </w:trPr>
        <w:tc>
          <w:tcPr>
            <w:tcW w:w="520" w:type="dxa"/>
            <w:vMerge w:val="restart"/>
            <w:tcBorders>
              <w:top w:val="single" w:sz="8" w:space="0" w:color="auto"/>
              <w:left w:val="single" w:sz="8" w:space="0" w:color="auto"/>
              <w:bottom w:val="single" w:sz="8" w:space="0" w:color="000000"/>
              <w:right w:val="nil"/>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Ano</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Meses</w:t>
            </w:r>
          </w:p>
        </w:tc>
        <w:tc>
          <w:tcPr>
            <w:tcW w:w="3017" w:type="dxa"/>
            <w:gridSpan w:val="3"/>
            <w:tcBorders>
              <w:top w:val="single" w:sz="8" w:space="0" w:color="auto"/>
              <w:left w:val="single" w:sz="8" w:space="0" w:color="auto"/>
              <w:bottom w:val="single" w:sz="8" w:space="0" w:color="auto"/>
              <w:right w:val="single" w:sz="8" w:space="0" w:color="000000"/>
            </w:tcBorders>
            <w:shd w:val="clear" w:color="auto" w:fill="9BBB3B"/>
            <w:noWrap/>
            <w:vAlign w:val="bottom"/>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Varrição</w:t>
            </w:r>
          </w:p>
        </w:tc>
      </w:tr>
      <w:tr w:rsidR="00312C42" w:rsidRPr="009A715C" w:rsidTr="00312C42">
        <w:trPr>
          <w:trHeight w:val="600"/>
          <w:jc w:val="center"/>
        </w:trPr>
        <w:tc>
          <w:tcPr>
            <w:tcW w:w="520" w:type="dxa"/>
            <w:vMerge/>
            <w:tcBorders>
              <w:top w:val="single" w:sz="8" w:space="0" w:color="auto"/>
              <w:left w:val="single" w:sz="8" w:space="0" w:color="auto"/>
              <w:bottom w:val="single" w:sz="8" w:space="0" w:color="000000"/>
              <w:right w:val="nil"/>
            </w:tcBorders>
            <w:shd w:val="clear" w:color="auto" w:fill="9BBB3B"/>
            <w:vAlign w:val="center"/>
            <w:hideMark/>
          </w:tcPr>
          <w:p w:rsidR="00312C42" w:rsidRPr="00507F10" w:rsidRDefault="00312C42" w:rsidP="00312C42">
            <w:pPr>
              <w:rPr>
                <w:rFonts w:ascii="Times New Roman" w:hAnsi="Times New Roman"/>
                <w:b/>
                <w:bCs/>
                <w:color w:val="000000"/>
                <w:sz w:val="20"/>
              </w:rPr>
            </w:pPr>
          </w:p>
        </w:tc>
        <w:tc>
          <w:tcPr>
            <w:tcW w:w="1040"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507F10" w:rsidRDefault="00312C42" w:rsidP="00312C42">
            <w:pPr>
              <w:rPr>
                <w:rFonts w:ascii="Times New Roman" w:hAnsi="Times New Roman"/>
                <w:b/>
                <w:bCs/>
                <w:color w:val="000000"/>
                <w:sz w:val="20"/>
              </w:rPr>
            </w:pPr>
          </w:p>
        </w:tc>
        <w:tc>
          <w:tcPr>
            <w:tcW w:w="900" w:type="dxa"/>
            <w:tcBorders>
              <w:top w:val="nil"/>
              <w:left w:val="single" w:sz="8" w:space="0" w:color="auto"/>
              <w:bottom w:val="single" w:sz="8" w:space="0" w:color="auto"/>
              <w:right w:val="single" w:sz="8" w:space="0" w:color="auto"/>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Km</w:t>
            </w:r>
          </w:p>
        </w:tc>
        <w:tc>
          <w:tcPr>
            <w:tcW w:w="1077" w:type="dxa"/>
            <w:tcBorders>
              <w:top w:val="nil"/>
              <w:left w:val="nil"/>
              <w:bottom w:val="single" w:sz="8" w:space="0" w:color="auto"/>
              <w:right w:val="nil"/>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Valor Un. (R$/Km)</w:t>
            </w:r>
          </w:p>
        </w:tc>
        <w:tc>
          <w:tcPr>
            <w:tcW w:w="1040" w:type="dxa"/>
            <w:tcBorders>
              <w:top w:val="nil"/>
              <w:left w:val="single" w:sz="8" w:space="0" w:color="auto"/>
              <w:bottom w:val="single" w:sz="8" w:space="0" w:color="auto"/>
              <w:right w:val="single" w:sz="8" w:space="0" w:color="auto"/>
            </w:tcBorders>
            <w:shd w:val="clear" w:color="auto" w:fill="9BBB3B"/>
            <w:vAlign w:val="center"/>
            <w:hideMark/>
          </w:tcPr>
          <w:p w:rsidR="00312C42" w:rsidRPr="00507F10" w:rsidRDefault="00312C42" w:rsidP="00312C42">
            <w:pPr>
              <w:ind w:left="-70"/>
              <w:jc w:val="center"/>
              <w:rPr>
                <w:rFonts w:ascii="Times New Roman" w:hAnsi="Times New Roman"/>
                <w:b/>
                <w:bCs/>
                <w:color w:val="000000"/>
                <w:sz w:val="20"/>
              </w:rPr>
            </w:pPr>
            <w:r w:rsidRPr="00507F10">
              <w:rPr>
                <w:rFonts w:ascii="Times New Roman" w:hAnsi="Times New Roman"/>
                <w:b/>
                <w:bCs/>
                <w:color w:val="000000"/>
                <w:sz w:val="20"/>
              </w:rPr>
              <w:t>Valor Total (R$)</w:t>
            </w:r>
          </w:p>
        </w:tc>
      </w:tr>
      <w:tr w:rsidR="00312C42" w:rsidRPr="009A715C" w:rsidTr="00312C42">
        <w:trPr>
          <w:trHeight w:val="300"/>
          <w:jc w:val="center"/>
        </w:trPr>
        <w:tc>
          <w:tcPr>
            <w:tcW w:w="520" w:type="dxa"/>
            <w:vMerge w:val="restart"/>
            <w:tcBorders>
              <w:top w:val="nil"/>
              <w:left w:val="single" w:sz="8" w:space="0" w:color="auto"/>
              <w:bottom w:val="single" w:sz="8" w:space="0" w:color="000000"/>
              <w:right w:val="nil"/>
            </w:tcBorders>
            <w:shd w:val="clear" w:color="auto" w:fill="FFFFFF" w:themeFill="background1"/>
            <w:noWrap/>
            <w:textDirection w:val="btLr"/>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201</w:t>
            </w:r>
            <w:r>
              <w:rPr>
                <w:rFonts w:ascii="Times New Roman" w:hAnsi="Times New Roman"/>
                <w:b/>
                <w:bCs/>
                <w:color w:val="000000"/>
                <w:sz w:val="20"/>
              </w:rPr>
              <w:t>1</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Janeiro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Fevereiro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Março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Abril</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Maio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Junho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Julho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Agosto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Setembro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Outubro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Novembro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15"/>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Dezembro</w:t>
            </w:r>
          </w:p>
        </w:tc>
        <w:tc>
          <w:tcPr>
            <w:tcW w:w="9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8"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14,36</w:t>
            </w:r>
          </w:p>
        </w:tc>
        <w:tc>
          <w:tcPr>
            <w:tcW w:w="10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98.035,72</w:t>
            </w:r>
          </w:p>
        </w:tc>
      </w:tr>
      <w:tr w:rsidR="00312C42" w:rsidRPr="009A715C" w:rsidTr="00312C42">
        <w:trPr>
          <w:trHeight w:val="300"/>
          <w:jc w:val="center"/>
        </w:trPr>
        <w:tc>
          <w:tcPr>
            <w:tcW w:w="520" w:type="dxa"/>
            <w:vMerge w:val="restart"/>
            <w:tcBorders>
              <w:top w:val="nil"/>
              <w:left w:val="single" w:sz="8" w:space="0" w:color="auto"/>
              <w:bottom w:val="single" w:sz="8" w:space="0" w:color="000000"/>
              <w:right w:val="nil"/>
            </w:tcBorders>
            <w:shd w:val="clear" w:color="auto" w:fill="FFFFFF" w:themeFill="background1"/>
            <w:noWrap/>
            <w:textDirection w:val="btLr"/>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201</w:t>
            </w:r>
            <w:r>
              <w:rPr>
                <w:rFonts w:ascii="Times New Roman" w:hAnsi="Times New Roman"/>
                <w:b/>
                <w:bCs/>
                <w:color w:val="000000"/>
                <w:sz w:val="20"/>
              </w:rPr>
              <w:t>2</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Janeiro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15,31</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104.521,37</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Fevereiro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15,31</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104.521,37</w:t>
            </w:r>
          </w:p>
        </w:tc>
      </w:tr>
      <w:tr w:rsidR="00312C42" w:rsidRPr="009A715C" w:rsidTr="00312C42">
        <w:trPr>
          <w:trHeight w:val="300"/>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Março</w:t>
            </w:r>
          </w:p>
        </w:tc>
        <w:tc>
          <w:tcPr>
            <w:tcW w:w="90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6.827</w:t>
            </w:r>
          </w:p>
        </w:tc>
        <w:tc>
          <w:tcPr>
            <w:tcW w:w="1077" w:type="dxa"/>
            <w:tcBorders>
              <w:top w:val="nil"/>
              <w:left w:val="nil"/>
              <w:bottom w:val="single" w:sz="4" w:space="0" w:color="auto"/>
              <w:right w:val="nil"/>
            </w:tcBorders>
            <w:shd w:val="clear" w:color="auto" w:fill="FFFFFF" w:themeFill="background1"/>
            <w:noWrap/>
            <w:vAlign w:val="center"/>
            <w:hideMark/>
          </w:tcPr>
          <w:p w:rsidR="00312C42" w:rsidRPr="00507F10" w:rsidRDefault="00312C42" w:rsidP="00312C42">
            <w:pPr>
              <w:jc w:val="center"/>
              <w:rPr>
                <w:rFonts w:ascii="Times New Roman" w:hAnsi="Times New Roman"/>
                <w:color w:val="000000"/>
                <w:sz w:val="20"/>
              </w:rPr>
            </w:pPr>
            <w:r>
              <w:rPr>
                <w:rFonts w:ascii="Times New Roman" w:hAnsi="Times New Roman"/>
                <w:color w:val="000000"/>
                <w:sz w:val="20"/>
              </w:rPr>
              <w:t>15,31</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104.521,37</w:t>
            </w:r>
          </w:p>
        </w:tc>
      </w:tr>
    </w:tbl>
    <w:p w:rsidR="00312C42" w:rsidRPr="00495D88" w:rsidRDefault="00312C42" w:rsidP="00495D88">
      <w:pPr>
        <w:pStyle w:val="Tabela"/>
        <w:rPr>
          <w:b w:val="0"/>
        </w:rPr>
      </w:pPr>
      <w:bookmarkStart w:id="88" w:name="_Toc334694967"/>
      <w:r w:rsidRPr="005D59AD">
        <w:t xml:space="preserve">Tabela </w:t>
      </w:r>
      <w:r>
        <w:t>12</w:t>
      </w:r>
      <w:r w:rsidRPr="005D59AD">
        <w:t xml:space="preserve">. </w:t>
      </w:r>
      <w:r w:rsidRPr="00495D88">
        <w:rPr>
          <w:b w:val="0"/>
        </w:rPr>
        <w:t>Dados relativos a gastos com serviço de varrição</w:t>
      </w:r>
      <w:bookmarkEnd w:id="88"/>
    </w:p>
    <w:p w:rsidR="00312C42" w:rsidRPr="00277051" w:rsidRDefault="00312C42" w:rsidP="004720BC">
      <w:pPr>
        <w:pStyle w:val="Ttulo3"/>
        <w:ind w:left="709"/>
        <w:rPr>
          <w:szCs w:val="26"/>
        </w:rPr>
      </w:pPr>
      <w:bookmarkStart w:id="89" w:name="_Toc335639810"/>
      <w:r w:rsidRPr="00277051">
        <w:rPr>
          <w:szCs w:val="26"/>
        </w:rPr>
        <w:lastRenderedPageBreak/>
        <w:t>3.2.3 Limpeza de praças públicas e feiras livres</w:t>
      </w:r>
      <w:bookmarkEnd w:id="89"/>
    </w:p>
    <w:p w:rsidR="00312C42" w:rsidRPr="007532E0" w:rsidRDefault="00312C42" w:rsidP="00406675">
      <w:pPr>
        <w:spacing w:before="120" w:after="120" w:line="360" w:lineRule="auto"/>
        <w:rPr>
          <w:rFonts w:ascii="Times New Roman" w:hAnsi="Times New Roman"/>
          <w:b/>
          <w:szCs w:val="24"/>
        </w:rPr>
      </w:pPr>
    </w:p>
    <w:p w:rsidR="00312C42" w:rsidRPr="009A622B" w:rsidRDefault="00312C42" w:rsidP="00312C42">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 xml:space="preserve">A Prefeitura define esse serviço como: limpeza permanente diária, limpeza </w:t>
      </w:r>
      <w:r>
        <w:rPr>
          <w:rFonts w:ascii="Times New Roman" w:hAnsi="Times New Roman"/>
          <w:spacing w:val="20"/>
          <w:szCs w:val="24"/>
        </w:rPr>
        <w:t>da superfície interna</w:t>
      </w:r>
      <w:r w:rsidRPr="009A622B">
        <w:rPr>
          <w:rFonts w:ascii="Times New Roman" w:hAnsi="Times New Roman"/>
          <w:spacing w:val="20"/>
          <w:szCs w:val="24"/>
        </w:rPr>
        <w:t xml:space="preserve"> </w:t>
      </w:r>
      <w:r>
        <w:rPr>
          <w:rFonts w:ascii="Times New Roman" w:hAnsi="Times New Roman"/>
          <w:spacing w:val="20"/>
          <w:szCs w:val="24"/>
        </w:rPr>
        <w:t>e</w:t>
      </w:r>
      <w:r w:rsidRPr="009A622B">
        <w:rPr>
          <w:rFonts w:ascii="Times New Roman" w:hAnsi="Times New Roman"/>
          <w:spacing w:val="20"/>
          <w:szCs w:val="24"/>
        </w:rPr>
        <w:t xml:space="preserve"> recolhimento de todo material impróprio retirado dos recintos. </w:t>
      </w:r>
      <w:r>
        <w:rPr>
          <w:rFonts w:ascii="Times New Roman" w:hAnsi="Times New Roman"/>
          <w:spacing w:val="20"/>
          <w:szCs w:val="24"/>
        </w:rPr>
        <w:t>Ademais, a r</w:t>
      </w:r>
      <w:r w:rsidRPr="00662B87">
        <w:rPr>
          <w:rFonts w:ascii="Times New Roman" w:hAnsi="Times New Roman"/>
          <w:spacing w:val="20"/>
          <w:szCs w:val="24"/>
        </w:rPr>
        <w:t>emoção dos resíduos nos gramados das praças</w:t>
      </w:r>
      <w:r>
        <w:rPr>
          <w:rFonts w:ascii="Times New Roman" w:hAnsi="Times New Roman"/>
          <w:spacing w:val="20"/>
          <w:szCs w:val="24"/>
        </w:rPr>
        <w:t>, que é definida como</w:t>
      </w:r>
      <w:r w:rsidRPr="00662B87">
        <w:rPr>
          <w:rFonts w:ascii="Times New Roman" w:hAnsi="Times New Roman"/>
          <w:spacing w:val="20"/>
          <w:szCs w:val="24"/>
        </w:rPr>
        <w:t xml:space="preserve"> a retirada completa das folhas e resíduos durante o intervalo de tempo entre dois serviços de corte e remoção das gramas das praças</w:t>
      </w:r>
      <w:r>
        <w:rPr>
          <w:rFonts w:ascii="Times New Roman" w:hAnsi="Times New Roman"/>
          <w:spacing w:val="20"/>
          <w:szCs w:val="24"/>
        </w:rPr>
        <w:t>.</w:t>
      </w:r>
    </w:p>
    <w:p w:rsidR="00312C42" w:rsidRDefault="00312C42" w:rsidP="00312C42">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 xml:space="preserve">O serviço de limpeza de praças é realizado pela empresa </w:t>
      </w:r>
      <w:r>
        <w:rPr>
          <w:rFonts w:ascii="Times New Roman" w:hAnsi="Times New Roman"/>
          <w:spacing w:val="20"/>
          <w:szCs w:val="24"/>
        </w:rPr>
        <w:t>SOL</w:t>
      </w:r>
      <w:r w:rsidRPr="009A622B">
        <w:rPr>
          <w:rFonts w:ascii="Times New Roman" w:hAnsi="Times New Roman"/>
          <w:spacing w:val="20"/>
          <w:szCs w:val="24"/>
        </w:rPr>
        <w:t xml:space="preserve"> nos locais e com </w:t>
      </w:r>
      <w:r w:rsidR="0052014B" w:rsidRPr="009A622B">
        <w:rPr>
          <w:rFonts w:ascii="Times New Roman" w:hAnsi="Times New Roman"/>
          <w:spacing w:val="20"/>
          <w:szCs w:val="24"/>
        </w:rPr>
        <w:t>frequência</w:t>
      </w:r>
      <w:r w:rsidRPr="009A622B">
        <w:rPr>
          <w:rFonts w:ascii="Times New Roman" w:hAnsi="Times New Roman"/>
          <w:spacing w:val="20"/>
          <w:szCs w:val="24"/>
        </w:rPr>
        <w:t xml:space="preserve"> expostas na tabela a seguir. Consta ainda nesta tabela a estrutura mínima a ser disposta para a execução do serviço.</w:t>
      </w:r>
    </w:p>
    <w:p w:rsidR="00406675" w:rsidRDefault="00406675" w:rsidP="00277051">
      <w:pPr>
        <w:ind w:firstLine="709"/>
        <w:jc w:val="both"/>
        <w:rPr>
          <w:rFonts w:ascii="Times New Roman" w:hAnsi="Times New Roman"/>
          <w:spacing w:val="20"/>
          <w:szCs w:val="24"/>
        </w:rPr>
      </w:pPr>
    </w:p>
    <w:tbl>
      <w:tblPr>
        <w:tblW w:w="8573" w:type="dxa"/>
        <w:jc w:val="center"/>
        <w:tblCellMar>
          <w:left w:w="70" w:type="dxa"/>
          <w:right w:w="70" w:type="dxa"/>
        </w:tblCellMar>
        <w:tblLook w:val="04A0"/>
      </w:tblPr>
      <w:tblGrid>
        <w:gridCol w:w="3254"/>
        <w:gridCol w:w="1315"/>
        <w:gridCol w:w="1374"/>
        <w:gridCol w:w="1315"/>
        <w:gridCol w:w="1315"/>
      </w:tblGrid>
      <w:tr w:rsidR="00312C42" w:rsidRPr="00054170" w:rsidTr="00312C42">
        <w:trPr>
          <w:trHeight w:hRule="exact" w:val="680"/>
          <w:jc w:val="center"/>
        </w:trPr>
        <w:tc>
          <w:tcPr>
            <w:tcW w:w="3254" w:type="dxa"/>
            <w:tcBorders>
              <w:top w:val="single" w:sz="8" w:space="0" w:color="auto"/>
              <w:left w:val="single" w:sz="8" w:space="0" w:color="auto"/>
              <w:bottom w:val="single" w:sz="8" w:space="0" w:color="auto"/>
              <w:right w:val="single" w:sz="4" w:space="0" w:color="auto"/>
            </w:tcBorders>
            <w:shd w:val="clear" w:color="000000" w:fill="9BBB3B"/>
            <w:vAlign w:val="center"/>
            <w:hideMark/>
          </w:tcPr>
          <w:p w:rsidR="00312C42" w:rsidRPr="00054170" w:rsidRDefault="00312C42" w:rsidP="00312C42">
            <w:pPr>
              <w:jc w:val="center"/>
              <w:rPr>
                <w:rFonts w:ascii="Times New Roman" w:hAnsi="Times New Roman"/>
                <w:b/>
                <w:bCs/>
                <w:color w:val="000000"/>
                <w:sz w:val="20"/>
              </w:rPr>
            </w:pPr>
            <w:r>
              <w:rPr>
                <w:rFonts w:ascii="Times New Roman" w:hAnsi="Times New Roman"/>
                <w:b/>
                <w:bCs/>
                <w:color w:val="000000"/>
                <w:sz w:val="20"/>
              </w:rPr>
              <w:t>PRAÇAS</w:t>
            </w:r>
          </w:p>
        </w:tc>
        <w:tc>
          <w:tcPr>
            <w:tcW w:w="1315" w:type="dxa"/>
            <w:tcBorders>
              <w:top w:val="single" w:sz="4" w:space="0" w:color="auto"/>
              <w:left w:val="nil"/>
              <w:bottom w:val="single" w:sz="4" w:space="0" w:color="auto"/>
              <w:right w:val="single" w:sz="4" w:space="0" w:color="auto"/>
            </w:tcBorders>
            <w:shd w:val="clear" w:color="000000" w:fill="9BBB3B"/>
            <w:vAlign w:val="center"/>
            <w:hideMark/>
          </w:tcPr>
          <w:p w:rsidR="00312C42" w:rsidRPr="00054170" w:rsidRDefault="00312C42" w:rsidP="00312C42">
            <w:pPr>
              <w:jc w:val="center"/>
              <w:rPr>
                <w:rFonts w:ascii="Times New Roman" w:hAnsi="Times New Roman"/>
                <w:b/>
                <w:bCs/>
                <w:color w:val="000000"/>
                <w:sz w:val="20"/>
              </w:rPr>
            </w:pPr>
            <w:r>
              <w:rPr>
                <w:rFonts w:ascii="Times New Roman" w:hAnsi="Times New Roman"/>
                <w:b/>
                <w:bCs/>
                <w:color w:val="000000"/>
                <w:sz w:val="20"/>
              </w:rPr>
              <w:t>Área Gramada (m</w:t>
            </w:r>
            <w:r w:rsidRPr="00CD4BFE">
              <w:rPr>
                <w:rFonts w:ascii="Times New Roman" w:hAnsi="Times New Roman"/>
                <w:b/>
                <w:bCs/>
                <w:color w:val="000000"/>
                <w:sz w:val="20"/>
                <w:vertAlign w:val="superscript"/>
              </w:rPr>
              <w:t>2</w:t>
            </w:r>
            <w:r>
              <w:rPr>
                <w:rFonts w:ascii="Times New Roman" w:hAnsi="Times New Roman"/>
                <w:b/>
                <w:bCs/>
                <w:color w:val="000000"/>
                <w:sz w:val="20"/>
              </w:rPr>
              <w:t>)</w:t>
            </w:r>
          </w:p>
        </w:tc>
        <w:tc>
          <w:tcPr>
            <w:tcW w:w="1374" w:type="dxa"/>
            <w:tcBorders>
              <w:top w:val="single" w:sz="4" w:space="0" w:color="auto"/>
              <w:left w:val="single" w:sz="4" w:space="0" w:color="auto"/>
              <w:bottom w:val="single" w:sz="4" w:space="0" w:color="auto"/>
              <w:right w:val="single" w:sz="4" w:space="0" w:color="auto"/>
            </w:tcBorders>
            <w:shd w:val="clear" w:color="000000" w:fill="9BBB3B"/>
            <w:vAlign w:val="center"/>
            <w:hideMark/>
          </w:tcPr>
          <w:p w:rsidR="00312C42" w:rsidRPr="00054170" w:rsidRDefault="00312C42" w:rsidP="00312C42">
            <w:pPr>
              <w:jc w:val="center"/>
              <w:rPr>
                <w:rFonts w:ascii="Times New Roman" w:hAnsi="Times New Roman"/>
                <w:b/>
                <w:bCs/>
                <w:color w:val="000000"/>
                <w:sz w:val="20"/>
              </w:rPr>
            </w:pPr>
            <w:r>
              <w:rPr>
                <w:rFonts w:ascii="Times New Roman" w:hAnsi="Times New Roman"/>
                <w:b/>
                <w:bCs/>
                <w:color w:val="000000"/>
                <w:sz w:val="20"/>
              </w:rPr>
              <w:t>Frequência Semanal</w:t>
            </w:r>
          </w:p>
        </w:tc>
        <w:tc>
          <w:tcPr>
            <w:tcW w:w="1315" w:type="dxa"/>
            <w:tcBorders>
              <w:top w:val="single" w:sz="4" w:space="0" w:color="auto"/>
              <w:left w:val="single" w:sz="4" w:space="0" w:color="auto"/>
              <w:bottom w:val="single" w:sz="4" w:space="0" w:color="auto"/>
              <w:right w:val="single" w:sz="4" w:space="0" w:color="auto"/>
            </w:tcBorders>
            <w:shd w:val="clear" w:color="000000" w:fill="9BBB3B"/>
            <w:vAlign w:val="center"/>
            <w:hideMark/>
          </w:tcPr>
          <w:p w:rsidR="00312C42" w:rsidRDefault="00312C42" w:rsidP="00312C42">
            <w:pPr>
              <w:jc w:val="center"/>
              <w:rPr>
                <w:rFonts w:ascii="Times New Roman" w:hAnsi="Times New Roman"/>
                <w:b/>
                <w:bCs/>
                <w:color w:val="000000"/>
                <w:sz w:val="20"/>
              </w:rPr>
            </w:pPr>
            <w:r>
              <w:rPr>
                <w:rFonts w:ascii="Times New Roman" w:hAnsi="Times New Roman"/>
                <w:b/>
                <w:bCs/>
                <w:color w:val="000000"/>
                <w:sz w:val="20"/>
              </w:rPr>
              <w:t>Total Semanal</w:t>
            </w:r>
          </w:p>
          <w:p w:rsidR="00312C42" w:rsidRPr="00054170" w:rsidRDefault="00312C42" w:rsidP="00312C42">
            <w:pPr>
              <w:jc w:val="center"/>
              <w:rPr>
                <w:rFonts w:ascii="Times New Roman" w:hAnsi="Times New Roman"/>
                <w:b/>
                <w:bCs/>
                <w:color w:val="000000"/>
                <w:sz w:val="20"/>
              </w:rPr>
            </w:pPr>
            <w:r>
              <w:rPr>
                <w:rFonts w:ascii="Times New Roman" w:hAnsi="Times New Roman"/>
                <w:b/>
                <w:bCs/>
                <w:color w:val="000000"/>
                <w:sz w:val="20"/>
              </w:rPr>
              <w:t xml:space="preserve"> (m</w:t>
            </w:r>
            <w:r w:rsidRPr="00CD4BFE">
              <w:rPr>
                <w:rFonts w:ascii="Times New Roman" w:hAnsi="Times New Roman"/>
                <w:b/>
                <w:bCs/>
                <w:color w:val="000000"/>
                <w:sz w:val="20"/>
                <w:vertAlign w:val="superscript"/>
              </w:rPr>
              <w:t>2</w:t>
            </w:r>
            <w:r>
              <w:rPr>
                <w:rFonts w:ascii="Times New Roman" w:hAnsi="Times New Roman"/>
                <w:b/>
                <w:bCs/>
                <w:color w:val="000000"/>
                <w:sz w:val="20"/>
              </w:rPr>
              <w:t>)</w:t>
            </w:r>
          </w:p>
        </w:tc>
        <w:tc>
          <w:tcPr>
            <w:tcW w:w="1315" w:type="dxa"/>
            <w:tcBorders>
              <w:top w:val="single" w:sz="4" w:space="0" w:color="auto"/>
              <w:left w:val="single" w:sz="4" w:space="0" w:color="auto"/>
              <w:bottom w:val="single" w:sz="4" w:space="0" w:color="auto"/>
              <w:right w:val="single" w:sz="4" w:space="0" w:color="auto"/>
            </w:tcBorders>
            <w:shd w:val="clear" w:color="000000" w:fill="9BBB3B"/>
            <w:vAlign w:val="center"/>
          </w:tcPr>
          <w:p w:rsidR="00312C42" w:rsidRPr="00054170" w:rsidRDefault="00312C42" w:rsidP="00312C42">
            <w:pPr>
              <w:jc w:val="center"/>
              <w:rPr>
                <w:rFonts w:ascii="Times New Roman" w:hAnsi="Times New Roman"/>
                <w:b/>
                <w:bCs/>
                <w:color w:val="000000"/>
                <w:sz w:val="20"/>
              </w:rPr>
            </w:pPr>
            <w:r>
              <w:rPr>
                <w:rFonts w:ascii="Times New Roman" w:hAnsi="Times New Roman"/>
                <w:b/>
                <w:bCs/>
                <w:color w:val="000000"/>
                <w:sz w:val="20"/>
              </w:rPr>
              <w:t>Total Mensal</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São José</w:t>
            </w:r>
          </w:p>
        </w:tc>
        <w:tc>
          <w:tcPr>
            <w:tcW w:w="1315" w:type="dxa"/>
            <w:tcBorders>
              <w:top w:val="single" w:sz="4" w:space="0" w:color="auto"/>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3.280</w:t>
            </w:r>
          </w:p>
        </w:tc>
        <w:tc>
          <w:tcPr>
            <w:tcW w:w="137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6</w:t>
            </w:r>
            <w:proofErr w:type="gramEnd"/>
          </w:p>
        </w:tc>
        <w:tc>
          <w:tcPr>
            <w:tcW w:w="1315" w:type="dxa"/>
            <w:tcBorders>
              <w:top w:val="single" w:sz="4" w:space="0" w:color="auto"/>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19.680</w:t>
            </w:r>
          </w:p>
        </w:tc>
        <w:tc>
          <w:tcPr>
            <w:tcW w:w="1315" w:type="dxa"/>
            <w:tcBorders>
              <w:top w:val="single" w:sz="4" w:space="0" w:color="auto"/>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84.624</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dos Imigrantes</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9.266</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6</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55.596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239.063</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Mário Furtado</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2.968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6</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17.808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76.574</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Coronel Orlando</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4.828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4.828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20.760</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das Mães</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96</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96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413</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Aristides Cividanes</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2.922</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2.922</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12.565</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das Bandeiras</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948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948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4.076</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da Câmara Municipal</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1.448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1.448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6.226</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São Judas Tadeu</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344</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344</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1.479</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das Boiadas</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344</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344</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1.479</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Iraci C. dos Santos</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866</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866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3.724</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do Cemitério</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5.968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5.968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25.662</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 xml:space="preserve">Praça Luiz </w:t>
            </w:r>
            <w:proofErr w:type="spellStart"/>
            <w:r w:rsidRPr="00406675">
              <w:rPr>
                <w:rFonts w:ascii="Times New Roman" w:hAnsi="Times New Roman"/>
                <w:color w:val="000000"/>
                <w:sz w:val="22"/>
                <w:szCs w:val="22"/>
              </w:rPr>
              <w:t>Mariotto</w:t>
            </w:r>
            <w:proofErr w:type="spellEnd"/>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448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448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1.926</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Cristo Rei</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5.988</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5.988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25.748</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Arlindo Campi</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312</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312</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1.342</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 xml:space="preserve">Praça Domingos </w:t>
            </w:r>
            <w:proofErr w:type="spellStart"/>
            <w:r w:rsidRPr="00406675">
              <w:rPr>
                <w:rFonts w:ascii="Times New Roman" w:hAnsi="Times New Roman"/>
                <w:color w:val="000000"/>
                <w:sz w:val="22"/>
                <w:szCs w:val="22"/>
              </w:rPr>
              <w:t>Bocardo</w:t>
            </w:r>
            <w:proofErr w:type="spellEnd"/>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5.466</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5.466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23.504</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Santa Rita</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3.276</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3.276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14.087</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Beija-Flor</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1.576</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1.576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6.777</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Bem-Te-Vi</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320</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320</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1.376</w:t>
            </w:r>
          </w:p>
        </w:tc>
      </w:tr>
      <w:tr w:rsidR="00406675" w:rsidRPr="00054170" w:rsidTr="00406675">
        <w:trPr>
          <w:trHeight w:hRule="exact" w:val="713"/>
          <w:jc w:val="center"/>
        </w:trPr>
        <w:tc>
          <w:tcPr>
            <w:tcW w:w="3254"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406675" w:rsidRPr="00054170" w:rsidRDefault="00406675" w:rsidP="00406675">
            <w:pPr>
              <w:jc w:val="center"/>
              <w:rPr>
                <w:rFonts w:ascii="Times New Roman" w:hAnsi="Times New Roman"/>
                <w:b/>
                <w:bCs/>
                <w:color w:val="000000"/>
                <w:sz w:val="20"/>
              </w:rPr>
            </w:pPr>
            <w:r>
              <w:rPr>
                <w:rFonts w:ascii="Times New Roman" w:hAnsi="Times New Roman"/>
                <w:b/>
                <w:bCs/>
                <w:color w:val="000000"/>
                <w:sz w:val="20"/>
              </w:rPr>
              <w:lastRenderedPageBreak/>
              <w:t>PRAÇAS</w:t>
            </w:r>
          </w:p>
        </w:tc>
        <w:tc>
          <w:tcPr>
            <w:tcW w:w="1315"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406675" w:rsidRPr="00054170" w:rsidRDefault="00406675" w:rsidP="00406675">
            <w:pPr>
              <w:jc w:val="center"/>
              <w:rPr>
                <w:rFonts w:ascii="Times New Roman" w:hAnsi="Times New Roman"/>
                <w:b/>
                <w:bCs/>
                <w:color w:val="000000"/>
                <w:sz w:val="20"/>
              </w:rPr>
            </w:pPr>
            <w:r>
              <w:rPr>
                <w:rFonts w:ascii="Times New Roman" w:hAnsi="Times New Roman"/>
                <w:b/>
                <w:bCs/>
                <w:color w:val="000000"/>
                <w:sz w:val="20"/>
              </w:rPr>
              <w:t>Área Gramada (m</w:t>
            </w:r>
            <w:r w:rsidRPr="00CD4BFE">
              <w:rPr>
                <w:rFonts w:ascii="Times New Roman" w:hAnsi="Times New Roman"/>
                <w:b/>
                <w:bCs/>
                <w:color w:val="000000"/>
                <w:sz w:val="20"/>
                <w:vertAlign w:val="superscript"/>
              </w:rPr>
              <w:t>2</w:t>
            </w:r>
            <w:r>
              <w:rPr>
                <w:rFonts w:ascii="Times New Roman" w:hAnsi="Times New Roman"/>
                <w:b/>
                <w:bCs/>
                <w:color w:val="000000"/>
                <w:sz w:val="20"/>
              </w:rPr>
              <w:t>)</w:t>
            </w:r>
          </w:p>
        </w:tc>
        <w:tc>
          <w:tcPr>
            <w:tcW w:w="1374"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406675" w:rsidRPr="00054170" w:rsidRDefault="00406675" w:rsidP="00406675">
            <w:pPr>
              <w:jc w:val="center"/>
              <w:rPr>
                <w:rFonts w:ascii="Times New Roman" w:hAnsi="Times New Roman"/>
                <w:b/>
                <w:bCs/>
                <w:color w:val="000000"/>
                <w:sz w:val="20"/>
              </w:rPr>
            </w:pPr>
            <w:r>
              <w:rPr>
                <w:rFonts w:ascii="Times New Roman" w:hAnsi="Times New Roman"/>
                <w:b/>
                <w:bCs/>
                <w:color w:val="000000"/>
                <w:sz w:val="20"/>
              </w:rPr>
              <w:t>Frequência Semanal</w:t>
            </w:r>
          </w:p>
        </w:tc>
        <w:tc>
          <w:tcPr>
            <w:tcW w:w="1315"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406675" w:rsidRDefault="00406675" w:rsidP="00406675">
            <w:pPr>
              <w:jc w:val="center"/>
              <w:rPr>
                <w:rFonts w:ascii="Times New Roman" w:hAnsi="Times New Roman"/>
                <w:b/>
                <w:bCs/>
                <w:color w:val="000000"/>
                <w:sz w:val="20"/>
              </w:rPr>
            </w:pPr>
            <w:r>
              <w:rPr>
                <w:rFonts w:ascii="Times New Roman" w:hAnsi="Times New Roman"/>
                <w:b/>
                <w:bCs/>
                <w:color w:val="000000"/>
                <w:sz w:val="20"/>
              </w:rPr>
              <w:t>Total Semanal</w:t>
            </w:r>
          </w:p>
          <w:p w:rsidR="00406675" w:rsidRPr="00054170" w:rsidRDefault="00406675" w:rsidP="00406675">
            <w:pPr>
              <w:jc w:val="center"/>
              <w:rPr>
                <w:rFonts w:ascii="Times New Roman" w:hAnsi="Times New Roman"/>
                <w:b/>
                <w:bCs/>
                <w:color w:val="000000"/>
                <w:sz w:val="20"/>
              </w:rPr>
            </w:pPr>
            <w:r>
              <w:rPr>
                <w:rFonts w:ascii="Times New Roman" w:hAnsi="Times New Roman"/>
                <w:b/>
                <w:bCs/>
                <w:color w:val="000000"/>
                <w:sz w:val="20"/>
              </w:rPr>
              <w:t xml:space="preserve"> (m</w:t>
            </w:r>
            <w:r w:rsidRPr="00CD4BFE">
              <w:rPr>
                <w:rFonts w:ascii="Times New Roman" w:hAnsi="Times New Roman"/>
                <w:b/>
                <w:bCs/>
                <w:color w:val="000000"/>
                <w:sz w:val="20"/>
                <w:vertAlign w:val="superscript"/>
              </w:rPr>
              <w:t>2</w:t>
            </w:r>
            <w:r>
              <w:rPr>
                <w:rFonts w:ascii="Times New Roman" w:hAnsi="Times New Roman"/>
                <w:b/>
                <w:bCs/>
                <w:color w:val="000000"/>
                <w:sz w:val="20"/>
              </w:rPr>
              <w:t>)</w:t>
            </w:r>
          </w:p>
        </w:tc>
        <w:tc>
          <w:tcPr>
            <w:tcW w:w="1315" w:type="dxa"/>
            <w:tcBorders>
              <w:top w:val="single" w:sz="4" w:space="0" w:color="auto"/>
              <w:left w:val="single" w:sz="4" w:space="0" w:color="auto"/>
              <w:bottom w:val="single" w:sz="4" w:space="0" w:color="auto"/>
              <w:right w:val="single" w:sz="4" w:space="0" w:color="auto"/>
            </w:tcBorders>
            <w:shd w:val="clear" w:color="auto" w:fill="9BBB3B"/>
            <w:vAlign w:val="center"/>
          </w:tcPr>
          <w:p w:rsidR="00406675" w:rsidRPr="00054170" w:rsidRDefault="00406675" w:rsidP="00406675">
            <w:pPr>
              <w:jc w:val="center"/>
              <w:rPr>
                <w:rFonts w:ascii="Times New Roman" w:hAnsi="Times New Roman"/>
                <w:b/>
                <w:bCs/>
                <w:color w:val="000000"/>
                <w:sz w:val="20"/>
              </w:rPr>
            </w:pPr>
            <w:r>
              <w:rPr>
                <w:rFonts w:ascii="Times New Roman" w:hAnsi="Times New Roman"/>
                <w:b/>
                <w:bCs/>
                <w:color w:val="000000"/>
                <w:sz w:val="20"/>
              </w:rPr>
              <w:t>Total Mensal</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Cotovia</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554</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554</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2.382</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Tico-Tico</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634</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634</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2.726</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Uirapuru</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532</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532</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2.288</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Andorinha</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556</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556</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2.391</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Sabiá</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442</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442</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1.901</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 xml:space="preserve">Praça Cyro Rosário </w:t>
            </w:r>
            <w:proofErr w:type="spellStart"/>
            <w:r w:rsidRPr="00406675">
              <w:rPr>
                <w:rFonts w:ascii="Times New Roman" w:hAnsi="Times New Roman"/>
                <w:color w:val="000000"/>
                <w:sz w:val="22"/>
                <w:szCs w:val="22"/>
              </w:rPr>
              <w:t>Nala</w:t>
            </w:r>
            <w:proofErr w:type="spellEnd"/>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1.320</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1.320</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5.676</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 xml:space="preserve">Praça Adolfo </w:t>
            </w:r>
            <w:proofErr w:type="spellStart"/>
            <w:r w:rsidRPr="00406675">
              <w:rPr>
                <w:rFonts w:ascii="Times New Roman" w:hAnsi="Times New Roman"/>
                <w:color w:val="000000"/>
                <w:sz w:val="22"/>
                <w:szCs w:val="22"/>
              </w:rPr>
              <w:t>Benini</w:t>
            </w:r>
            <w:proofErr w:type="spellEnd"/>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388</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388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1.668</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José Roberto Macedo</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558</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558</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2.399</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São Francisco</w:t>
            </w:r>
          </w:p>
        </w:tc>
        <w:tc>
          <w:tcPr>
            <w:tcW w:w="1315" w:type="dxa"/>
            <w:tcBorders>
              <w:top w:val="nil"/>
              <w:left w:val="nil"/>
              <w:bottom w:val="single" w:sz="4" w:space="0" w:color="auto"/>
              <w:right w:val="nil"/>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4.822</w:t>
            </w:r>
          </w:p>
        </w:tc>
        <w:tc>
          <w:tcPr>
            <w:tcW w:w="137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4.822</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20.735</w:t>
            </w:r>
          </w:p>
        </w:tc>
      </w:tr>
      <w:tr w:rsidR="00312C42" w:rsidRPr="00054170" w:rsidTr="00406675">
        <w:trPr>
          <w:trHeight w:hRule="exact" w:val="340"/>
          <w:jc w:val="center"/>
        </w:trPr>
        <w:tc>
          <w:tcPr>
            <w:tcW w:w="3254" w:type="dxa"/>
            <w:tcBorders>
              <w:top w:val="nil"/>
              <w:left w:val="single" w:sz="8" w:space="0" w:color="auto"/>
              <w:bottom w:val="single" w:sz="4" w:space="0" w:color="auto"/>
              <w:right w:val="single" w:sz="8" w:space="0" w:color="auto"/>
            </w:tcBorders>
            <w:shd w:val="clear" w:color="auto" w:fill="auto"/>
            <w:noWrap/>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Praça Homero Vieira</w:t>
            </w:r>
          </w:p>
        </w:tc>
        <w:tc>
          <w:tcPr>
            <w:tcW w:w="1315" w:type="dxa"/>
            <w:tcBorders>
              <w:top w:val="nil"/>
              <w:left w:val="nil"/>
              <w:bottom w:val="single" w:sz="4" w:space="0" w:color="auto"/>
              <w:right w:val="nil"/>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15.090</w:t>
            </w:r>
          </w:p>
        </w:tc>
        <w:tc>
          <w:tcPr>
            <w:tcW w:w="1374" w:type="dxa"/>
            <w:tcBorders>
              <w:top w:val="nil"/>
              <w:left w:val="single" w:sz="8" w:space="0" w:color="auto"/>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proofErr w:type="gramStart"/>
            <w:r w:rsidRPr="00406675">
              <w:rPr>
                <w:rFonts w:ascii="Times New Roman" w:hAnsi="Times New Roman"/>
                <w:color w:val="000000"/>
                <w:sz w:val="22"/>
                <w:szCs w:val="22"/>
              </w:rPr>
              <w:t>1</w:t>
            </w:r>
            <w:proofErr w:type="gramEnd"/>
          </w:p>
        </w:tc>
        <w:tc>
          <w:tcPr>
            <w:tcW w:w="1315" w:type="dxa"/>
            <w:tcBorders>
              <w:top w:val="nil"/>
              <w:left w:val="nil"/>
              <w:bottom w:val="single" w:sz="4" w:space="0" w:color="auto"/>
              <w:right w:val="single" w:sz="8" w:space="0" w:color="auto"/>
            </w:tcBorders>
            <w:shd w:val="clear" w:color="auto" w:fill="auto"/>
            <w:vAlign w:val="center"/>
            <w:hideMark/>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15.090</w:t>
            </w:r>
          </w:p>
        </w:tc>
        <w:tc>
          <w:tcPr>
            <w:tcW w:w="1315" w:type="dxa"/>
            <w:tcBorders>
              <w:top w:val="nil"/>
              <w:left w:val="nil"/>
              <w:bottom w:val="single" w:sz="4" w:space="0" w:color="auto"/>
              <w:right w:val="single" w:sz="8" w:space="0" w:color="auto"/>
            </w:tcBorders>
            <w:vAlign w:val="center"/>
          </w:tcPr>
          <w:p w:rsidR="00312C42" w:rsidRPr="00406675" w:rsidRDefault="00312C42" w:rsidP="00312C42">
            <w:pPr>
              <w:jc w:val="center"/>
              <w:rPr>
                <w:rFonts w:ascii="Times New Roman" w:hAnsi="Times New Roman"/>
                <w:color w:val="000000"/>
                <w:sz w:val="22"/>
                <w:szCs w:val="22"/>
              </w:rPr>
            </w:pPr>
            <w:r w:rsidRPr="00406675">
              <w:rPr>
                <w:rFonts w:ascii="Times New Roman" w:hAnsi="Times New Roman"/>
                <w:color w:val="000000"/>
                <w:sz w:val="22"/>
                <w:szCs w:val="22"/>
              </w:rPr>
              <w:t>64.887</w:t>
            </w:r>
          </w:p>
        </w:tc>
      </w:tr>
      <w:tr w:rsidR="00312C42" w:rsidRPr="00054170" w:rsidTr="00312C42">
        <w:trPr>
          <w:trHeight w:hRule="exact" w:val="284"/>
          <w:jc w:val="center"/>
        </w:trPr>
        <w:tc>
          <w:tcPr>
            <w:tcW w:w="3254" w:type="dxa"/>
            <w:tcBorders>
              <w:top w:val="nil"/>
              <w:left w:val="single" w:sz="8" w:space="0" w:color="auto"/>
              <w:bottom w:val="single" w:sz="8" w:space="0" w:color="auto"/>
              <w:right w:val="single" w:sz="8" w:space="0" w:color="auto"/>
            </w:tcBorders>
            <w:shd w:val="clear" w:color="auto" w:fill="auto"/>
            <w:noWrap/>
            <w:vAlign w:val="center"/>
            <w:hideMark/>
          </w:tcPr>
          <w:p w:rsidR="00312C42" w:rsidRPr="00054170" w:rsidRDefault="00312C42" w:rsidP="00312C42">
            <w:pPr>
              <w:jc w:val="center"/>
              <w:rPr>
                <w:rFonts w:ascii="Times New Roman" w:hAnsi="Times New Roman"/>
                <w:b/>
                <w:bCs/>
                <w:color w:val="000000"/>
                <w:sz w:val="20"/>
              </w:rPr>
            </w:pPr>
            <w:r w:rsidRPr="00054170">
              <w:rPr>
                <w:rFonts w:ascii="Times New Roman" w:hAnsi="Times New Roman"/>
                <w:b/>
                <w:bCs/>
                <w:color w:val="000000"/>
                <w:sz w:val="20"/>
              </w:rPr>
              <w:t>TOTAL</w:t>
            </w:r>
          </w:p>
        </w:tc>
        <w:tc>
          <w:tcPr>
            <w:tcW w:w="1315" w:type="dxa"/>
            <w:tcBorders>
              <w:top w:val="single" w:sz="8" w:space="0" w:color="auto"/>
              <w:left w:val="nil"/>
              <w:bottom w:val="single" w:sz="8" w:space="0" w:color="auto"/>
              <w:right w:val="single" w:sz="4" w:space="0" w:color="auto"/>
            </w:tcBorders>
            <w:shd w:val="clear" w:color="auto" w:fill="auto"/>
            <w:noWrap/>
            <w:vAlign w:val="center"/>
            <w:hideMark/>
          </w:tcPr>
          <w:p w:rsidR="00312C42" w:rsidRPr="004E4E0A" w:rsidRDefault="00312C42" w:rsidP="00312C42">
            <w:pPr>
              <w:jc w:val="center"/>
              <w:rPr>
                <w:rFonts w:ascii="Times New Roman" w:hAnsi="Times New Roman"/>
                <w:b/>
                <w:bCs/>
                <w:color w:val="000000"/>
                <w:sz w:val="20"/>
              </w:rPr>
            </w:pPr>
            <w:r w:rsidRPr="004E4E0A">
              <w:rPr>
                <w:rFonts w:ascii="Times New Roman" w:hAnsi="Times New Roman"/>
                <w:b/>
                <w:bCs/>
                <w:color w:val="000000"/>
                <w:sz w:val="20"/>
              </w:rPr>
              <w:t>75.560</w:t>
            </w:r>
          </w:p>
        </w:tc>
        <w:tc>
          <w:tcPr>
            <w:tcW w:w="1374" w:type="dxa"/>
            <w:tcBorders>
              <w:top w:val="single" w:sz="8" w:space="0" w:color="auto"/>
              <w:left w:val="nil"/>
              <w:bottom w:val="single" w:sz="8" w:space="0" w:color="auto"/>
              <w:right w:val="single" w:sz="4" w:space="0" w:color="auto"/>
            </w:tcBorders>
            <w:shd w:val="clear" w:color="auto" w:fill="auto"/>
            <w:vAlign w:val="center"/>
          </w:tcPr>
          <w:p w:rsidR="00312C42" w:rsidRPr="004E4E0A" w:rsidRDefault="00312C42" w:rsidP="00312C42">
            <w:pPr>
              <w:jc w:val="center"/>
              <w:rPr>
                <w:rFonts w:ascii="Times New Roman" w:hAnsi="Times New Roman"/>
                <w:b/>
                <w:bCs/>
                <w:color w:val="000000"/>
                <w:sz w:val="20"/>
              </w:rPr>
            </w:pP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C42" w:rsidRPr="004E4E0A" w:rsidRDefault="00312C42" w:rsidP="00312C42">
            <w:pPr>
              <w:jc w:val="center"/>
              <w:rPr>
                <w:rFonts w:ascii="Times New Roman" w:hAnsi="Times New Roman"/>
                <w:b/>
                <w:color w:val="000000"/>
                <w:sz w:val="20"/>
              </w:rPr>
            </w:pPr>
            <w:r w:rsidRPr="004E4E0A">
              <w:rPr>
                <w:rFonts w:ascii="Times New Roman" w:hAnsi="Times New Roman"/>
                <w:b/>
                <w:color w:val="000000"/>
                <w:sz w:val="20"/>
              </w:rPr>
              <w:t>153.130</w:t>
            </w:r>
          </w:p>
        </w:tc>
        <w:tc>
          <w:tcPr>
            <w:tcW w:w="1315" w:type="dxa"/>
            <w:tcBorders>
              <w:top w:val="single" w:sz="4" w:space="0" w:color="auto"/>
              <w:left w:val="single" w:sz="4" w:space="0" w:color="auto"/>
              <w:bottom w:val="single" w:sz="4" w:space="0" w:color="auto"/>
              <w:right w:val="single" w:sz="4" w:space="0" w:color="auto"/>
            </w:tcBorders>
            <w:vAlign w:val="center"/>
          </w:tcPr>
          <w:p w:rsidR="00312C42" w:rsidRPr="004E4E0A" w:rsidRDefault="00312C42" w:rsidP="00312C42">
            <w:pPr>
              <w:jc w:val="center"/>
              <w:rPr>
                <w:rFonts w:ascii="Times New Roman" w:hAnsi="Times New Roman"/>
                <w:b/>
                <w:color w:val="000000"/>
                <w:sz w:val="20"/>
              </w:rPr>
            </w:pPr>
            <w:r w:rsidRPr="004E4E0A">
              <w:rPr>
                <w:rFonts w:ascii="Times New Roman" w:hAnsi="Times New Roman"/>
                <w:b/>
                <w:color w:val="000000"/>
                <w:sz w:val="20"/>
              </w:rPr>
              <w:t>658.459</w:t>
            </w:r>
          </w:p>
        </w:tc>
      </w:tr>
    </w:tbl>
    <w:p w:rsidR="00312C42" w:rsidRPr="00522885" w:rsidRDefault="00312C42" w:rsidP="00495D88">
      <w:pPr>
        <w:pStyle w:val="Tabela"/>
      </w:pPr>
      <w:bookmarkStart w:id="90" w:name="_Toc334694968"/>
      <w:r w:rsidRPr="00522885">
        <w:t xml:space="preserve">Tabela </w:t>
      </w:r>
      <w:r>
        <w:t>13</w:t>
      </w:r>
      <w:r w:rsidRPr="00522885">
        <w:t xml:space="preserve">. </w:t>
      </w:r>
      <w:r w:rsidRPr="00495D88">
        <w:rPr>
          <w:b w:val="0"/>
        </w:rPr>
        <w:t xml:space="preserve">Locais de limpeza, áreas e frequência do serviço </w:t>
      </w:r>
      <w:proofErr w:type="gramStart"/>
      <w:r w:rsidRPr="00495D88">
        <w:rPr>
          <w:b w:val="0"/>
        </w:rPr>
        <w:t>prestado</w:t>
      </w:r>
      <w:bookmarkEnd w:id="90"/>
      <w:proofErr w:type="gramEnd"/>
    </w:p>
    <w:p w:rsidR="00312C42" w:rsidRDefault="00312C42" w:rsidP="00312C42">
      <w:pPr>
        <w:spacing w:line="360" w:lineRule="auto"/>
        <w:ind w:firstLine="708"/>
        <w:jc w:val="both"/>
        <w:rPr>
          <w:rFonts w:ascii="Times New Roman" w:hAnsi="Times New Roman"/>
          <w:spacing w:val="20"/>
          <w:szCs w:val="24"/>
        </w:rPr>
      </w:pPr>
    </w:p>
    <w:p w:rsidR="00312C42" w:rsidRDefault="00312C42" w:rsidP="00406675">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Em relação</w:t>
      </w:r>
      <w:r w:rsidRPr="009A622B">
        <w:rPr>
          <w:rFonts w:ascii="Times New Roman" w:hAnsi="Times New Roman"/>
          <w:spacing w:val="20"/>
          <w:szCs w:val="24"/>
        </w:rPr>
        <w:t xml:space="preserve"> à limpeza de locais para feiras-livres</w:t>
      </w:r>
      <w:r>
        <w:rPr>
          <w:rFonts w:ascii="Times New Roman" w:hAnsi="Times New Roman"/>
          <w:spacing w:val="20"/>
          <w:szCs w:val="24"/>
        </w:rPr>
        <w:t>: Contempla-se neste</w:t>
      </w:r>
      <w:r w:rsidRPr="009A622B">
        <w:rPr>
          <w:rFonts w:ascii="Times New Roman" w:hAnsi="Times New Roman"/>
          <w:spacing w:val="20"/>
          <w:szCs w:val="24"/>
        </w:rPr>
        <w:t xml:space="preserve"> serviço a varrição manual e recolhimento do produto varrido e posterior lavagem e desinfecção da via pública com jato d’água de caminhão pipa. </w:t>
      </w:r>
      <w:r>
        <w:rPr>
          <w:rFonts w:ascii="Times New Roman" w:hAnsi="Times New Roman"/>
          <w:spacing w:val="20"/>
          <w:szCs w:val="24"/>
        </w:rPr>
        <w:t>Estes serviços são</w:t>
      </w:r>
      <w:r w:rsidRPr="009A622B">
        <w:rPr>
          <w:rFonts w:ascii="Times New Roman" w:hAnsi="Times New Roman"/>
          <w:spacing w:val="20"/>
          <w:szCs w:val="24"/>
        </w:rPr>
        <w:t xml:space="preserve"> executados mediante Ordem de Serviço da Secretaria de </w:t>
      </w:r>
      <w:r>
        <w:rPr>
          <w:rFonts w:ascii="Times New Roman" w:hAnsi="Times New Roman"/>
          <w:spacing w:val="20"/>
          <w:szCs w:val="24"/>
        </w:rPr>
        <w:t>Administração</w:t>
      </w:r>
      <w:r w:rsidRPr="009A622B">
        <w:rPr>
          <w:rFonts w:ascii="Times New Roman" w:hAnsi="Times New Roman"/>
          <w:spacing w:val="20"/>
          <w:szCs w:val="24"/>
        </w:rPr>
        <w:t xml:space="preserve"> da Prefeitura Municipal de </w:t>
      </w:r>
      <w:r>
        <w:rPr>
          <w:rFonts w:ascii="Times New Roman" w:hAnsi="Times New Roman"/>
          <w:spacing w:val="20"/>
          <w:szCs w:val="24"/>
        </w:rPr>
        <w:t>Orlândia, que deve</w:t>
      </w:r>
      <w:r w:rsidRPr="009A622B">
        <w:rPr>
          <w:rFonts w:ascii="Times New Roman" w:hAnsi="Times New Roman"/>
          <w:spacing w:val="20"/>
          <w:szCs w:val="24"/>
        </w:rPr>
        <w:t xml:space="preserve"> ser emitida para cada local onde serão executados. </w:t>
      </w:r>
    </w:p>
    <w:p w:rsidR="00312C42" w:rsidRPr="009A622B" w:rsidRDefault="00312C42" w:rsidP="00406675">
      <w:pPr>
        <w:spacing w:before="120" w:after="120" w:line="360" w:lineRule="auto"/>
        <w:ind w:firstLine="709"/>
        <w:jc w:val="both"/>
        <w:rPr>
          <w:rFonts w:ascii="Times New Roman" w:hAnsi="Times New Roman"/>
          <w:spacing w:val="20"/>
          <w:szCs w:val="24"/>
        </w:rPr>
      </w:pPr>
      <w:r w:rsidRPr="009A622B">
        <w:rPr>
          <w:rFonts w:ascii="Times New Roman" w:hAnsi="Times New Roman"/>
          <w:spacing w:val="20"/>
          <w:szCs w:val="24"/>
        </w:rPr>
        <w:t>Todo o resíduo oriundo d</w:t>
      </w:r>
      <w:r>
        <w:rPr>
          <w:rFonts w:ascii="Times New Roman" w:hAnsi="Times New Roman"/>
          <w:spacing w:val="20"/>
          <w:szCs w:val="24"/>
        </w:rPr>
        <w:t>o</w:t>
      </w:r>
      <w:r w:rsidRPr="009A622B">
        <w:rPr>
          <w:rFonts w:ascii="Times New Roman" w:hAnsi="Times New Roman"/>
          <w:spacing w:val="20"/>
          <w:szCs w:val="24"/>
        </w:rPr>
        <w:t xml:space="preserve"> serviço de limpeza de praças é acondicionado em sacos, deixados em pontos pré-estabelecidos e são coletados juntamente com os resíduos domiciliares pela coleta regular. Não há uma estimativa do volume correspondente a este serviço de limpeza, já que os resíduos são coletados juntamente com os demais.</w:t>
      </w:r>
    </w:p>
    <w:p w:rsidR="00312C42" w:rsidRDefault="00312C42" w:rsidP="00406675">
      <w:pPr>
        <w:ind w:firstLine="709"/>
        <w:jc w:val="both"/>
        <w:rPr>
          <w:rFonts w:ascii="Times New Roman" w:hAnsi="Times New Roman"/>
          <w:spacing w:val="20"/>
          <w:szCs w:val="24"/>
          <w:u w:val="single"/>
        </w:rPr>
      </w:pPr>
    </w:p>
    <w:p w:rsidR="00312C42" w:rsidRPr="004720BC" w:rsidRDefault="00312C42" w:rsidP="004720BC">
      <w:pPr>
        <w:pStyle w:val="Ttulo3"/>
        <w:ind w:left="709"/>
        <w:rPr>
          <w:sz w:val="24"/>
          <w:szCs w:val="24"/>
        </w:rPr>
      </w:pPr>
      <w:bookmarkStart w:id="91" w:name="_Toc335639811"/>
      <w:r w:rsidRPr="004720BC">
        <w:rPr>
          <w:sz w:val="24"/>
          <w:szCs w:val="24"/>
        </w:rPr>
        <w:t>3.2.</w:t>
      </w:r>
      <w:r w:rsidR="00277051">
        <w:rPr>
          <w:sz w:val="24"/>
          <w:szCs w:val="24"/>
        </w:rPr>
        <w:t>3</w:t>
      </w:r>
      <w:r w:rsidRPr="004720BC">
        <w:rPr>
          <w:sz w:val="24"/>
          <w:szCs w:val="24"/>
        </w:rPr>
        <w:t>.</w:t>
      </w:r>
      <w:r w:rsidR="00277051">
        <w:rPr>
          <w:sz w:val="24"/>
          <w:szCs w:val="24"/>
        </w:rPr>
        <w:t xml:space="preserve">1 </w:t>
      </w:r>
      <w:r w:rsidRPr="004720BC">
        <w:rPr>
          <w:sz w:val="24"/>
          <w:szCs w:val="24"/>
        </w:rPr>
        <w:t>Custos</w:t>
      </w:r>
      <w:bookmarkEnd w:id="91"/>
      <w:r w:rsidRPr="004720BC">
        <w:rPr>
          <w:sz w:val="24"/>
          <w:szCs w:val="24"/>
        </w:rPr>
        <w:t xml:space="preserve"> </w:t>
      </w:r>
    </w:p>
    <w:p w:rsidR="00406675" w:rsidRDefault="00406675" w:rsidP="00406675">
      <w:pPr>
        <w:pStyle w:val="PargrafodaLista"/>
        <w:spacing w:before="120" w:after="120" w:line="360" w:lineRule="auto"/>
        <w:ind w:left="0" w:firstLine="709"/>
        <w:jc w:val="both"/>
        <w:rPr>
          <w:rFonts w:ascii="Times New Roman" w:hAnsi="Times New Roman"/>
          <w:spacing w:val="20"/>
          <w:sz w:val="24"/>
          <w:szCs w:val="24"/>
        </w:rPr>
      </w:pPr>
    </w:p>
    <w:p w:rsidR="00312C42" w:rsidRDefault="00312C42" w:rsidP="00406675">
      <w:pPr>
        <w:pStyle w:val="PargrafodaLista"/>
        <w:spacing w:before="120" w:after="120" w:line="360" w:lineRule="auto"/>
        <w:ind w:left="0" w:firstLine="709"/>
        <w:jc w:val="both"/>
        <w:rPr>
          <w:rFonts w:ascii="Times New Roman" w:hAnsi="Times New Roman"/>
          <w:spacing w:val="20"/>
          <w:sz w:val="24"/>
          <w:szCs w:val="24"/>
        </w:rPr>
      </w:pPr>
      <w:r w:rsidRPr="009A622B">
        <w:rPr>
          <w:rFonts w:ascii="Times New Roman" w:hAnsi="Times New Roman"/>
          <w:spacing w:val="20"/>
          <w:sz w:val="24"/>
          <w:szCs w:val="24"/>
        </w:rPr>
        <w:t xml:space="preserve">O valor deste serviço é medido através do cálculo de </w:t>
      </w:r>
      <w:r>
        <w:rPr>
          <w:rFonts w:ascii="Times New Roman" w:hAnsi="Times New Roman"/>
          <w:spacing w:val="20"/>
          <w:sz w:val="24"/>
          <w:szCs w:val="24"/>
        </w:rPr>
        <w:t>metros quadrados</w:t>
      </w:r>
      <w:r w:rsidRPr="009A622B">
        <w:rPr>
          <w:rFonts w:ascii="Times New Roman" w:hAnsi="Times New Roman"/>
          <w:spacing w:val="20"/>
          <w:sz w:val="24"/>
          <w:szCs w:val="24"/>
        </w:rPr>
        <w:t xml:space="preserve"> </w:t>
      </w:r>
      <w:r>
        <w:rPr>
          <w:rFonts w:ascii="Times New Roman" w:hAnsi="Times New Roman"/>
          <w:spacing w:val="20"/>
          <w:sz w:val="24"/>
          <w:szCs w:val="24"/>
        </w:rPr>
        <w:t>abrangidos</w:t>
      </w:r>
      <w:r w:rsidRPr="009A622B">
        <w:rPr>
          <w:rFonts w:ascii="Times New Roman" w:hAnsi="Times New Roman"/>
          <w:spacing w:val="20"/>
          <w:sz w:val="24"/>
          <w:szCs w:val="24"/>
        </w:rPr>
        <w:t xml:space="preserve"> mensalmente </w:t>
      </w:r>
      <w:r>
        <w:rPr>
          <w:rFonts w:ascii="Times New Roman" w:hAnsi="Times New Roman"/>
          <w:spacing w:val="20"/>
          <w:sz w:val="24"/>
          <w:szCs w:val="24"/>
        </w:rPr>
        <w:t>no mesmo</w:t>
      </w:r>
      <w:r w:rsidRPr="009A622B">
        <w:rPr>
          <w:rFonts w:ascii="Times New Roman" w:hAnsi="Times New Roman"/>
          <w:spacing w:val="20"/>
          <w:sz w:val="24"/>
          <w:szCs w:val="24"/>
        </w:rPr>
        <w:t xml:space="preserve">. A </w:t>
      </w:r>
      <w:r w:rsidR="00406675">
        <w:rPr>
          <w:rFonts w:ascii="Times New Roman" w:hAnsi="Times New Roman"/>
          <w:spacing w:val="20"/>
          <w:sz w:val="24"/>
          <w:szCs w:val="24"/>
        </w:rPr>
        <w:t>t</w:t>
      </w:r>
      <w:r w:rsidRPr="009A622B">
        <w:rPr>
          <w:rFonts w:ascii="Times New Roman" w:hAnsi="Times New Roman"/>
          <w:spacing w:val="20"/>
          <w:sz w:val="24"/>
          <w:szCs w:val="24"/>
        </w:rPr>
        <w:t xml:space="preserve">abela a seguir demonstra </w:t>
      </w:r>
      <w:r w:rsidR="00406675" w:rsidRPr="009A622B">
        <w:rPr>
          <w:rFonts w:ascii="Times New Roman" w:hAnsi="Times New Roman"/>
          <w:spacing w:val="20"/>
          <w:sz w:val="24"/>
          <w:szCs w:val="24"/>
        </w:rPr>
        <w:t>os gastos dos últimos meses referentes a este item</w:t>
      </w:r>
      <w:r w:rsidRPr="009A622B">
        <w:rPr>
          <w:rFonts w:ascii="Times New Roman" w:hAnsi="Times New Roman"/>
          <w:spacing w:val="20"/>
          <w:sz w:val="24"/>
          <w:szCs w:val="24"/>
        </w:rPr>
        <w:t>.</w:t>
      </w:r>
    </w:p>
    <w:tbl>
      <w:tblPr>
        <w:tblW w:w="4566" w:type="dxa"/>
        <w:jc w:val="center"/>
        <w:tblCellMar>
          <w:left w:w="70" w:type="dxa"/>
          <w:right w:w="70" w:type="dxa"/>
        </w:tblCellMar>
        <w:tblLook w:val="04A0"/>
      </w:tblPr>
      <w:tblGrid>
        <w:gridCol w:w="520"/>
        <w:gridCol w:w="1040"/>
        <w:gridCol w:w="1503"/>
        <w:gridCol w:w="1503"/>
      </w:tblGrid>
      <w:tr w:rsidR="00312C42" w:rsidRPr="00876965" w:rsidTr="009A11F5">
        <w:trPr>
          <w:trHeight w:val="315"/>
          <w:jc w:val="center"/>
        </w:trPr>
        <w:tc>
          <w:tcPr>
            <w:tcW w:w="520" w:type="dxa"/>
            <w:vMerge w:val="restart"/>
            <w:tcBorders>
              <w:top w:val="single" w:sz="8" w:space="0" w:color="auto"/>
              <w:left w:val="single" w:sz="8" w:space="0" w:color="auto"/>
              <w:bottom w:val="single" w:sz="8" w:space="0" w:color="000000"/>
              <w:right w:val="nil"/>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lastRenderedPageBreak/>
              <w:t>Ano</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Meses</w:t>
            </w:r>
          </w:p>
        </w:tc>
        <w:tc>
          <w:tcPr>
            <w:tcW w:w="3006" w:type="dxa"/>
            <w:gridSpan w:val="2"/>
            <w:tcBorders>
              <w:top w:val="single" w:sz="8" w:space="0" w:color="auto"/>
              <w:left w:val="single" w:sz="8" w:space="0" w:color="auto"/>
              <w:bottom w:val="single" w:sz="8" w:space="0" w:color="auto"/>
              <w:right w:val="single" w:sz="8" w:space="0" w:color="auto"/>
            </w:tcBorders>
            <w:shd w:val="clear" w:color="auto" w:fill="9BBB3B"/>
            <w:noWrap/>
            <w:vAlign w:val="bottom"/>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 xml:space="preserve">Remoção de Resíduos em </w:t>
            </w:r>
            <w:r w:rsidRPr="00507F10">
              <w:rPr>
                <w:rFonts w:ascii="Times New Roman" w:hAnsi="Times New Roman"/>
                <w:b/>
                <w:bCs/>
                <w:color w:val="000000"/>
                <w:sz w:val="20"/>
              </w:rPr>
              <w:t>Praças</w:t>
            </w:r>
          </w:p>
        </w:tc>
      </w:tr>
      <w:tr w:rsidR="00312C42" w:rsidRPr="00876965" w:rsidTr="009A11F5">
        <w:trPr>
          <w:trHeight w:val="600"/>
          <w:jc w:val="center"/>
        </w:trPr>
        <w:tc>
          <w:tcPr>
            <w:tcW w:w="520" w:type="dxa"/>
            <w:vMerge/>
            <w:tcBorders>
              <w:top w:val="single" w:sz="8" w:space="0" w:color="auto"/>
              <w:left w:val="single" w:sz="8" w:space="0" w:color="auto"/>
              <w:bottom w:val="single" w:sz="8" w:space="0" w:color="000000"/>
              <w:right w:val="nil"/>
            </w:tcBorders>
            <w:shd w:val="clear" w:color="auto" w:fill="9BBB3B"/>
            <w:vAlign w:val="center"/>
            <w:hideMark/>
          </w:tcPr>
          <w:p w:rsidR="00312C42" w:rsidRPr="00507F10" w:rsidRDefault="00312C42" w:rsidP="00312C42">
            <w:pPr>
              <w:rPr>
                <w:rFonts w:ascii="Times New Roman" w:hAnsi="Times New Roman"/>
                <w:b/>
                <w:bCs/>
                <w:color w:val="000000"/>
                <w:sz w:val="20"/>
              </w:rPr>
            </w:pPr>
          </w:p>
        </w:tc>
        <w:tc>
          <w:tcPr>
            <w:tcW w:w="1040"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507F10" w:rsidRDefault="00312C42" w:rsidP="00312C42">
            <w:pPr>
              <w:rPr>
                <w:rFonts w:ascii="Times New Roman" w:hAnsi="Times New Roman"/>
                <w:b/>
                <w:bCs/>
                <w:color w:val="000000"/>
                <w:sz w:val="20"/>
              </w:rPr>
            </w:pPr>
          </w:p>
        </w:tc>
        <w:tc>
          <w:tcPr>
            <w:tcW w:w="1503" w:type="dxa"/>
            <w:tcBorders>
              <w:top w:val="nil"/>
              <w:left w:val="single" w:sz="8" w:space="0" w:color="auto"/>
              <w:bottom w:val="single" w:sz="8" w:space="0" w:color="auto"/>
              <w:right w:val="single" w:sz="8" w:space="0" w:color="auto"/>
            </w:tcBorders>
            <w:shd w:val="clear" w:color="auto" w:fill="9BBB3B"/>
            <w:vAlign w:val="center"/>
            <w:hideMark/>
          </w:tcPr>
          <w:p w:rsidR="00312C42" w:rsidRPr="00507F10" w:rsidRDefault="00312C42" w:rsidP="00312C42">
            <w:pPr>
              <w:jc w:val="center"/>
              <w:rPr>
                <w:rFonts w:ascii="Times New Roman" w:hAnsi="Times New Roman"/>
                <w:b/>
                <w:bCs/>
                <w:color w:val="000000"/>
                <w:sz w:val="20"/>
              </w:rPr>
            </w:pPr>
            <w:r>
              <w:rPr>
                <w:rFonts w:ascii="Times New Roman" w:hAnsi="Times New Roman"/>
                <w:b/>
                <w:bCs/>
                <w:color w:val="000000"/>
                <w:sz w:val="20"/>
              </w:rPr>
              <w:t>M</w:t>
            </w:r>
            <w:r w:rsidRPr="001C0F8D">
              <w:rPr>
                <w:rFonts w:ascii="Times New Roman" w:hAnsi="Times New Roman"/>
                <w:b/>
                <w:bCs/>
                <w:color w:val="000000"/>
                <w:sz w:val="20"/>
                <w:vertAlign w:val="superscript"/>
              </w:rPr>
              <w:t>2</w:t>
            </w:r>
            <w:r>
              <w:rPr>
                <w:rFonts w:ascii="Times New Roman" w:hAnsi="Times New Roman"/>
                <w:b/>
                <w:bCs/>
                <w:color w:val="000000"/>
                <w:sz w:val="20"/>
              </w:rPr>
              <w:t>/Mês</w:t>
            </w:r>
          </w:p>
        </w:tc>
        <w:tc>
          <w:tcPr>
            <w:tcW w:w="1503" w:type="dxa"/>
            <w:tcBorders>
              <w:top w:val="nil"/>
              <w:left w:val="single" w:sz="8" w:space="0" w:color="auto"/>
              <w:bottom w:val="single" w:sz="8" w:space="0" w:color="auto"/>
              <w:right w:val="single" w:sz="8" w:space="0" w:color="auto"/>
            </w:tcBorders>
            <w:shd w:val="clear" w:color="auto" w:fill="9BBB3B"/>
            <w:vAlign w:val="center"/>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Valor Total (R$)</w:t>
            </w:r>
          </w:p>
        </w:tc>
      </w:tr>
      <w:tr w:rsidR="00312C42" w:rsidRPr="00876965" w:rsidTr="009A11F5">
        <w:trPr>
          <w:trHeight w:hRule="exact" w:val="284"/>
          <w:jc w:val="center"/>
        </w:trPr>
        <w:tc>
          <w:tcPr>
            <w:tcW w:w="520" w:type="dxa"/>
            <w:vMerge w:val="restart"/>
            <w:tcBorders>
              <w:top w:val="nil"/>
              <w:left w:val="single" w:sz="8" w:space="0" w:color="auto"/>
              <w:bottom w:val="single" w:sz="8" w:space="0" w:color="000000"/>
              <w:right w:val="nil"/>
            </w:tcBorders>
            <w:shd w:val="clear" w:color="auto" w:fill="FFFFFF" w:themeFill="background1"/>
            <w:noWrap/>
            <w:textDirection w:val="btLr"/>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201</w:t>
            </w:r>
            <w:r>
              <w:rPr>
                <w:rFonts w:ascii="Times New Roman" w:hAnsi="Times New Roman"/>
                <w:b/>
                <w:bCs/>
                <w:color w:val="000000"/>
                <w:sz w:val="20"/>
              </w:rPr>
              <w:t>1</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Janeiro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Fevereiro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Março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Abril</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Maio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Junho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Julho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Agosto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Setembro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Outubro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Novembro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Dezembro</w:t>
            </w:r>
          </w:p>
        </w:tc>
        <w:tc>
          <w:tcPr>
            <w:tcW w:w="15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8"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33.318,03</w:t>
            </w:r>
          </w:p>
        </w:tc>
      </w:tr>
      <w:tr w:rsidR="00312C42" w:rsidRPr="00876965" w:rsidTr="009A11F5">
        <w:trPr>
          <w:trHeight w:hRule="exact" w:val="284"/>
          <w:jc w:val="center"/>
        </w:trPr>
        <w:tc>
          <w:tcPr>
            <w:tcW w:w="520" w:type="dxa"/>
            <w:vMerge w:val="restart"/>
            <w:tcBorders>
              <w:top w:val="nil"/>
              <w:left w:val="single" w:sz="8" w:space="0" w:color="auto"/>
              <w:bottom w:val="single" w:sz="8" w:space="0" w:color="000000"/>
              <w:right w:val="nil"/>
            </w:tcBorders>
            <w:shd w:val="clear" w:color="auto" w:fill="FFFFFF" w:themeFill="background1"/>
            <w:noWrap/>
            <w:textDirection w:val="btLr"/>
            <w:vAlign w:val="center"/>
            <w:hideMark/>
          </w:tcPr>
          <w:p w:rsidR="00312C42" w:rsidRPr="00507F10" w:rsidRDefault="00312C42" w:rsidP="00312C42">
            <w:pPr>
              <w:jc w:val="center"/>
              <w:rPr>
                <w:rFonts w:ascii="Times New Roman" w:hAnsi="Times New Roman"/>
                <w:b/>
                <w:bCs/>
                <w:color w:val="000000"/>
                <w:sz w:val="20"/>
              </w:rPr>
            </w:pPr>
            <w:r w:rsidRPr="00507F10">
              <w:rPr>
                <w:rFonts w:ascii="Times New Roman" w:hAnsi="Times New Roman"/>
                <w:b/>
                <w:bCs/>
                <w:color w:val="000000"/>
                <w:sz w:val="20"/>
              </w:rPr>
              <w:t>201</w:t>
            </w:r>
            <w:r>
              <w:rPr>
                <w:rFonts w:ascii="Times New Roman" w:hAnsi="Times New Roman"/>
                <w:b/>
                <w:bCs/>
                <w:color w:val="000000"/>
                <w:sz w:val="20"/>
              </w:rPr>
              <w:t>2</w:t>
            </w: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Janeiro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35.490,54</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Fevereiro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35.490,54</w:t>
            </w:r>
          </w:p>
        </w:tc>
      </w:tr>
      <w:tr w:rsidR="00312C42" w:rsidRPr="00876965" w:rsidTr="009A11F5">
        <w:trPr>
          <w:trHeight w:hRule="exact" w:val="284"/>
          <w:jc w:val="center"/>
        </w:trPr>
        <w:tc>
          <w:tcPr>
            <w:tcW w:w="520" w:type="dxa"/>
            <w:vMerge/>
            <w:tcBorders>
              <w:top w:val="nil"/>
              <w:left w:val="single" w:sz="8" w:space="0" w:color="auto"/>
              <w:bottom w:val="single" w:sz="8" w:space="0" w:color="000000"/>
              <w:right w:val="nil"/>
            </w:tcBorders>
            <w:shd w:val="clear" w:color="auto" w:fill="FFFFFF" w:themeFill="background1"/>
            <w:vAlign w:val="center"/>
            <w:hideMark/>
          </w:tcPr>
          <w:p w:rsidR="00312C42" w:rsidRPr="00507F10" w:rsidRDefault="00312C42" w:rsidP="00312C42">
            <w:pPr>
              <w:rPr>
                <w:rFonts w:ascii="Times New Roman" w:hAnsi="Times New Roman"/>
                <w:b/>
                <w:bCs/>
                <w:color w:val="000000"/>
                <w:sz w:val="20"/>
              </w:rPr>
            </w:pPr>
          </w:p>
        </w:tc>
        <w:tc>
          <w:tcPr>
            <w:tcW w:w="1040"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507F10" w:rsidRDefault="00312C42" w:rsidP="00312C42">
            <w:pPr>
              <w:rPr>
                <w:rFonts w:ascii="Times New Roman" w:hAnsi="Times New Roman"/>
                <w:b/>
                <w:bCs/>
                <w:color w:val="000000"/>
                <w:sz w:val="20"/>
              </w:rPr>
            </w:pPr>
            <w:r w:rsidRPr="00507F10">
              <w:rPr>
                <w:rFonts w:ascii="Times New Roman" w:hAnsi="Times New Roman"/>
                <w:b/>
                <w:bCs/>
                <w:color w:val="000000"/>
                <w:sz w:val="20"/>
              </w:rPr>
              <w:t>Março</w:t>
            </w:r>
          </w:p>
        </w:tc>
        <w:tc>
          <w:tcPr>
            <w:tcW w:w="150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658.459</w:t>
            </w:r>
          </w:p>
        </w:tc>
        <w:tc>
          <w:tcPr>
            <w:tcW w:w="1503" w:type="dxa"/>
            <w:tcBorders>
              <w:top w:val="nil"/>
              <w:left w:val="single" w:sz="8" w:space="0" w:color="auto"/>
              <w:bottom w:val="single" w:sz="4" w:space="0" w:color="auto"/>
              <w:right w:val="single" w:sz="8" w:space="0" w:color="auto"/>
            </w:tcBorders>
            <w:shd w:val="clear" w:color="auto" w:fill="FFFFFF" w:themeFill="background1"/>
          </w:tcPr>
          <w:p w:rsidR="00312C42" w:rsidRPr="00CC0003" w:rsidRDefault="00312C42" w:rsidP="00312C42">
            <w:pPr>
              <w:jc w:val="center"/>
              <w:rPr>
                <w:rFonts w:ascii="Times New Roman" w:hAnsi="Times New Roman"/>
                <w:bCs/>
                <w:color w:val="000000"/>
                <w:sz w:val="20"/>
              </w:rPr>
            </w:pPr>
            <w:r w:rsidRPr="00CC0003">
              <w:rPr>
                <w:rFonts w:ascii="Times New Roman" w:hAnsi="Times New Roman"/>
                <w:bCs/>
                <w:color w:val="000000"/>
                <w:sz w:val="20"/>
              </w:rPr>
              <w:t>35.490,54</w:t>
            </w:r>
          </w:p>
        </w:tc>
      </w:tr>
    </w:tbl>
    <w:p w:rsidR="00312C42" w:rsidRDefault="00312C42" w:rsidP="009A11F5">
      <w:pPr>
        <w:pStyle w:val="Tabela"/>
        <w:spacing w:line="240" w:lineRule="auto"/>
        <w:rPr>
          <w:b w:val="0"/>
        </w:rPr>
      </w:pPr>
      <w:bookmarkStart w:id="92" w:name="_Toc334694969"/>
      <w:r w:rsidRPr="000C0713">
        <w:t xml:space="preserve">Tabela </w:t>
      </w:r>
      <w:r>
        <w:t>14</w:t>
      </w:r>
      <w:r w:rsidRPr="000C0713">
        <w:t xml:space="preserve">. </w:t>
      </w:r>
      <w:r w:rsidRPr="009A11F5">
        <w:rPr>
          <w:b w:val="0"/>
        </w:rPr>
        <w:t>Dados relativos a gastos com o serviço de Limpeza de Praças Públicas</w:t>
      </w:r>
      <w:bookmarkEnd w:id="92"/>
    </w:p>
    <w:p w:rsidR="00406675" w:rsidRPr="009A11F5" w:rsidRDefault="00406675" w:rsidP="005B1CCC">
      <w:pPr>
        <w:pStyle w:val="Tabela"/>
        <w:spacing w:before="120" w:after="120"/>
        <w:rPr>
          <w:b w:val="0"/>
        </w:rPr>
      </w:pPr>
    </w:p>
    <w:p w:rsidR="00312C42" w:rsidRPr="00277051" w:rsidRDefault="00312C42" w:rsidP="004720BC">
      <w:pPr>
        <w:pStyle w:val="Ttulo3"/>
        <w:ind w:left="709"/>
        <w:rPr>
          <w:szCs w:val="26"/>
        </w:rPr>
      </w:pPr>
      <w:bookmarkStart w:id="93" w:name="_Toc335639812"/>
      <w:r w:rsidRPr="00277051">
        <w:rPr>
          <w:szCs w:val="26"/>
        </w:rPr>
        <w:t>3.2.</w:t>
      </w:r>
      <w:r w:rsidR="00277051" w:rsidRPr="00277051">
        <w:rPr>
          <w:szCs w:val="26"/>
        </w:rPr>
        <w:t>4</w:t>
      </w:r>
      <w:r w:rsidRPr="00277051">
        <w:rPr>
          <w:szCs w:val="26"/>
        </w:rPr>
        <w:t xml:space="preserve"> Limpeza de canteiros, rotatórias, terrenos, jardins (capina e roçada) e transporte de </w:t>
      </w:r>
      <w:proofErr w:type="gramStart"/>
      <w:r w:rsidRPr="00277051">
        <w:rPr>
          <w:szCs w:val="26"/>
        </w:rPr>
        <w:t>galhos</w:t>
      </w:r>
      <w:bookmarkEnd w:id="93"/>
      <w:proofErr w:type="gramEnd"/>
    </w:p>
    <w:p w:rsidR="00406675" w:rsidRPr="00406675" w:rsidRDefault="00406675" w:rsidP="005B1CCC">
      <w:pPr>
        <w:spacing w:before="120" w:after="120" w:line="360" w:lineRule="auto"/>
      </w:pPr>
    </w:p>
    <w:p w:rsidR="00312C42" w:rsidRPr="00675E39" w:rsidRDefault="00312C42" w:rsidP="00312C42">
      <w:pPr>
        <w:spacing w:before="120" w:after="120" w:line="360" w:lineRule="auto"/>
        <w:ind w:firstLine="708"/>
        <w:jc w:val="both"/>
        <w:rPr>
          <w:rFonts w:ascii="Times New Roman" w:hAnsi="Times New Roman"/>
          <w:spacing w:val="20"/>
          <w:szCs w:val="24"/>
        </w:rPr>
      </w:pPr>
      <w:r w:rsidRPr="00675E39">
        <w:rPr>
          <w:rFonts w:ascii="Times New Roman" w:hAnsi="Times New Roman"/>
          <w:spacing w:val="20"/>
          <w:szCs w:val="24"/>
        </w:rPr>
        <w:t xml:space="preserve">Este trabalho resume-se a execução de serviços diversos como conservação de praças, canteiros e áreas ajardinadas públicas, limpeza de córregos e canais e demais serviços correlatos que se fizerem necessários. </w:t>
      </w:r>
    </w:p>
    <w:p w:rsidR="00312C42" w:rsidRDefault="00312C42" w:rsidP="005B1CCC">
      <w:pPr>
        <w:pStyle w:val="PargrafodaLista"/>
        <w:spacing w:before="120" w:after="120" w:line="360" w:lineRule="auto"/>
        <w:ind w:left="425"/>
        <w:rPr>
          <w:rFonts w:ascii="Times New Roman" w:hAnsi="Times New Roman"/>
          <w:b/>
          <w:spacing w:val="20"/>
          <w:sz w:val="24"/>
          <w:szCs w:val="24"/>
        </w:rPr>
      </w:pPr>
    </w:p>
    <w:p w:rsidR="00312C42" w:rsidRDefault="00312C42" w:rsidP="004720BC">
      <w:pPr>
        <w:pStyle w:val="Ttulo3"/>
        <w:ind w:left="709"/>
        <w:rPr>
          <w:sz w:val="24"/>
          <w:szCs w:val="24"/>
        </w:rPr>
      </w:pPr>
      <w:bookmarkStart w:id="94" w:name="_Toc335639813"/>
      <w:r w:rsidRPr="004720BC">
        <w:rPr>
          <w:sz w:val="24"/>
          <w:szCs w:val="24"/>
        </w:rPr>
        <w:t>3.2.</w:t>
      </w:r>
      <w:r w:rsidR="00277051">
        <w:rPr>
          <w:sz w:val="24"/>
          <w:szCs w:val="24"/>
        </w:rPr>
        <w:t>4.1</w:t>
      </w:r>
      <w:r w:rsidRPr="004720BC">
        <w:rPr>
          <w:sz w:val="24"/>
          <w:szCs w:val="24"/>
        </w:rPr>
        <w:t xml:space="preserve"> Coleta, transporte, geração, destinação e disposição </w:t>
      </w:r>
      <w:proofErr w:type="gramStart"/>
      <w:r w:rsidRPr="004720BC">
        <w:rPr>
          <w:sz w:val="24"/>
          <w:szCs w:val="24"/>
        </w:rPr>
        <w:t>final</w:t>
      </w:r>
      <w:bookmarkEnd w:id="94"/>
      <w:proofErr w:type="gramEnd"/>
    </w:p>
    <w:p w:rsidR="00406675" w:rsidRPr="00406675" w:rsidRDefault="00406675" w:rsidP="005B1CCC">
      <w:pPr>
        <w:spacing w:before="120" w:after="120" w:line="360" w:lineRule="auto"/>
      </w:pPr>
    </w:p>
    <w:p w:rsidR="00312C42" w:rsidRPr="00675E39" w:rsidRDefault="00312C42" w:rsidP="00406675">
      <w:pPr>
        <w:spacing w:before="120" w:after="120" w:line="360" w:lineRule="auto"/>
        <w:ind w:firstLine="709"/>
        <w:jc w:val="both"/>
        <w:rPr>
          <w:rFonts w:ascii="Times New Roman" w:hAnsi="Times New Roman"/>
          <w:spacing w:val="20"/>
          <w:szCs w:val="24"/>
        </w:rPr>
      </w:pPr>
      <w:r w:rsidRPr="00675E39">
        <w:rPr>
          <w:rFonts w:ascii="Times New Roman" w:hAnsi="Times New Roman"/>
          <w:spacing w:val="20"/>
          <w:szCs w:val="24"/>
        </w:rPr>
        <w:t>A empresa SOL fornece para este serviço uma equipe padrão composta por 12 colaboradores equipados com os seguintes componentes:</w:t>
      </w:r>
    </w:p>
    <w:p w:rsidR="00312C42" w:rsidRPr="00675E39" w:rsidRDefault="00312C42" w:rsidP="00406675">
      <w:pPr>
        <w:pStyle w:val="PargrafodaLista"/>
        <w:numPr>
          <w:ilvl w:val="0"/>
          <w:numId w:val="6"/>
        </w:numPr>
        <w:spacing w:before="120" w:after="120" w:line="360" w:lineRule="auto"/>
        <w:ind w:left="993" w:hanging="284"/>
        <w:jc w:val="both"/>
        <w:rPr>
          <w:rFonts w:ascii="Times New Roman" w:hAnsi="Times New Roman"/>
          <w:spacing w:val="20"/>
          <w:sz w:val="24"/>
          <w:szCs w:val="24"/>
        </w:rPr>
      </w:pPr>
      <w:r w:rsidRPr="00675E39">
        <w:rPr>
          <w:rFonts w:ascii="Times New Roman" w:hAnsi="Times New Roman"/>
          <w:spacing w:val="20"/>
          <w:sz w:val="24"/>
          <w:szCs w:val="24"/>
        </w:rPr>
        <w:t xml:space="preserve">Máquina </w:t>
      </w:r>
      <w:proofErr w:type="spellStart"/>
      <w:r w:rsidRPr="00675E39">
        <w:rPr>
          <w:rFonts w:ascii="Times New Roman" w:hAnsi="Times New Roman"/>
          <w:spacing w:val="20"/>
          <w:sz w:val="24"/>
          <w:szCs w:val="24"/>
        </w:rPr>
        <w:t>roçadeira</w:t>
      </w:r>
      <w:proofErr w:type="spellEnd"/>
      <w:r w:rsidRPr="00675E39">
        <w:rPr>
          <w:rFonts w:ascii="Times New Roman" w:hAnsi="Times New Roman"/>
          <w:spacing w:val="20"/>
          <w:sz w:val="24"/>
          <w:szCs w:val="24"/>
        </w:rPr>
        <w:t xml:space="preserve"> tipo “Still”, moto</w:t>
      </w:r>
      <w:r>
        <w:rPr>
          <w:rFonts w:ascii="Times New Roman" w:hAnsi="Times New Roman"/>
          <w:spacing w:val="20"/>
          <w:sz w:val="24"/>
          <w:szCs w:val="24"/>
        </w:rPr>
        <w:t>s</w:t>
      </w:r>
      <w:r w:rsidRPr="00675E39">
        <w:rPr>
          <w:rFonts w:ascii="Times New Roman" w:hAnsi="Times New Roman"/>
          <w:spacing w:val="20"/>
          <w:sz w:val="24"/>
          <w:szCs w:val="24"/>
        </w:rPr>
        <w:t>serra, picote e equipamento para proteção dos funcionários: protetor auricular, avental, luva, perneira e óculos de proteção.</w:t>
      </w:r>
    </w:p>
    <w:p w:rsidR="00312C42" w:rsidRDefault="00312C42" w:rsidP="00312C42">
      <w:pPr>
        <w:spacing w:before="120" w:after="120" w:line="360" w:lineRule="auto"/>
        <w:ind w:firstLine="708"/>
        <w:jc w:val="both"/>
        <w:rPr>
          <w:rFonts w:ascii="Times New Roman" w:hAnsi="Times New Roman"/>
          <w:spacing w:val="20"/>
          <w:szCs w:val="24"/>
        </w:rPr>
      </w:pPr>
      <w:r w:rsidRPr="00675E39">
        <w:rPr>
          <w:rFonts w:ascii="Times New Roman" w:hAnsi="Times New Roman"/>
          <w:spacing w:val="20"/>
          <w:szCs w:val="24"/>
        </w:rPr>
        <w:lastRenderedPageBreak/>
        <w:t>Esses serviços são executados mediante Ordem de Serviço da Secretaria de Administração da Prefeitura Municipal de Orlândia, mediante demanda e solicitação prévia, portanto não há um itinerário detalhado.</w:t>
      </w:r>
    </w:p>
    <w:p w:rsidR="00312C42" w:rsidRDefault="00312C42" w:rsidP="00312C42">
      <w:pPr>
        <w:jc w:val="center"/>
        <w:rPr>
          <w:rFonts w:ascii="Times New Roman" w:hAnsi="Times New Roman"/>
          <w:spacing w:val="20"/>
          <w:szCs w:val="24"/>
        </w:rPr>
      </w:pPr>
      <w:r>
        <w:rPr>
          <w:rFonts w:ascii="Times New Roman" w:hAnsi="Times New Roman"/>
          <w:noProof/>
          <w:spacing w:val="20"/>
          <w:szCs w:val="24"/>
        </w:rPr>
        <w:drawing>
          <wp:inline distT="0" distB="0" distL="0" distR="0">
            <wp:extent cx="2520000" cy="1615044"/>
            <wp:effectExtent l="19050" t="0" r="0" b="0"/>
            <wp:docPr id="100" name="Imagem 5" descr="rocad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cada3.JPG"/>
                    <pic:cNvPicPr/>
                  </pic:nvPicPr>
                  <pic:blipFill>
                    <a:blip r:embed="rId55" cstate="print"/>
                    <a:stretch>
                      <a:fillRect/>
                    </a:stretch>
                  </pic:blipFill>
                  <pic:spPr>
                    <a:xfrm>
                      <a:off x="0" y="0"/>
                      <a:ext cx="2520000" cy="1615044"/>
                    </a:xfrm>
                    <a:prstGeom prst="rect">
                      <a:avLst/>
                    </a:prstGeom>
                  </pic:spPr>
                </pic:pic>
              </a:graphicData>
            </a:graphic>
          </wp:inline>
        </w:drawing>
      </w:r>
      <w:r>
        <w:rPr>
          <w:rFonts w:ascii="Times New Roman" w:hAnsi="Times New Roman"/>
          <w:spacing w:val="20"/>
          <w:szCs w:val="24"/>
        </w:rPr>
        <w:t xml:space="preserve">  </w:t>
      </w:r>
      <w:r>
        <w:rPr>
          <w:rFonts w:ascii="Times New Roman" w:hAnsi="Times New Roman"/>
          <w:noProof/>
          <w:spacing w:val="20"/>
          <w:szCs w:val="24"/>
        </w:rPr>
        <w:drawing>
          <wp:inline distT="0" distB="0" distL="0" distR="0">
            <wp:extent cx="2520000" cy="1615044"/>
            <wp:effectExtent l="19050" t="0" r="0" b="0"/>
            <wp:docPr id="101" name="Imagem 9" descr="rocada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cada4.JPG"/>
                    <pic:cNvPicPr/>
                  </pic:nvPicPr>
                  <pic:blipFill>
                    <a:blip r:embed="rId56" cstate="print"/>
                    <a:stretch>
                      <a:fillRect/>
                    </a:stretch>
                  </pic:blipFill>
                  <pic:spPr>
                    <a:xfrm>
                      <a:off x="0" y="0"/>
                      <a:ext cx="2520000" cy="1615044"/>
                    </a:xfrm>
                    <a:prstGeom prst="rect">
                      <a:avLst/>
                    </a:prstGeom>
                  </pic:spPr>
                </pic:pic>
              </a:graphicData>
            </a:graphic>
          </wp:inline>
        </w:drawing>
      </w:r>
    </w:p>
    <w:p w:rsidR="00312C42" w:rsidRDefault="00312C42" w:rsidP="00464B8D">
      <w:pPr>
        <w:pStyle w:val="Figura"/>
        <w:spacing w:before="0" w:after="0" w:line="240" w:lineRule="auto"/>
        <w:ind w:firstLine="0"/>
        <w:outlineLvl w:val="0"/>
      </w:pPr>
      <w:bookmarkStart w:id="95" w:name="_Toc334695050"/>
      <w:bookmarkStart w:id="96" w:name="_Toc335639814"/>
      <w:r w:rsidRPr="00FC0B48">
        <w:t xml:space="preserve">Figura </w:t>
      </w:r>
      <w:r>
        <w:t>1</w:t>
      </w:r>
      <w:r w:rsidR="009A11F5">
        <w:t>6</w:t>
      </w:r>
      <w:r w:rsidRPr="00FC0B48">
        <w:t xml:space="preserve">. </w:t>
      </w:r>
      <w:r w:rsidRPr="009A11F5">
        <w:rPr>
          <w:b w:val="0"/>
        </w:rPr>
        <w:t>Equipe realizando a roçada em canteiros centrais</w:t>
      </w:r>
      <w:bookmarkEnd w:id="95"/>
      <w:bookmarkEnd w:id="96"/>
    </w:p>
    <w:p w:rsidR="00312C42" w:rsidRPr="00FC0B48" w:rsidRDefault="00312C42" w:rsidP="00312C42">
      <w:pPr>
        <w:jc w:val="center"/>
        <w:rPr>
          <w:rFonts w:ascii="Times New Roman" w:hAnsi="Times New Roman"/>
          <w:spacing w:val="20"/>
        </w:rPr>
      </w:pPr>
    </w:p>
    <w:p w:rsidR="00312C42" w:rsidRDefault="00312C42" w:rsidP="00312C42">
      <w:pPr>
        <w:jc w:val="center"/>
        <w:rPr>
          <w:rFonts w:ascii="Times New Roman" w:hAnsi="Times New Roman"/>
          <w:spacing w:val="20"/>
          <w:szCs w:val="24"/>
        </w:rPr>
      </w:pPr>
      <w:r>
        <w:rPr>
          <w:rFonts w:ascii="Times New Roman" w:hAnsi="Times New Roman"/>
          <w:noProof/>
          <w:spacing w:val="20"/>
          <w:szCs w:val="24"/>
        </w:rPr>
        <w:drawing>
          <wp:inline distT="0" distB="0" distL="0" distR="0">
            <wp:extent cx="2520000" cy="1615044"/>
            <wp:effectExtent l="19050" t="0" r="0" b="0"/>
            <wp:docPr id="102" name="Imagem 10" descr="rocada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cada5.JPG"/>
                    <pic:cNvPicPr/>
                  </pic:nvPicPr>
                  <pic:blipFill>
                    <a:blip r:embed="rId57" cstate="print"/>
                    <a:stretch>
                      <a:fillRect/>
                    </a:stretch>
                  </pic:blipFill>
                  <pic:spPr>
                    <a:xfrm>
                      <a:off x="0" y="0"/>
                      <a:ext cx="2520000" cy="1615044"/>
                    </a:xfrm>
                    <a:prstGeom prst="rect">
                      <a:avLst/>
                    </a:prstGeom>
                  </pic:spPr>
                </pic:pic>
              </a:graphicData>
            </a:graphic>
          </wp:inline>
        </w:drawing>
      </w:r>
      <w:r>
        <w:rPr>
          <w:rFonts w:ascii="Times New Roman" w:hAnsi="Times New Roman"/>
          <w:spacing w:val="20"/>
          <w:szCs w:val="24"/>
        </w:rPr>
        <w:t xml:space="preserve">  </w:t>
      </w:r>
      <w:r>
        <w:rPr>
          <w:rFonts w:ascii="Times New Roman" w:hAnsi="Times New Roman"/>
          <w:noProof/>
          <w:spacing w:val="20"/>
          <w:szCs w:val="24"/>
        </w:rPr>
        <w:drawing>
          <wp:inline distT="0" distB="0" distL="0" distR="0">
            <wp:extent cx="2522269" cy="1620000"/>
            <wp:effectExtent l="19050" t="0" r="0" b="0"/>
            <wp:docPr id="103" name="Imagem 13" descr="rocada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ocada7.JPG"/>
                    <pic:cNvPicPr/>
                  </pic:nvPicPr>
                  <pic:blipFill>
                    <a:blip r:embed="rId58" cstate="print"/>
                    <a:stretch>
                      <a:fillRect/>
                    </a:stretch>
                  </pic:blipFill>
                  <pic:spPr>
                    <a:xfrm>
                      <a:off x="0" y="0"/>
                      <a:ext cx="2522269" cy="1620000"/>
                    </a:xfrm>
                    <a:prstGeom prst="rect">
                      <a:avLst/>
                    </a:prstGeom>
                  </pic:spPr>
                </pic:pic>
              </a:graphicData>
            </a:graphic>
          </wp:inline>
        </w:drawing>
      </w:r>
    </w:p>
    <w:p w:rsidR="00312C42" w:rsidRDefault="00312C42" w:rsidP="00464B8D">
      <w:pPr>
        <w:pStyle w:val="Figura"/>
        <w:spacing w:before="0" w:after="0" w:line="240" w:lineRule="auto"/>
        <w:ind w:firstLine="0"/>
        <w:outlineLvl w:val="0"/>
      </w:pPr>
      <w:bookmarkStart w:id="97" w:name="_Toc334695051"/>
      <w:bookmarkStart w:id="98" w:name="_Toc335639815"/>
      <w:r w:rsidRPr="00990624">
        <w:t xml:space="preserve">Figura </w:t>
      </w:r>
      <w:r>
        <w:t>1</w:t>
      </w:r>
      <w:r w:rsidR="009A11F5">
        <w:t>7</w:t>
      </w:r>
      <w:r w:rsidRPr="00990624">
        <w:t xml:space="preserve">. </w:t>
      </w:r>
      <w:r w:rsidRPr="009A11F5">
        <w:rPr>
          <w:b w:val="0"/>
        </w:rPr>
        <w:t>Capina e roçada em diferentes regiões do município</w:t>
      </w:r>
      <w:bookmarkEnd w:id="97"/>
      <w:bookmarkEnd w:id="98"/>
    </w:p>
    <w:p w:rsidR="00312C42" w:rsidRPr="004720BC" w:rsidRDefault="00312C42" w:rsidP="004720BC">
      <w:pPr>
        <w:pStyle w:val="Ttulo3"/>
        <w:ind w:left="709"/>
        <w:rPr>
          <w:sz w:val="24"/>
          <w:szCs w:val="24"/>
        </w:rPr>
      </w:pPr>
      <w:bookmarkStart w:id="99" w:name="_Toc335639816"/>
      <w:r w:rsidRPr="004720BC">
        <w:rPr>
          <w:sz w:val="24"/>
          <w:szCs w:val="24"/>
        </w:rPr>
        <w:t>3.2.</w:t>
      </w:r>
      <w:r w:rsidR="00277051">
        <w:rPr>
          <w:sz w:val="24"/>
          <w:szCs w:val="24"/>
        </w:rPr>
        <w:t>4</w:t>
      </w:r>
      <w:r w:rsidRPr="004720BC">
        <w:rPr>
          <w:sz w:val="24"/>
          <w:szCs w:val="24"/>
        </w:rPr>
        <w:t>.</w:t>
      </w:r>
      <w:r w:rsidR="00277051">
        <w:rPr>
          <w:sz w:val="24"/>
          <w:szCs w:val="24"/>
        </w:rPr>
        <w:t>2</w:t>
      </w:r>
      <w:r w:rsidRPr="004720BC">
        <w:rPr>
          <w:sz w:val="24"/>
          <w:szCs w:val="24"/>
        </w:rPr>
        <w:t xml:space="preserve"> Disposição final</w:t>
      </w:r>
      <w:bookmarkEnd w:id="99"/>
      <w:r w:rsidRPr="004720BC">
        <w:rPr>
          <w:sz w:val="24"/>
          <w:szCs w:val="24"/>
        </w:rPr>
        <w:t xml:space="preserve"> </w:t>
      </w:r>
    </w:p>
    <w:p w:rsidR="00312C42" w:rsidRDefault="00312C42" w:rsidP="00312C42">
      <w:pPr>
        <w:pStyle w:val="PargrafodaLista"/>
        <w:spacing w:after="0" w:line="240" w:lineRule="auto"/>
        <w:ind w:left="1440"/>
        <w:jc w:val="both"/>
        <w:rPr>
          <w:rFonts w:ascii="Times New Roman" w:hAnsi="Times New Roman"/>
          <w:b/>
          <w:spacing w:val="20"/>
          <w:sz w:val="24"/>
          <w:szCs w:val="24"/>
        </w:rPr>
      </w:pPr>
    </w:p>
    <w:p w:rsidR="00312C42" w:rsidRDefault="00312C42" w:rsidP="00312C42">
      <w:pPr>
        <w:spacing w:before="120" w:after="120" w:line="360" w:lineRule="auto"/>
        <w:ind w:firstLine="708"/>
        <w:jc w:val="both"/>
        <w:rPr>
          <w:rFonts w:ascii="Times New Roman" w:hAnsi="Times New Roman"/>
          <w:spacing w:val="20"/>
          <w:szCs w:val="24"/>
        </w:rPr>
      </w:pPr>
      <w:r w:rsidRPr="009A622B">
        <w:rPr>
          <w:rFonts w:ascii="Times New Roman" w:hAnsi="Times New Roman"/>
          <w:spacing w:val="20"/>
          <w:szCs w:val="24"/>
        </w:rPr>
        <w:t>O resíduo oriundo d</w:t>
      </w:r>
      <w:r>
        <w:rPr>
          <w:rFonts w:ascii="Times New Roman" w:hAnsi="Times New Roman"/>
          <w:spacing w:val="20"/>
          <w:szCs w:val="24"/>
        </w:rPr>
        <w:t>o</w:t>
      </w:r>
      <w:r w:rsidRPr="009A622B">
        <w:rPr>
          <w:rFonts w:ascii="Times New Roman" w:hAnsi="Times New Roman"/>
          <w:spacing w:val="20"/>
          <w:szCs w:val="24"/>
        </w:rPr>
        <w:t xml:space="preserve"> serviço de limpeza </w:t>
      </w:r>
      <w:r>
        <w:rPr>
          <w:rFonts w:ascii="Times New Roman" w:hAnsi="Times New Roman"/>
          <w:spacing w:val="20"/>
          <w:szCs w:val="24"/>
        </w:rPr>
        <w:t>possui a mesma</w:t>
      </w:r>
      <w:r w:rsidRPr="009A622B">
        <w:rPr>
          <w:rFonts w:ascii="Times New Roman" w:hAnsi="Times New Roman"/>
          <w:spacing w:val="20"/>
          <w:szCs w:val="24"/>
        </w:rPr>
        <w:t xml:space="preserve"> destinação</w:t>
      </w:r>
      <w:r>
        <w:rPr>
          <w:rFonts w:ascii="Times New Roman" w:hAnsi="Times New Roman"/>
          <w:spacing w:val="20"/>
          <w:szCs w:val="24"/>
        </w:rPr>
        <w:t xml:space="preserve"> dos resíduos domiciliares, </w:t>
      </w:r>
      <w:r w:rsidRPr="009A622B">
        <w:rPr>
          <w:rFonts w:ascii="Times New Roman" w:hAnsi="Times New Roman"/>
          <w:spacing w:val="20"/>
          <w:szCs w:val="24"/>
        </w:rPr>
        <w:t>s</w:t>
      </w:r>
      <w:r>
        <w:rPr>
          <w:rFonts w:ascii="Times New Roman" w:hAnsi="Times New Roman"/>
          <w:spacing w:val="20"/>
          <w:szCs w:val="24"/>
        </w:rPr>
        <w:t>endo</w:t>
      </w:r>
      <w:r w:rsidRPr="009A622B">
        <w:rPr>
          <w:rFonts w:ascii="Times New Roman" w:hAnsi="Times New Roman"/>
          <w:spacing w:val="20"/>
          <w:szCs w:val="24"/>
        </w:rPr>
        <w:t xml:space="preserve"> acondicionados e levados diretamente </w:t>
      </w:r>
      <w:r>
        <w:rPr>
          <w:rFonts w:ascii="Times New Roman" w:hAnsi="Times New Roman"/>
          <w:spacing w:val="20"/>
          <w:szCs w:val="24"/>
        </w:rPr>
        <w:t>ao aterro sanitário de Jardinópolis</w:t>
      </w:r>
      <w:r w:rsidRPr="009A622B">
        <w:rPr>
          <w:rFonts w:ascii="Times New Roman" w:hAnsi="Times New Roman"/>
          <w:spacing w:val="20"/>
          <w:szCs w:val="24"/>
        </w:rPr>
        <w:t>.</w:t>
      </w:r>
    </w:p>
    <w:p w:rsidR="00312C42" w:rsidRPr="000F0EAD" w:rsidRDefault="00312C42" w:rsidP="00312C42">
      <w:pPr>
        <w:tabs>
          <w:tab w:val="left" w:pos="851"/>
        </w:tabs>
        <w:jc w:val="center"/>
        <w:rPr>
          <w:rFonts w:ascii="Times New Roman" w:hAnsi="Times New Roman"/>
          <w:b/>
          <w:spacing w:val="20"/>
        </w:rPr>
      </w:pPr>
      <w:r w:rsidRPr="000F0EAD">
        <w:rPr>
          <w:noProof/>
        </w:rPr>
        <w:drawing>
          <wp:inline distT="0" distB="0" distL="0" distR="0">
            <wp:extent cx="4690752" cy="1603169"/>
            <wp:effectExtent l="19050" t="0" r="0" b="0"/>
            <wp:docPr id="104" name="Imagem 14" descr="Jardinópol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Jardinópolis"/>
                    <pic:cNvPicPr>
                      <a:picLocks noChangeAspect="1" noChangeArrowheads="1"/>
                    </pic:cNvPicPr>
                  </pic:nvPicPr>
                  <pic:blipFill>
                    <a:blip r:embed="rId59" cstate="print"/>
                    <a:srcRect/>
                    <a:stretch>
                      <a:fillRect/>
                    </a:stretch>
                  </pic:blipFill>
                  <pic:spPr bwMode="auto">
                    <a:xfrm>
                      <a:off x="0" y="0"/>
                      <a:ext cx="4691849" cy="1603544"/>
                    </a:xfrm>
                    <a:prstGeom prst="rect">
                      <a:avLst/>
                    </a:prstGeom>
                    <a:noFill/>
                    <a:ln w="9525">
                      <a:noFill/>
                      <a:miter lim="800000"/>
                      <a:headEnd/>
                      <a:tailEnd/>
                    </a:ln>
                  </pic:spPr>
                </pic:pic>
              </a:graphicData>
            </a:graphic>
          </wp:inline>
        </w:drawing>
      </w:r>
    </w:p>
    <w:p w:rsidR="00312C42" w:rsidRDefault="00312C42" w:rsidP="00464B8D">
      <w:pPr>
        <w:pStyle w:val="Figura"/>
        <w:spacing w:before="0" w:after="0" w:line="240" w:lineRule="auto"/>
        <w:ind w:firstLine="0"/>
        <w:outlineLvl w:val="0"/>
      </w:pPr>
      <w:bookmarkStart w:id="100" w:name="_Toc334695052"/>
      <w:bookmarkStart w:id="101" w:name="_Toc335639817"/>
      <w:r w:rsidRPr="000F0EAD">
        <w:t>Figura 1</w:t>
      </w:r>
      <w:r w:rsidR="009A11F5">
        <w:t>8</w:t>
      </w:r>
      <w:r w:rsidRPr="000F0EAD">
        <w:t xml:space="preserve">. </w:t>
      </w:r>
      <w:r w:rsidRPr="009A11F5">
        <w:rPr>
          <w:b w:val="0"/>
        </w:rPr>
        <w:t>Instalação da CGR Jardinópolis</w:t>
      </w:r>
      <w:bookmarkEnd w:id="100"/>
      <w:bookmarkEnd w:id="101"/>
    </w:p>
    <w:p w:rsidR="00312C42" w:rsidRPr="000F0EAD" w:rsidRDefault="00312C42" w:rsidP="00312C42">
      <w:pPr>
        <w:tabs>
          <w:tab w:val="left" w:pos="851"/>
        </w:tabs>
        <w:jc w:val="center"/>
        <w:rPr>
          <w:rFonts w:ascii="Times New Roman" w:hAnsi="Times New Roman"/>
          <w:b/>
          <w:spacing w:val="20"/>
        </w:rPr>
      </w:pPr>
    </w:p>
    <w:p w:rsidR="00312C42" w:rsidRPr="004720BC" w:rsidRDefault="00312C42" w:rsidP="004720BC">
      <w:pPr>
        <w:pStyle w:val="Ttulo3"/>
        <w:ind w:left="709"/>
        <w:rPr>
          <w:sz w:val="24"/>
          <w:szCs w:val="24"/>
        </w:rPr>
      </w:pPr>
      <w:bookmarkStart w:id="102" w:name="_Toc335639818"/>
      <w:r w:rsidRPr="004720BC">
        <w:rPr>
          <w:sz w:val="24"/>
          <w:szCs w:val="24"/>
        </w:rPr>
        <w:lastRenderedPageBreak/>
        <w:t>3.2.</w:t>
      </w:r>
      <w:r w:rsidR="00277051">
        <w:rPr>
          <w:sz w:val="24"/>
          <w:szCs w:val="24"/>
        </w:rPr>
        <w:t>4</w:t>
      </w:r>
      <w:r w:rsidRPr="004720BC">
        <w:rPr>
          <w:sz w:val="24"/>
          <w:szCs w:val="24"/>
        </w:rPr>
        <w:t>.</w:t>
      </w:r>
      <w:r w:rsidR="00277051">
        <w:rPr>
          <w:sz w:val="24"/>
          <w:szCs w:val="24"/>
        </w:rPr>
        <w:t>3</w:t>
      </w:r>
      <w:r w:rsidRPr="004720BC">
        <w:rPr>
          <w:sz w:val="24"/>
          <w:szCs w:val="24"/>
        </w:rPr>
        <w:t xml:space="preserve"> Custos</w:t>
      </w:r>
      <w:bookmarkEnd w:id="102"/>
      <w:r w:rsidRPr="004720BC">
        <w:rPr>
          <w:sz w:val="24"/>
          <w:szCs w:val="24"/>
        </w:rPr>
        <w:t xml:space="preserve"> </w:t>
      </w:r>
    </w:p>
    <w:p w:rsidR="00312C42" w:rsidRDefault="00312C42" w:rsidP="00312C42">
      <w:pPr>
        <w:pStyle w:val="PargrafodaLista"/>
        <w:spacing w:after="0" w:line="240" w:lineRule="auto"/>
        <w:ind w:left="1077"/>
        <w:jc w:val="both"/>
        <w:rPr>
          <w:rFonts w:ascii="Times New Roman" w:hAnsi="Times New Roman"/>
          <w:b/>
        </w:rPr>
      </w:pPr>
    </w:p>
    <w:p w:rsidR="00312C42" w:rsidRDefault="00312C42" w:rsidP="00312C42">
      <w:pPr>
        <w:pStyle w:val="PargrafodaLista"/>
        <w:spacing w:before="120" w:after="120" w:line="360" w:lineRule="auto"/>
        <w:ind w:left="0" w:firstLine="708"/>
        <w:jc w:val="both"/>
        <w:rPr>
          <w:rFonts w:ascii="Times New Roman" w:hAnsi="Times New Roman"/>
          <w:spacing w:val="20"/>
          <w:sz w:val="24"/>
          <w:szCs w:val="24"/>
        </w:rPr>
      </w:pPr>
      <w:r w:rsidRPr="009A622B">
        <w:rPr>
          <w:rFonts w:ascii="Times New Roman" w:hAnsi="Times New Roman"/>
          <w:spacing w:val="20"/>
          <w:sz w:val="24"/>
          <w:szCs w:val="24"/>
        </w:rPr>
        <w:t>A medição mensal dos</w:t>
      </w:r>
      <w:r>
        <w:rPr>
          <w:rFonts w:ascii="Times New Roman" w:hAnsi="Times New Roman"/>
          <w:spacing w:val="20"/>
          <w:sz w:val="24"/>
          <w:szCs w:val="24"/>
        </w:rPr>
        <w:t xml:space="preserve"> serviços é feita considerando a medição da extensão da superfície capinada/roçada</w:t>
      </w:r>
      <w:r w:rsidRPr="009A622B">
        <w:rPr>
          <w:rFonts w:ascii="Times New Roman" w:hAnsi="Times New Roman"/>
          <w:spacing w:val="20"/>
          <w:sz w:val="24"/>
          <w:szCs w:val="24"/>
        </w:rPr>
        <w:t>. A seguir são demonstrad</w:t>
      </w:r>
      <w:r>
        <w:rPr>
          <w:rFonts w:ascii="Times New Roman" w:hAnsi="Times New Roman"/>
          <w:spacing w:val="20"/>
          <w:sz w:val="24"/>
          <w:szCs w:val="24"/>
        </w:rPr>
        <w:t>o</w:t>
      </w:r>
      <w:r w:rsidRPr="009A622B">
        <w:rPr>
          <w:rFonts w:ascii="Times New Roman" w:hAnsi="Times New Roman"/>
          <w:spacing w:val="20"/>
          <w:sz w:val="24"/>
          <w:szCs w:val="24"/>
        </w:rPr>
        <w:t>s</w:t>
      </w:r>
      <w:r>
        <w:rPr>
          <w:rFonts w:ascii="Times New Roman" w:hAnsi="Times New Roman"/>
          <w:spacing w:val="20"/>
          <w:sz w:val="24"/>
          <w:szCs w:val="24"/>
        </w:rPr>
        <w:t xml:space="preserve"> os valores unitários da prestação destes serviços, referentes ao exercício de 2011, e na sequência,</w:t>
      </w:r>
      <w:r w:rsidRPr="009A622B">
        <w:rPr>
          <w:rFonts w:ascii="Times New Roman" w:hAnsi="Times New Roman"/>
          <w:spacing w:val="20"/>
          <w:sz w:val="24"/>
          <w:szCs w:val="24"/>
        </w:rPr>
        <w:t xml:space="preserve"> </w:t>
      </w:r>
      <w:r>
        <w:rPr>
          <w:rFonts w:ascii="Times New Roman" w:hAnsi="Times New Roman"/>
          <w:spacing w:val="20"/>
          <w:sz w:val="24"/>
          <w:szCs w:val="24"/>
        </w:rPr>
        <w:t>a</w:t>
      </w:r>
      <w:r w:rsidRPr="009A622B">
        <w:rPr>
          <w:rFonts w:ascii="Times New Roman" w:hAnsi="Times New Roman"/>
          <w:spacing w:val="20"/>
          <w:sz w:val="24"/>
          <w:szCs w:val="24"/>
        </w:rPr>
        <w:t xml:space="preserve">s </w:t>
      </w:r>
      <w:r>
        <w:rPr>
          <w:rFonts w:ascii="Times New Roman" w:hAnsi="Times New Roman"/>
          <w:spacing w:val="20"/>
          <w:sz w:val="24"/>
          <w:szCs w:val="24"/>
        </w:rPr>
        <w:t>medições e os custos da prefeitura com a</w:t>
      </w:r>
      <w:r w:rsidRPr="009A622B">
        <w:rPr>
          <w:rFonts w:ascii="Times New Roman" w:hAnsi="Times New Roman"/>
          <w:spacing w:val="20"/>
          <w:sz w:val="24"/>
          <w:szCs w:val="24"/>
        </w:rPr>
        <w:t xml:space="preserve"> execução d</w:t>
      </w:r>
      <w:r>
        <w:rPr>
          <w:rFonts w:ascii="Times New Roman" w:hAnsi="Times New Roman"/>
          <w:spacing w:val="20"/>
          <w:sz w:val="24"/>
          <w:szCs w:val="24"/>
        </w:rPr>
        <w:t xml:space="preserve">e </w:t>
      </w:r>
      <w:proofErr w:type="gramStart"/>
      <w:r>
        <w:rPr>
          <w:rFonts w:ascii="Times New Roman" w:hAnsi="Times New Roman"/>
          <w:spacing w:val="20"/>
          <w:sz w:val="24"/>
          <w:szCs w:val="24"/>
        </w:rPr>
        <w:t>6</w:t>
      </w:r>
      <w:proofErr w:type="gramEnd"/>
      <w:r>
        <w:rPr>
          <w:rFonts w:ascii="Times New Roman" w:hAnsi="Times New Roman"/>
          <w:spacing w:val="20"/>
          <w:sz w:val="24"/>
          <w:szCs w:val="24"/>
        </w:rPr>
        <w:t xml:space="preserve"> (seis)</w:t>
      </w:r>
      <w:r w:rsidRPr="009A622B">
        <w:rPr>
          <w:rFonts w:ascii="Times New Roman" w:hAnsi="Times New Roman"/>
          <w:spacing w:val="20"/>
          <w:sz w:val="24"/>
          <w:szCs w:val="24"/>
        </w:rPr>
        <w:t xml:space="preserve"> serviço</w:t>
      </w:r>
      <w:r>
        <w:rPr>
          <w:rFonts w:ascii="Times New Roman" w:hAnsi="Times New Roman"/>
          <w:spacing w:val="20"/>
          <w:sz w:val="24"/>
          <w:szCs w:val="24"/>
        </w:rPr>
        <w:t>s principais:</w:t>
      </w:r>
    </w:p>
    <w:p w:rsidR="00312C42" w:rsidRDefault="00312C42" w:rsidP="00312C42">
      <w:pPr>
        <w:pStyle w:val="PargrafodaLista"/>
        <w:spacing w:before="120" w:after="120" w:line="360" w:lineRule="auto"/>
        <w:ind w:left="0" w:firstLine="708"/>
        <w:jc w:val="both"/>
        <w:rPr>
          <w:rFonts w:ascii="Times New Roman" w:hAnsi="Times New Roman"/>
          <w:spacing w:val="20"/>
          <w:sz w:val="24"/>
          <w:szCs w:val="24"/>
        </w:rPr>
      </w:pPr>
    </w:p>
    <w:p w:rsidR="00312C42" w:rsidRPr="009A11F5" w:rsidRDefault="00312C42" w:rsidP="00464B8D">
      <w:pPr>
        <w:pStyle w:val="PargrafodaLista"/>
        <w:spacing w:after="0" w:line="240" w:lineRule="auto"/>
        <w:ind w:left="0"/>
        <w:outlineLvl w:val="0"/>
        <w:rPr>
          <w:rFonts w:ascii="Times New Roman" w:hAnsi="Times New Roman"/>
          <w:spacing w:val="20"/>
        </w:rPr>
      </w:pPr>
      <w:bookmarkStart w:id="103" w:name="_Toc335639819"/>
      <w:r w:rsidRPr="009A11F5">
        <w:rPr>
          <w:rFonts w:ascii="Times New Roman" w:hAnsi="Times New Roman"/>
          <w:spacing w:val="20"/>
        </w:rPr>
        <w:t>S1 – ROÇADA DE CANTEIROS CENTRAIS GRAMA/CAPINA</w:t>
      </w:r>
      <w:bookmarkEnd w:id="103"/>
    </w:p>
    <w:p w:rsidR="00312C42" w:rsidRPr="009A11F5" w:rsidRDefault="00312C42" w:rsidP="00464B8D">
      <w:pPr>
        <w:pStyle w:val="PargrafodaLista"/>
        <w:spacing w:after="0" w:line="240" w:lineRule="auto"/>
        <w:ind w:left="0"/>
        <w:outlineLvl w:val="0"/>
        <w:rPr>
          <w:rFonts w:ascii="Times New Roman" w:hAnsi="Times New Roman"/>
          <w:spacing w:val="20"/>
        </w:rPr>
      </w:pPr>
      <w:bookmarkStart w:id="104" w:name="_Toc335639820"/>
      <w:r w:rsidRPr="009A11F5">
        <w:rPr>
          <w:rFonts w:ascii="Times New Roman" w:hAnsi="Times New Roman"/>
          <w:spacing w:val="20"/>
        </w:rPr>
        <w:t>S2 – ROÇADA DE PRAÇAS</w:t>
      </w:r>
      <w:bookmarkEnd w:id="104"/>
    </w:p>
    <w:p w:rsidR="00312C42" w:rsidRPr="009A11F5" w:rsidRDefault="00312C42" w:rsidP="009A11F5">
      <w:pPr>
        <w:pStyle w:val="PargrafodaLista"/>
        <w:spacing w:after="0" w:line="240" w:lineRule="auto"/>
        <w:ind w:left="0"/>
        <w:rPr>
          <w:rFonts w:ascii="Times New Roman" w:hAnsi="Times New Roman"/>
          <w:spacing w:val="20"/>
        </w:rPr>
      </w:pPr>
      <w:r w:rsidRPr="009A11F5">
        <w:rPr>
          <w:rFonts w:ascii="Times New Roman" w:hAnsi="Times New Roman"/>
          <w:spacing w:val="20"/>
        </w:rPr>
        <w:t>S3 – ROÇADA DE ROTATÓRIAS</w:t>
      </w:r>
    </w:p>
    <w:p w:rsidR="00312C42" w:rsidRPr="009A11F5" w:rsidRDefault="00312C42" w:rsidP="009A11F5">
      <w:pPr>
        <w:pStyle w:val="PargrafodaLista"/>
        <w:spacing w:after="0" w:line="240" w:lineRule="auto"/>
        <w:ind w:left="0"/>
        <w:rPr>
          <w:rFonts w:ascii="Times New Roman" w:hAnsi="Times New Roman"/>
          <w:spacing w:val="20"/>
        </w:rPr>
      </w:pPr>
      <w:r w:rsidRPr="009A11F5">
        <w:rPr>
          <w:rFonts w:ascii="Times New Roman" w:hAnsi="Times New Roman"/>
          <w:spacing w:val="20"/>
        </w:rPr>
        <w:t>S4 – ROÇADA DE GRAMA EM ESCOLAS E PRÉDIOS PÚBLICOS</w:t>
      </w:r>
    </w:p>
    <w:p w:rsidR="00312C42" w:rsidRPr="009A11F5" w:rsidRDefault="00312C42" w:rsidP="009A11F5">
      <w:pPr>
        <w:pStyle w:val="PargrafodaLista"/>
        <w:spacing w:after="0" w:line="240" w:lineRule="auto"/>
        <w:ind w:left="0"/>
        <w:rPr>
          <w:rFonts w:ascii="Times New Roman" w:hAnsi="Times New Roman"/>
          <w:spacing w:val="20"/>
        </w:rPr>
      </w:pPr>
      <w:r w:rsidRPr="009A11F5">
        <w:rPr>
          <w:rFonts w:ascii="Times New Roman" w:hAnsi="Times New Roman"/>
          <w:spacing w:val="20"/>
        </w:rPr>
        <w:t>S5 – PODA DE ARBUSTOS</w:t>
      </w:r>
    </w:p>
    <w:p w:rsidR="00312C42" w:rsidRDefault="00312C42" w:rsidP="009A11F5">
      <w:pPr>
        <w:pStyle w:val="PargrafodaLista"/>
        <w:spacing w:after="0" w:line="240" w:lineRule="auto"/>
        <w:ind w:left="0"/>
        <w:rPr>
          <w:rFonts w:ascii="Times New Roman" w:hAnsi="Times New Roman"/>
          <w:spacing w:val="20"/>
        </w:rPr>
      </w:pPr>
      <w:r w:rsidRPr="009A11F5">
        <w:rPr>
          <w:rFonts w:ascii="Times New Roman" w:hAnsi="Times New Roman"/>
          <w:spacing w:val="20"/>
        </w:rPr>
        <w:t>S6 – TRANSPORTE DE GALHOS</w:t>
      </w:r>
    </w:p>
    <w:p w:rsidR="009A11F5" w:rsidRPr="009A11F5" w:rsidRDefault="009A11F5" w:rsidP="009A11F5">
      <w:pPr>
        <w:pStyle w:val="PargrafodaLista"/>
        <w:spacing w:after="0" w:line="240" w:lineRule="auto"/>
        <w:ind w:left="0"/>
        <w:rPr>
          <w:rFonts w:ascii="Times New Roman" w:hAnsi="Times New Roman"/>
          <w:spacing w:val="20"/>
        </w:rPr>
      </w:pPr>
    </w:p>
    <w:tbl>
      <w:tblPr>
        <w:tblW w:w="4566" w:type="dxa"/>
        <w:jc w:val="center"/>
        <w:tblCellMar>
          <w:left w:w="70" w:type="dxa"/>
          <w:right w:w="70" w:type="dxa"/>
        </w:tblCellMar>
        <w:tblLook w:val="04A0"/>
      </w:tblPr>
      <w:tblGrid>
        <w:gridCol w:w="2283"/>
        <w:gridCol w:w="2283"/>
      </w:tblGrid>
      <w:tr w:rsidR="00312C42" w:rsidRPr="00507F10" w:rsidTr="009A11F5">
        <w:trPr>
          <w:trHeight w:hRule="exact" w:val="284"/>
          <w:jc w:val="center"/>
        </w:trPr>
        <w:tc>
          <w:tcPr>
            <w:tcW w:w="2283" w:type="dxa"/>
            <w:tcBorders>
              <w:top w:val="single" w:sz="4" w:space="0" w:color="auto"/>
              <w:left w:val="single" w:sz="8" w:space="0" w:color="auto"/>
              <w:bottom w:val="single" w:sz="8"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 xml:space="preserve">Serviço </w:t>
            </w:r>
          </w:p>
        </w:tc>
        <w:tc>
          <w:tcPr>
            <w:tcW w:w="2283" w:type="dxa"/>
            <w:tcBorders>
              <w:top w:val="single" w:sz="4" w:space="0" w:color="auto"/>
              <w:left w:val="single" w:sz="8" w:space="0" w:color="auto"/>
              <w:bottom w:val="single" w:sz="8"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Valor unitário</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S1</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R$ 0,16/m</w:t>
            </w:r>
            <w:r w:rsidRPr="009A11F5">
              <w:rPr>
                <w:rFonts w:ascii="Times New Roman" w:hAnsi="Times New Roman"/>
                <w:bCs/>
                <w:color w:val="000000"/>
                <w:sz w:val="22"/>
                <w:szCs w:val="22"/>
                <w:vertAlign w:val="superscript"/>
              </w:rPr>
              <w:t>2</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S2</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R$ 0,16/m</w:t>
            </w:r>
            <w:r w:rsidRPr="009A11F5">
              <w:rPr>
                <w:rFonts w:ascii="Times New Roman" w:hAnsi="Times New Roman"/>
                <w:bCs/>
                <w:color w:val="000000"/>
                <w:sz w:val="22"/>
                <w:szCs w:val="22"/>
                <w:vertAlign w:val="superscript"/>
              </w:rPr>
              <w:t>2</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S3</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R$ 0,16/m</w:t>
            </w:r>
            <w:r w:rsidRPr="009A11F5">
              <w:rPr>
                <w:rFonts w:ascii="Times New Roman" w:hAnsi="Times New Roman"/>
                <w:bCs/>
                <w:color w:val="000000"/>
                <w:sz w:val="22"/>
                <w:szCs w:val="22"/>
                <w:vertAlign w:val="superscript"/>
              </w:rPr>
              <w:t>2</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S4</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R$ 0,26/m</w:t>
            </w:r>
            <w:r w:rsidRPr="009A11F5">
              <w:rPr>
                <w:rFonts w:ascii="Times New Roman" w:hAnsi="Times New Roman"/>
                <w:bCs/>
                <w:color w:val="000000"/>
                <w:sz w:val="22"/>
                <w:szCs w:val="22"/>
                <w:vertAlign w:val="superscript"/>
              </w:rPr>
              <w:t>2</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S5</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R$ 0,70/m</w:t>
            </w:r>
            <w:r w:rsidRPr="009A11F5">
              <w:rPr>
                <w:rFonts w:ascii="Times New Roman" w:hAnsi="Times New Roman"/>
                <w:bCs/>
                <w:color w:val="000000"/>
                <w:sz w:val="22"/>
                <w:szCs w:val="22"/>
                <w:vertAlign w:val="superscript"/>
              </w:rPr>
              <w:t>2</w:t>
            </w:r>
          </w:p>
        </w:tc>
      </w:tr>
      <w:tr w:rsidR="00312C42" w:rsidRPr="00CC0003" w:rsidTr="009A11F5">
        <w:trPr>
          <w:trHeight w:hRule="exact" w:val="284"/>
          <w:jc w:val="center"/>
        </w:trPr>
        <w:tc>
          <w:tcPr>
            <w:tcW w:w="2283"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S6</w:t>
            </w:r>
          </w:p>
        </w:tc>
        <w:tc>
          <w:tcPr>
            <w:tcW w:w="2283" w:type="dxa"/>
            <w:tcBorders>
              <w:top w:val="nil"/>
              <w:left w:val="single" w:sz="8" w:space="0" w:color="auto"/>
              <w:bottom w:val="single" w:sz="4" w:space="0" w:color="auto"/>
              <w:right w:val="single" w:sz="8" w:space="0" w:color="auto"/>
            </w:tcBorders>
            <w:shd w:val="clear" w:color="auto" w:fill="FFFFFF" w:themeFill="background1"/>
            <w:vAlign w:val="center"/>
          </w:tcPr>
          <w:p w:rsidR="00312C42" w:rsidRPr="009A11F5" w:rsidRDefault="00312C42" w:rsidP="00312C42">
            <w:pPr>
              <w:jc w:val="center"/>
              <w:rPr>
                <w:rFonts w:ascii="Times New Roman" w:hAnsi="Times New Roman"/>
                <w:bCs/>
                <w:color w:val="000000"/>
                <w:sz w:val="22"/>
                <w:szCs w:val="22"/>
              </w:rPr>
            </w:pPr>
            <w:r w:rsidRPr="009A11F5">
              <w:rPr>
                <w:rFonts w:ascii="Times New Roman" w:hAnsi="Times New Roman"/>
                <w:bCs/>
                <w:color w:val="000000"/>
                <w:sz w:val="22"/>
                <w:szCs w:val="22"/>
              </w:rPr>
              <w:t>R$ 65,00/</w:t>
            </w:r>
            <w:proofErr w:type="spellStart"/>
            <w:r w:rsidRPr="009A11F5">
              <w:rPr>
                <w:rFonts w:ascii="Times New Roman" w:hAnsi="Times New Roman"/>
                <w:bCs/>
                <w:color w:val="000000"/>
                <w:sz w:val="22"/>
                <w:szCs w:val="22"/>
              </w:rPr>
              <w:t>ton</w:t>
            </w:r>
            <w:proofErr w:type="spellEnd"/>
          </w:p>
        </w:tc>
      </w:tr>
    </w:tbl>
    <w:p w:rsidR="00312C42" w:rsidRDefault="00312C42" w:rsidP="009A11F5">
      <w:pPr>
        <w:pStyle w:val="Tabela"/>
        <w:rPr>
          <w:b w:val="0"/>
        </w:rPr>
      </w:pPr>
      <w:bookmarkStart w:id="105" w:name="_Toc334694970"/>
      <w:r w:rsidRPr="00A47DCD">
        <w:t xml:space="preserve">Tabela </w:t>
      </w:r>
      <w:r>
        <w:t>15</w:t>
      </w:r>
      <w:r w:rsidRPr="00A47DCD">
        <w:t xml:space="preserve">. </w:t>
      </w:r>
      <w:r w:rsidRPr="009A11F5">
        <w:rPr>
          <w:b w:val="0"/>
        </w:rPr>
        <w:t>Valor Unitário dos Serviços</w:t>
      </w:r>
      <w:bookmarkEnd w:id="105"/>
    </w:p>
    <w:p w:rsidR="00406675" w:rsidRPr="00A47DCD" w:rsidRDefault="00406675" w:rsidP="009A11F5">
      <w:pPr>
        <w:pStyle w:val="Tabela"/>
      </w:pPr>
    </w:p>
    <w:tbl>
      <w:tblPr>
        <w:tblW w:w="8012" w:type="dxa"/>
        <w:jc w:val="center"/>
        <w:tblCellMar>
          <w:left w:w="70" w:type="dxa"/>
          <w:right w:w="70" w:type="dxa"/>
        </w:tblCellMar>
        <w:tblLook w:val="04A0"/>
      </w:tblPr>
      <w:tblGrid>
        <w:gridCol w:w="742"/>
        <w:gridCol w:w="1313"/>
        <w:gridCol w:w="1130"/>
        <w:gridCol w:w="1021"/>
        <w:gridCol w:w="1021"/>
        <w:gridCol w:w="1020"/>
        <w:gridCol w:w="910"/>
        <w:gridCol w:w="910"/>
      </w:tblGrid>
      <w:tr w:rsidR="00312C42" w:rsidRPr="009A11F5" w:rsidTr="00135D0B">
        <w:trPr>
          <w:trHeight w:val="570"/>
          <w:jc w:val="center"/>
        </w:trPr>
        <w:tc>
          <w:tcPr>
            <w:tcW w:w="742" w:type="dxa"/>
            <w:vMerge w:val="restart"/>
            <w:tcBorders>
              <w:top w:val="single" w:sz="8" w:space="0" w:color="auto"/>
              <w:left w:val="single" w:sz="8" w:space="0" w:color="auto"/>
              <w:bottom w:val="single" w:sz="8" w:space="0" w:color="000000"/>
              <w:right w:val="nil"/>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Ano</w:t>
            </w:r>
          </w:p>
        </w:tc>
        <w:tc>
          <w:tcPr>
            <w:tcW w:w="1313" w:type="dxa"/>
            <w:vMerge w:val="restart"/>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Meses</w:t>
            </w:r>
          </w:p>
        </w:tc>
        <w:tc>
          <w:tcPr>
            <w:tcW w:w="1075" w:type="dxa"/>
            <w:tcBorders>
              <w:top w:val="single" w:sz="8" w:space="0" w:color="auto"/>
              <w:left w:val="nil"/>
              <w:bottom w:val="single" w:sz="4"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S1</w:t>
            </w:r>
          </w:p>
        </w:tc>
        <w:tc>
          <w:tcPr>
            <w:tcW w:w="1021" w:type="dxa"/>
            <w:tcBorders>
              <w:top w:val="single" w:sz="8" w:space="0" w:color="auto"/>
              <w:left w:val="nil"/>
              <w:bottom w:val="single" w:sz="4" w:space="0" w:color="auto"/>
              <w:right w:val="nil"/>
            </w:tcBorders>
            <w:shd w:val="clear" w:color="auto" w:fill="9BBB3B"/>
            <w:vAlign w:val="center"/>
            <w:hideMark/>
          </w:tcPr>
          <w:p w:rsidR="00312C42" w:rsidRPr="009A11F5" w:rsidRDefault="00312C42" w:rsidP="00312C42">
            <w:pPr>
              <w:jc w:val="center"/>
              <w:rPr>
                <w:rFonts w:ascii="Times New Roman" w:hAnsi="Times New Roman"/>
                <w:b/>
                <w:bCs/>
                <w:sz w:val="22"/>
                <w:szCs w:val="22"/>
              </w:rPr>
            </w:pPr>
            <w:r w:rsidRPr="009A11F5">
              <w:rPr>
                <w:rFonts w:ascii="Times New Roman" w:hAnsi="Times New Roman"/>
                <w:b/>
                <w:bCs/>
                <w:sz w:val="22"/>
                <w:szCs w:val="22"/>
              </w:rPr>
              <w:t>S2</w:t>
            </w:r>
          </w:p>
        </w:tc>
        <w:tc>
          <w:tcPr>
            <w:tcW w:w="1021" w:type="dxa"/>
            <w:tcBorders>
              <w:top w:val="single" w:sz="8" w:space="0" w:color="auto"/>
              <w:left w:val="single" w:sz="8" w:space="0" w:color="auto"/>
              <w:bottom w:val="single" w:sz="4"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S3</w:t>
            </w:r>
          </w:p>
        </w:tc>
        <w:tc>
          <w:tcPr>
            <w:tcW w:w="102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S4</w:t>
            </w:r>
          </w:p>
        </w:tc>
        <w:tc>
          <w:tcPr>
            <w:tcW w:w="91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S5</w:t>
            </w:r>
          </w:p>
        </w:tc>
        <w:tc>
          <w:tcPr>
            <w:tcW w:w="91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S6</w:t>
            </w:r>
          </w:p>
        </w:tc>
      </w:tr>
      <w:tr w:rsidR="00312C42" w:rsidRPr="009A11F5" w:rsidTr="00135D0B">
        <w:trPr>
          <w:trHeight w:val="315"/>
          <w:jc w:val="center"/>
        </w:trPr>
        <w:tc>
          <w:tcPr>
            <w:tcW w:w="742" w:type="dxa"/>
            <w:vMerge/>
            <w:tcBorders>
              <w:top w:val="single" w:sz="8" w:space="0" w:color="auto"/>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5047" w:type="dxa"/>
            <w:gridSpan w:val="5"/>
            <w:tcBorders>
              <w:top w:val="single" w:sz="4" w:space="0" w:color="auto"/>
              <w:left w:val="nil"/>
              <w:bottom w:val="single" w:sz="8"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Metros quadrados contemplados no Mês</w:t>
            </w:r>
          </w:p>
        </w:tc>
        <w:tc>
          <w:tcPr>
            <w:tcW w:w="910" w:type="dxa"/>
            <w:tcBorders>
              <w:top w:val="single" w:sz="4" w:space="0" w:color="auto"/>
              <w:left w:val="nil"/>
              <w:bottom w:val="single" w:sz="8"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TON</w:t>
            </w:r>
          </w:p>
        </w:tc>
      </w:tr>
      <w:tr w:rsidR="00312C42" w:rsidRPr="009A11F5" w:rsidTr="00135D0B">
        <w:trPr>
          <w:trHeight w:val="300"/>
          <w:jc w:val="center"/>
        </w:trPr>
        <w:tc>
          <w:tcPr>
            <w:tcW w:w="742" w:type="dxa"/>
            <w:vMerge w:val="restart"/>
            <w:tcBorders>
              <w:top w:val="nil"/>
              <w:left w:val="single" w:sz="8" w:space="0" w:color="auto"/>
              <w:bottom w:val="single" w:sz="8" w:space="0" w:color="000000"/>
              <w:right w:val="nil"/>
            </w:tcBorders>
            <w:shd w:val="clear" w:color="auto" w:fill="9BBB3B"/>
            <w:noWrap/>
            <w:textDirection w:val="btLr"/>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2011</w:t>
            </w: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Janeiro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138</w:t>
            </w:r>
            <w:r w:rsidR="00135D0B">
              <w:rPr>
                <w:rFonts w:ascii="Times New Roman" w:hAnsi="Times New Roman"/>
                <w:b/>
                <w:bCs/>
                <w:color w:val="000000"/>
                <w:sz w:val="22"/>
                <w:szCs w:val="22"/>
              </w:rPr>
              <w:t>.</w:t>
            </w:r>
            <w:r w:rsidRPr="009A11F5">
              <w:rPr>
                <w:rFonts w:ascii="Times New Roman" w:hAnsi="Times New Roman"/>
                <w:b/>
                <w:bCs/>
                <w:color w:val="000000"/>
                <w:sz w:val="22"/>
                <w:szCs w:val="22"/>
              </w:rPr>
              <w:t>543,90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46.663,00</w:t>
            </w:r>
          </w:p>
        </w:tc>
        <w:tc>
          <w:tcPr>
            <w:tcW w:w="102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4.339,00</w:t>
            </w:r>
          </w:p>
        </w:tc>
        <w:tc>
          <w:tcPr>
            <w:tcW w:w="102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20.390,00</w:t>
            </w:r>
          </w:p>
        </w:tc>
        <w:tc>
          <w:tcPr>
            <w:tcW w:w="91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2.864,00</w:t>
            </w:r>
          </w:p>
        </w:tc>
        <w:tc>
          <w:tcPr>
            <w:tcW w:w="91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810,79</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Fevereiro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110</w:t>
            </w:r>
            <w:r w:rsidR="00135D0B">
              <w:rPr>
                <w:rFonts w:ascii="Times New Roman" w:hAnsi="Times New Roman"/>
                <w:b/>
                <w:bCs/>
                <w:color w:val="000000"/>
                <w:sz w:val="22"/>
                <w:szCs w:val="22"/>
              </w:rPr>
              <w:t>.</w:t>
            </w:r>
            <w:r w:rsidRPr="009A11F5">
              <w:rPr>
                <w:rFonts w:ascii="Times New Roman" w:hAnsi="Times New Roman"/>
                <w:b/>
                <w:bCs/>
                <w:color w:val="000000"/>
                <w:sz w:val="22"/>
                <w:szCs w:val="22"/>
              </w:rPr>
              <w:t>108,15</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32.045,00</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3.689,00</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29.583,20</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5.673,00</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853,54</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Março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1.335,51</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Abril</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170</w:t>
            </w:r>
            <w:r w:rsidR="00135D0B">
              <w:rPr>
                <w:rFonts w:ascii="Times New Roman" w:hAnsi="Times New Roman"/>
                <w:b/>
                <w:bCs/>
                <w:color w:val="000000"/>
                <w:sz w:val="22"/>
                <w:szCs w:val="22"/>
              </w:rPr>
              <w:t>.</w:t>
            </w:r>
            <w:r w:rsidRPr="009A11F5">
              <w:rPr>
                <w:rFonts w:ascii="Times New Roman" w:hAnsi="Times New Roman"/>
                <w:b/>
                <w:bCs/>
                <w:color w:val="000000"/>
                <w:sz w:val="22"/>
                <w:szCs w:val="22"/>
              </w:rPr>
              <w:t>633,49</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54.774,75</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27.898,88</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2.388,90</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960,93</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Maio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202</w:t>
            </w:r>
            <w:r w:rsidR="00135D0B">
              <w:rPr>
                <w:rFonts w:ascii="Times New Roman" w:hAnsi="Times New Roman"/>
                <w:b/>
                <w:bCs/>
                <w:color w:val="000000"/>
                <w:sz w:val="22"/>
                <w:szCs w:val="22"/>
              </w:rPr>
              <w:t>.</w:t>
            </w:r>
            <w:r w:rsidRPr="009A11F5">
              <w:rPr>
                <w:rFonts w:ascii="Times New Roman" w:hAnsi="Times New Roman"/>
                <w:b/>
                <w:bCs/>
                <w:color w:val="000000"/>
                <w:sz w:val="22"/>
                <w:szCs w:val="22"/>
              </w:rPr>
              <w:t>258,20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41.724,75</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15.872,00</w:t>
            </w:r>
          </w:p>
        </w:tc>
        <w:tc>
          <w:tcPr>
            <w:tcW w:w="910" w:type="dxa"/>
            <w:tcBorders>
              <w:top w:val="nil"/>
              <w:left w:val="single" w:sz="8" w:space="0" w:color="auto"/>
              <w:bottom w:val="single" w:sz="4" w:space="0" w:color="auto"/>
              <w:right w:val="single" w:sz="8" w:space="0" w:color="auto"/>
            </w:tcBorders>
            <w:vAlign w:val="bottom"/>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539,30</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Agosto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69.994,85</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382,80</w:t>
            </w:r>
          </w:p>
        </w:tc>
      </w:tr>
      <w:tr w:rsidR="00312C42" w:rsidRPr="009A11F5" w:rsidTr="00135D0B">
        <w:trPr>
          <w:trHeight w:val="329"/>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Setembro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40.808,80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399,81</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Novembro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219</w:t>
            </w:r>
            <w:r w:rsidR="00135D0B">
              <w:rPr>
                <w:rFonts w:ascii="Times New Roman" w:hAnsi="Times New Roman"/>
                <w:b/>
                <w:bCs/>
                <w:color w:val="000000"/>
                <w:sz w:val="22"/>
                <w:szCs w:val="22"/>
              </w:rPr>
              <w:t>.</w:t>
            </w:r>
            <w:r w:rsidRPr="009A11F5">
              <w:rPr>
                <w:rFonts w:ascii="Times New Roman" w:hAnsi="Times New Roman"/>
                <w:b/>
                <w:bCs/>
                <w:color w:val="000000"/>
                <w:sz w:val="22"/>
                <w:szCs w:val="22"/>
              </w:rPr>
              <w:t>939,20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19.886,50</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399,45</w:t>
            </w:r>
          </w:p>
        </w:tc>
      </w:tr>
      <w:tr w:rsidR="00312C42" w:rsidRPr="009A11F5" w:rsidTr="00135D0B">
        <w:trPr>
          <w:trHeight w:val="300"/>
          <w:jc w:val="center"/>
        </w:trPr>
        <w:tc>
          <w:tcPr>
            <w:tcW w:w="742" w:type="dxa"/>
            <w:vMerge w:val="restart"/>
            <w:tcBorders>
              <w:top w:val="nil"/>
              <w:left w:val="single" w:sz="8" w:space="0" w:color="auto"/>
              <w:bottom w:val="single" w:sz="8" w:space="0" w:color="000000"/>
              <w:right w:val="nil"/>
            </w:tcBorders>
            <w:shd w:val="clear" w:color="auto" w:fill="9BBB3B"/>
            <w:noWrap/>
            <w:textDirection w:val="btLr"/>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2012</w:t>
            </w: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Janeiro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149</w:t>
            </w:r>
            <w:r w:rsidR="00135D0B">
              <w:rPr>
                <w:rFonts w:ascii="Times New Roman" w:hAnsi="Times New Roman"/>
                <w:b/>
                <w:bCs/>
                <w:color w:val="000000"/>
                <w:sz w:val="22"/>
                <w:szCs w:val="22"/>
              </w:rPr>
              <w:t>.</w:t>
            </w:r>
            <w:r w:rsidRPr="009A11F5">
              <w:rPr>
                <w:rFonts w:ascii="Times New Roman" w:hAnsi="Times New Roman"/>
                <w:b/>
                <w:bCs/>
                <w:color w:val="000000"/>
                <w:sz w:val="22"/>
                <w:szCs w:val="22"/>
              </w:rPr>
              <w:t>371,70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79.862,00</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4.589,00</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49.898,88</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799,89</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Fevereiro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21.696,00</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20.388,20</w:t>
            </w:r>
          </w:p>
        </w:tc>
        <w:tc>
          <w:tcPr>
            <w:tcW w:w="102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434,09</w:t>
            </w:r>
          </w:p>
        </w:tc>
      </w:tr>
      <w:tr w:rsidR="00312C42" w:rsidRPr="009A11F5"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Março</w:t>
            </w:r>
          </w:p>
        </w:tc>
        <w:tc>
          <w:tcPr>
            <w:tcW w:w="1075"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126</w:t>
            </w:r>
            <w:r w:rsidR="00135D0B">
              <w:rPr>
                <w:rFonts w:ascii="Times New Roman" w:hAnsi="Times New Roman"/>
                <w:b/>
                <w:bCs/>
                <w:color w:val="000000"/>
                <w:sz w:val="22"/>
                <w:szCs w:val="22"/>
              </w:rPr>
              <w:t>.</w:t>
            </w:r>
            <w:r w:rsidRPr="009A11F5">
              <w:rPr>
                <w:rFonts w:ascii="Times New Roman" w:hAnsi="Times New Roman"/>
                <w:b/>
                <w:bCs/>
                <w:color w:val="000000"/>
                <w:sz w:val="22"/>
                <w:szCs w:val="22"/>
              </w:rPr>
              <w:t>333,40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72.345,00</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11.910,00</w:t>
            </w:r>
          </w:p>
        </w:tc>
        <w:tc>
          <w:tcPr>
            <w:tcW w:w="910" w:type="dxa"/>
            <w:tcBorders>
              <w:top w:val="nil"/>
              <w:left w:val="single" w:sz="8" w:space="0" w:color="auto"/>
              <w:bottom w:val="single" w:sz="4" w:space="0" w:color="auto"/>
              <w:right w:val="single" w:sz="8" w:space="0" w:color="auto"/>
            </w:tcBorders>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1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r>
    </w:tbl>
    <w:p w:rsidR="00312C42" w:rsidRDefault="00312C42" w:rsidP="009A11F5">
      <w:pPr>
        <w:pStyle w:val="Tabela"/>
        <w:spacing w:line="240" w:lineRule="auto"/>
      </w:pPr>
      <w:bookmarkStart w:id="106" w:name="_Toc334694971"/>
      <w:r w:rsidRPr="003B28FC">
        <w:t xml:space="preserve">Tabela </w:t>
      </w:r>
      <w:r>
        <w:t>16</w:t>
      </w:r>
      <w:r w:rsidRPr="003B28FC">
        <w:t xml:space="preserve">. </w:t>
      </w:r>
      <w:r w:rsidRPr="009A11F5">
        <w:rPr>
          <w:b w:val="0"/>
        </w:rPr>
        <w:t>Medição dos serviços</w:t>
      </w:r>
      <w:bookmarkEnd w:id="106"/>
    </w:p>
    <w:p w:rsidR="00312C42" w:rsidRPr="009A622B" w:rsidRDefault="00312C42" w:rsidP="00312C42">
      <w:pPr>
        <w:pStyle w:val="PargrafodaLista"/>
        <w:spacing w:after="0" w:line="240" w:lineRule="auto"/>
        <w:ind w:left="0" w:firstLine="709"/>
        <w:jc w:val="both"/>
        <w:rPr>
          <w:rFonts w:ascii="Times New Roman" w:hAnsi="Times New Roman"/>
          <w:spacing w:val="20"/>
          <w:sz w:val="24"/>
          <w:szCs w:val="24"/>
        </w:rPr>
      </w:pPr>
    </w:p>
    <w:tbl>
      <w:tblPr>
        <w:tblW w:w="7838" w:type="dxa"/>
        <w:jc w:val="center"/>
        <w:tblCellMar>
          <w:left w:w="70" w:type="dxa"/>
          <w:right w:w="70" w:type="dxa"/>
        </w:tblCellMar>
        <w:tblLook w:val="04A0"/>
      </w:tblPr>
      <w:tblGrid>
        <w:gridCol w:w="742"/>
        <w:gridCol w:w="1313"/>
        <w:gridCol w:w="1021"/>
        <w:gridCol w:w="1021"/>
        <w:gridCol w:w="1021"/>
        <w:gridCol w:w="1020"/>
        <w:gridCol w:w="910"/>
        <w:gridCol w:w="1020"/>
      </w:tblGrid>
      <w:tr w:rsidR="00312C42" w:rsidRPr="006C0ACD" w:rsidTr="00312C42">
        <w:trPr>
          <w:trHeight w:val="570"/>
          <w:jc w:val="center"/>
        </w:trPr>
        <w:tc>
          <w:tcPr>
            <w:tcW w:w="742" w:type="dxa"/>
            <w:vMerge w:val="restart"/>
            <w:tcBorders>
              <w:top w:val="single" w:sz="8" w:space="0" w:color="auto"/>
              <w:left w:val="single" w:sz="8" w:space="0" w:color="auto"/>
              <w:bottom w:val="single" w:sz="8" w:space="0" w:color="000000"/>
              <w:right w:val="nil"/>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lastRenderedPageBreak/>
              <w:t>Ano</w:t>
            </w:r>
          </w:p>
        </w:tc>
        <w:tc>
          <w:tcPr>
            <w:tcW w:w="1313" w:type="dxa"/>
            <w:vMerge w:val="restart"/>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Meses</w:t>
            </w:r>
          </w:p>
        </w:tc>
        <w:tc>
          <w:tcPr>
            <w:tcW w:w="1021" w:type="dxa"/>
            <w:tcBorders>
              <w:top w:val="single" w:sz="8" w:space="0" w:color="auto"/>
              <w:left w:val="nil"/>
              <w:bottom w:val="single" w:sz="4"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S1</w:t>
            </w:r>
          </w:p>
        </w:tc>
        <w:tc>
          <w:tcPr>
            <w:tcW w:w="1021" w:type="dxa"/>
            <w:tcBorders>
              <w:top w:val="single" w:sz="8" w:space="0" w:color="auto"/>
              <w:left w:val="nil"/>
              <w:bottom w:val="single" w:sz="4" w:space="0" w:color="auto"/>
              <w:right w:val="nil"/>
            </w:tcBorders>
            <w:shd w:val="clear" w:color="auto" w:fill="9BBB3B"/>
            <w:vAlign w:val="center"/>
            <w:hideMark/>
          </w:tcPr>
          <w:p w:rsidR="00312C42" w:rsidRPr="009A11F5" w:rsidRDefault="00312C42" w:rsidP="00312C42">
            <w:pPr>
              <w:jc w:val="center"/>
              <w:rPr>
                <w:rFonts w:ascii="Times New Roman" w:hAnsi="Times New Roman"/>
                <w:b/>
                <w:bCs/>
                <w:sz w:val="22"/>
                <w:szCs w:val="22"/>
              </w:rPr>
            </w:pPr>
            <w:r w:rsidRPr="009A11F5">
              <w:rPr>
                <w:rFonts w:ascii="Times New Roman" w:hAnsi="Times New Roman"/>
                <w:b/>
                <w:bCs/>
                <w:sz w:val="22"/>
                <w:szCs w:val="22"/>
              </w:rPr>
              <w:t>S2</w:t>
            </w:r>
          </w:p>
        </w:tc>
        <w:tc>
          <w:tcPr>
            <w:tcW w:w="1021" w:type="dxa"/>
            <w:tcBorders>
              <w:top w:val="single" w:sz="8" w:space="0" w:color="auto"/>
              <w:left w:val="single" w:sz="8" w:space="0" w:color="auto"/>
              <w:bottom w:val="single" w:sz="4"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S3</w:t>
            </w:r>
          </w:p>
        </w:tc>
        <w:tc>
          <w:tcPr>
            <w:tcW w:w="94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S4</w:t>
            </w:r>
          </w:p>
        </w:tc>
        <w:tc>
          <w:tcPr>
            <w:tcW w:w="84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S5</w:t>
            </w:r>
          </w:p>
        </w:tc>
        <w:tc>
          <w:tcPr>
            <w:tcW w:w="940" w:type="dxa"/>
            <w:tcBorders>
              <w:top w:val="single" w:sz="8" w:space="0" w:color="auto"/>
              <w:left w:val="single" w:sz="8" w:space="0" w:color="auto"/>
              <w:bottom w:val="single" w:sz="4" w:space="0" w:color="auto"/>
              <w:right w:val="single" w:sz="8" w:space="0" w:color="auto"/>
            </w:tcBorders>
            <w:shd w:val="clear" w:color="auto" w:fill="9BBB3B"/>
            <w:vAlign w:val="center"/>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S6</w:t>
            </w:r>
          </w:p>
        </w:tc>
      </w:tr>
      <w:tr w:rsidR="00312C42" w:rsidRPr="006C0ACD" w:rsidTr="00312C42">
        <w:trPr>
          <w:trHeight w:val="315"/>
          <w:jc w:val="center"/>
        </w:trPr>
        <w:tc>
          <w:tcPr>
            <w:tcW w:w="742" w:type="dxa"/>
            <w:vMerge/>
            <w:tcBorders>
              <w:top w:val="single" w:sz="8" w:space="0" w:color="auto"/>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5783" w:type="dxa"/>
            <w:gridSpan w:val="6"/>
            <w:tcBorders>
              <w:top w:val="single" w:sz="4" w:space="0" w:color="auto"/>
              <w:left w:val="nil"/>
              <w:bottom w:val="single" w:sz="8" w:space="0" w:color="auto"/>
              <w:right w:val="single" w:sz="8" w:space="0" w:color="auto"/>
            </w:tcBorders>
            <w:shd w:val="clear" w:color="auto" w:fill="9BBB3B"/>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Valor Total (R$)</w:t>
            </w:r>
          </w:p>
        </w:tc>
      </w:tr>
      <w:tr w:rsidR="00312C42" w:rsidRPr="006C0ACD" w:rsidTr="00312C42">
        <w:trPr>
          <w:trHeight w:val="300"/>
          <w:jc w:val="center"/>
        </w:trPr>
        <w:tc>
          <w:tcPr>
            <w:tcW w:w="742" w:type="dxa"/>
            <w:vMerge w:val="restart"/>
            <w:tcBorders>
              <w:top w:val="nil"/>
              <w:left w:val="single" w:sz="8" w:space="0" w:color="auto"/>
              <w:bottom w:val="single" w:sz="8" w:space="0" w:color="000000"/>
              <w:right w:val="nil"/>
            </w:tcBorders>
            <w:shd w:val="clear" w:color="auto" w:fill="9BBB3B"/>
            <w:noWrap/>
            <w:textDirection w:val="btLr"/>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2011</w:t>
            </w: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Janeiro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22.167,02</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7.466,08</w:t>
            </w:r>
          </w:p>
        </w:tc>
        <w:tc>
          <w:tcPr>
            <w:tcW w:w="102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694,24</w:t>
            </w:r>
          </w:p>
        </w:tc>
        <w:tc>
          <w:tcPr>
            <w:tcW w:w="94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5.301,40</w:t>
            </w:r>
          </w:p>
        </w:tc>
        <w:tc>
          <w:tcPr>
            <w:tcW w:w="84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2004,80</w:t>
            </w:r>
          </w:p>
        </w:tc>
        <w:tc>
          <w:tcPr>
            <w:tcW w:w="940" w:type="dxa"/>
            <w:tcBorders>
              <w:top w:val="single" w:sz="8" w:space="0" w:color="auto"/>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52.701,35</w:t>
            </w:r>
          </w:p>
        </w:tc>
      </w:tr>
      <w:tr w:rsidR="00312C42" w:rsidRPr="006C0ACD" w:rsidTr="00312C42">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Fevereiro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17.617,30</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5.127,20</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590,24</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7.691,63</w:t>
            </w:r>
          </w:p>
        </w:tc>
        <w:tc>
          <w:tcPr>
            <w:tcW w:w="8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3.971,10</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55.480,10</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Março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86.808,15</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Abril</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27.301,36</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27.301,36</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7.253,71</w:t>
            </w:r>
          </w:p>
        </w:tc>
        <w:tc>
          <w:tcPr>
            <w:tcW w:w="8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1.672,23</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62.460,45</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Maio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32.361,31</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6.675,96</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4.126,72</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35.054,50</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Agosto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11.199,18</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24.882,00</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Setembro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6.529,41</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25.987,65</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Novembro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35.190,27</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center"/>
              <w:rPr>
                <w:rFonts w:ascii="Times New Roman" w:hAnsi="Times New Roman"/>
                <w:b/>
                <w:bCs/>
                <w:sz w:val="22"/>
                <w:szCs w:val="22"/>
              </w:rPr>
            </w:pPr>
            <w:r w:rsidRPr="009A11F5">
              <w:rPr>
                <w:rFonts w:ascii="Times New Roman" w:hAnsi="Times New Roman"/>
                <w:b/>
                <w:bCs/>
                <w:sz w:val="22"/>
                <w:szCs w:val="22"/>
              </w:rPr>
              <w:t>-</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5.170,49</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25.964,25</w:t>
            </w:r>
          </w:p>
        </w:tc>
      </w:tr>
      <w:tr w:rsidR="00312C42" w:rsidRPr="006C0ACD" w:rsidTr="00135D0B">
        <w:trPr>
          <w:trHeight w:val="300"/>
          <w:jc w:val="center"/>
        </w:trPr>
        <w:tc>
          <w:tcPr>
            <w:tcW w:w="742" w:type="dxa"/>
            <w:vMerge w:val="restart"/>
            <w:tcBorders>
              <w:top w:val="nil"/>
              <w:left w:val="single" w:sz="8" w:space="0" w:color="auto"/>
              <w:bottom w:val="single" w:sz="8" w:space="0" w:color="000000"/>
              <w:right w:val="nil"/>
            </w:tcBorders>
            <w:shd w:val="clear" w:color="auto" w:fill="9BBB3B"/>
            <w:noWrap/>
            <w:textDirection w:val="btLr"/>
            <w:vAlign w:val="center"/>
            <w:hideMark/>
          </w:tcPr>
          <w:p w:rsidR="00312C42" w:rsidRPr="009A11F5" w:rsidRDefault="00312C42" w:rsidP="00312C42">
            <w:pPr>
              <w:jc w:val="center"/>
              <w:rPr>
                <w:rFonts w:ascii="Times New Roman" w:hAnsi="Times New Roman"/>
                <w:b/>
                <w:bCs/>
                <w:color w:val="000000"/>
                <w:sz w:val="22"/>
                <w:szCs w:val="22"/>
              </w:rPr>
            </w:pPr>
            <w:r w:rsidRPr="009A11F5">
              <w:rPr>
                <w:rFonts w:ascii="Times New Roman" w:hAnsi="Times New Roman"/>
                <w:b/>
                <w:bCs/>
                <w:color w:val="000000"/>
                <w:sz w:val="22"/>
                <w:szCs w:val="22"/>
              </w:rPr>
              <w:t>2012</w:t>
            </w: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Janeiro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23.899,47</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12.777,92</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734,24</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12.973,71</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51.992,85</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Fevereiro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3.471,36</w:t>
            </w:r>
          </w:p>
        </w:tc>
        <w:tc>
          <w:tcPr>
            <w:tcW w:w="1021" w:type="dxa"/>
            <w:tcBorders>
              <w:top w:val="nil"/>
              <w:left w:val="single" w:sz="8" w:space="0" w:color="auto"/>
              <w:bottom w:val="single" w:sz="4" w:space="0" w:color="auto"/>
              <w:right w:val="single" w:sz="8" w:space="0" w:color="auto"/>
            </w:tcBorders>
            <w:shd w:val="clear" w:color="auto" w:fill="auto"/>
            <w:noWrap/>
            <w:vAlign w:val="bottom"/>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5.300,93</w:t>
            </w:r>
          </w:p>
        </w:tc>
        <w:tc>
          <w:tcPr>
            <w:tcW w:w="9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28.215,85</w:t>
            </w:r>
          </w:p>
        </w:tc>
      </w:tr>
      <w:tr w:rsidR="00312C42" w:rsidRPr="006C0ACD" w:rsidTr="00135D0B">
        <w:trPr>
          <w:trHeight w:val="300"/>
          <w:jc w:val="center"/>
        </w:trPr>
        <w:tc>
          <w:tcPr>
            <w:tcW w:w="742" w:type="dxa"/>
            <w:vMerge/>
            <w:tcBorders>
              <w:top w:val="nil"/>
              <w:left w:val="single" w:sz="8" w:space="0" w:color="auto"/>
              <w:bottom w:val="single" w:sz="8" w:space="0" w:color="000000"/>
              <w:right w:val="nil"/>
            </w:tcBorders>
            <w:shd w:val="clear" w:color="auto" w:fill="9BBB3B"/>
            <w:vAlign w:val="center"/>
            <w:hideMark/>
          </w:tcPr>
          <w:p w:rsidR="00312C42" w:rsidRPr="009A11F5" w:rsidRDefault="00312C42" w:rsidP="00312C42">
            <w:pPr>
              <w:rPr>
                <w:rFonts w:ascii="Times New Roman" w:hAnsi="Times New Roman"/>
                <w:b/>
                <w:bCs/>
                <w:color w:val="000000"/>
                <w:sz w:val="22"/>
                <w:szCs w:val="22"/>
              </w:rPr>
            </w:pPr>
          </w:p>
        </w:tc>
        <w:tc>
          <w:tcPr>
            <w:tcW w:w="1313" w:type="dxa"/>
            <w:tcBorders>
              <w:top w:val="nil"/>
              <w:left w:val="single" w:sz="8" w:space="0" w:color="auto"/>
              <w:bottom w:val="single" w:sz="4" w:space="0" w:color="auto"/>
              <w:right w:val="single" w:sz="8" w:space="0" w:color="auto"/>
            </w:tcBorders>
            <w:shd w:val="clear" w:color="auto" w:fill="9BBB3B"/>
            <w:noWrap/>
            <w:vAlign w:val="bottom"/>
            <w:hideMark/>
          </w:tcPr>
          <w:p w:rsidR="00312C42" w:rsidRPr="009A11F5" w:rsidRDefault="00312C42" w:rsidP="00312C42">
            <w:pPr>
              <w:rPr>
                <w:rFonts w:ascii="Times New Roman" w:hAnsi="Times New Roman"/>
                <w:b/>
                <w:bCs/>
                <w:color w:val="000000"/>
                <w:sz w:val="22"/>
                <w:szCs w:val="22"/>
              </w:rPr>
            </w:pPr>
            <w:r w:rsidRPr="009A11F5">
              <w:rPr>
                <w:rFonts w:ascii="Times New Roman" w:hAnsi="Times New Roman"/>
                <w:b/>
                <w:bCs/>
                <w:color w:val="000000"/>
                <w:sz w:val="22"/>
                <w:szCs w:val="22"/>
              </w:rPr>
              <w:t>Março</w:t>
            </w:r>
          </w:p>
        </w:tc>
        <w:tc>
          <w:tcPr>
            <w:tcW w:w="1021" w:type="dxa"/>
            <w:tcBorders>
              <w:top w:val="nil"/>
              <w:left w:val="nil"/>
              <w:bottom w:val="single" w:sz="4" w:space="0" w:color="auto"/>
              <w:right w:val="single" w:sz="8" w:space="0" w:color="auto"/>
            </w:tcBorders>
            <w:shd w:val="clear" w:color="auto" w:fill="FFFFFF" w:themeFill="background1"/>
            <w:noWrap/>
            <w:vAlign w:val="center"/>
            <w:hideMark/>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20.213,34</w:t>
            </w:r>
          </w:p>
        </w:tc>
        <w:tc>
          <w:tcPr>
            <w:tcW w:w="1021" w:type="dxa"/>
            <w:tcBorders>
              <w:top w:val="nil"/>
              <w:left w:val="nil"/>
              <w:bottom w:val="single" w:sz="4" w:space="0" w:color="auto"/>
              <w:right w:val="nil"/>
            </w:tcBorders>
            <w:shd w:val="clear" w:color="auto" w:fill="FFFFFF" w:themeFill="background1"/>
            <w:noWrap/>
            <w:vAlign w:val="center"/>
            <w:hideMark/>
          </w:tcPr>
          <w:p w:rsidR="00312C42" w:rsidRPr="009A11F5" w:rsidRDefault="00312C42" w:rsidP="00135D0B">
            <w:pPr>
              <w:jc w:val="right"/>
              <w:rPr>
                <w:rFonts w:ascii="Times New Roman" w:hAnsi="Times New Roman"/>
                <w:b/>
                <w:bCs/>
                <w:sz w:val="22"/>
                <w:szCs w:val="22"/>
              </w:rPr>
            </w:pPr>
            <w:r w:rsidRPr="009A11F5">
              <w:rPr>
                <w:rFonts w:ascii="Times New Roman" w:hAnsi="Times New Roman"/>
                <w:b/>
                <w:bCs/>
                <w:sz w:val="22"/>
                <w:szCs w:val="22"/>
              </w:rPr>
              <w:t>11.575,20</w:t>
            </w:r>
          </w:p>
        </w:tc>
        <w:tc>
          <w:tcPr>
            <w:tcW w:w="1021" w:type="dxa"/>
            <w:tcBorders>
              <w:top w:val="nil"/>
              <w:left w:val="single" w:sz="8" w:space="0" w:color="auto"/>
              <w:bottom w:val="single" w:sz="4" w:space="0" w:color="auto"/>
              <w:right w:val="single" w:sz="8" w:space="0" w:color="auto"/>
            </w:tcBorders>
            <w:shd w:val="clear" w:color="auto" w:fill="auto"/>
            <w:noWrap/>
            <w:vAlign w:val="center"/>
            <w:hideMark/>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tcPr>
          <w:p w:rsidR="00312C42" w:rsidRPr="009A11F5" w:rsidRDefault="00312C42" w:rsidP="00135D0B">
            <w:pPr>
              <w:jc w:val="right"/>
              <w:rPr>
                <w:rFonts w:ascii="Times New Roman" w:hAnsi="Times New Roman"/>
                <w:b/>
                <w:bCs/>
                <w:color w:val="000000"/>
                <w:sz w:val="22"/>
                <w:szCs w:val="22"/>
              </w:rPr>
            </w:pPr>
            <w:r w:rsidRPr="009A11F5">
              <w:rPr>
                <w:rFonts w:ascii="Times New Roman" w:hAnsi="Times New Roman"/>
                <w:b/>
                <w:bCs/>
                <w:color w:val="000000"/>
                <w:sz w:val="22"/>
                <w:szCs w:val="22"/>
              </w:rPr>
              <w:t>3.096,60</w:t>
            </w:r>
          </w:p>
        </w:tc>
        <w:tc>
          <w:tcPr>
            <w:tcW w:w="8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c>
          <w:tcPr>
            <w:tcW w:w="940" w:type="dxa"/>
            <w:tcBorders>
              <w:top w:val="nil"/>
              <w:left w:val="single" w:sz="8" w:space="0" w:color="auto"/>
              <w:bottom w:val="single" w:sz="4" w:space="0" w:color="auto"/>
              <w:right w:val="single" w:sz="8" w:space="0" w:color="auto"/>
            </w:tcBorders>
            <w:vAlign w:val="center"/>
          </w:tcPr>
          <w:p w:rsidR="00312C42" w:rsidRPr="009A11F5" w:rsidRDefault="00312C42" w:rsidP="00135D0B">
            <w:pPr>
              <w:jc w:val="center"/>
              <w:rPr>
                <w:rFonts w:ascii="Times New Roman" w:hAnsi="Times New Roman"/>
                <w:b/>
                <w:bCs/>
                <w:color w:val="000000"/>
                <w:sz w:val="22"/>
                <w:szCs w:val="22"/>
              </w:rPr>
            </w:pPr>
            <w:r w:rsidRPr="009A11F5">
              <w:rPr>
                <w:rFonts w:ascii="Times New Roman" w:hAnsi="Times New Roman"/>
                <w:b/>
                <w:bCs/>
                <w:color w:val="000000"/>
                <w:sz w:val="22"/>
                <w:szCs w:val="22"/>
              </w:rPr>
              <w:t>-</w:t>
            </w:r>
          </w:p>
        </w:tc>
      </w:tr>
    </w:tbl>
    <w:p w:rsidR="00312C42" w:rsidRDefault="00312C42" w:rsidP="009A11F5">
      <w:pPr>
        <w:pStyle w:val="Tabela"/>
        <w:spacing w:line="240" w:lineRule="auto"/>
      </w:pPr>
      <w:bookmarkStart w:id="107" w:name="_Toc334694972"/>
      <w:r w:rsidRPr="003B28FC">
        <w:t xml:space="preserve">Tabela </w:t>
      </w:r>
      <w:r>
        <w:t>17</w:t>
      </w:r>
      <w:r w:rsidRPr="003B28FC">
        <w:t xml:space="preserve">. </w:t>
      </w:r>
      <w:r w:rsidRPr="009A11F5">
        <w:rPr>
          <w:b w:val="0"/>
        </w:rPr>
        <w:t>Dados relativos a gastos com prestadores de serviço para Capina e Roçada</w:t>
      </w:r>
      <w:bookmarkEnd w:id="107"/>
    </w:p>
    <w:p w:rsidR="00312C42" w:rsidRPr="00D8085A" w:rsidRDefault="00312C42" w:rsidP="004720BC">
      <w:pPr>
        <w:pStyle w:val="Ttulo3"/>
        <w:ind w:left="709"/>
      </w:pPr>
      <w:bookmarkStart w:id="108" w:name="_Toc335639821"/>
      <w:r w:rsidRPr="00D8085A">
        <w:t>3.2.5 Resíduos recicláveis</w:t>
      </w:r>
      <w:bookmarkEnd w:id="108"/>
    </w:p>
    <w:p w:rsidR="000E1A5F" w:rsidRDefault="000E1A5F" w:rsidP="00312C42">
      <w:pPr>
        <w:pStyle w:val="PargrafodaLista"/>
        <w:spacing w:before="120" w:after="120" w:line="360" w:lineRule="auto"/>
        <w:ind w:left="0" w:firstLine="709"/>
        <w:jc w:val="both"/>
        <w:rPr>
          <w:rFonts w:ascii="Times New Roman" w:hAnsi="Times New Roman"/>
          <w:spacing w:val="20"/>
          <w:sz w:val="24"/>
          <w:szCs w:val="24"/>
        </w:rPr>
      </w:pPr>
    </w:p>
    <w:p w:rsidR="00312C42" w:rsidRDefault="00312C42" w:rsidP="00312C42">
      <w:pPr>
        <w:pStyle w:val="PargrafodaLista"/>
        <w:spacing w:before="120" w:after="120" w:line="360" w:lineRule="auto"/>
        <w:ind w:left="0" w:firstLine="709"/>
        <w:jc w:val="both"/>
        <w:rPr>
          <w:rFonts w:ascii="Times New Roman" w:hAnsi="Times New Roman"/>
          <w:spacing w:val="20"/>
          <w:sz w:val="24"/>
          <w:szCs w:val="24"/>
        </w:rPr>
      </w:pPr>
      <w:r w:rsidRPr="00883E62">
        <w:rPr>
          <w:rFonts w:ascii="Times New Roman" w:hAnsi="Times New Roman"/>
          <w:spacing w:val="20"/>
          <w:sz w:val="24"/>
          <w:szCs w:val="24"/>
        </w:rPr>
        <w:t xml:space="preserve">O município de </w:t>
      </w:r>
      <w:r>
        <w:rPr>
          <w:rFonts w:ascii="Times New Roman" w:hAnsi="Times New Roman"/>
          <w:spacing w:val="20"/>
          <w:sz w:val="24"/>
          <w:szCs w:val="24"/>
        </w:rPr>
        <w:t>Orlândia</w:t>
      </w:r>
      <w:r w:rsidRPr="00883E62">
        <w:rPr>
          <w:rFonts w:ascii="Times New Roman" w:hAnsi="Times New Roman"/>
          <w:spacing w:val="20"/>
          <w:sz w:val="24"/>
          <w:szCs w:val="24"/>
        </w:rPr>
        <w:t xml:space="preserve"> possui </w:t>
      </w:r>
      <w:r>
        <w:rPr>
          <w:rFonts w:ascii="Times New Roman" w:hAnsi="Times New Roman"/>
          <w:spacing w:val="20"/>
          <w:sz w:val="24"/>
          <w:szCs w:val="24"/>
        </w:rPr>
        <w:t xml:space="preserve">desde 2006 </w:t>
      </w:r>
      <w:r w:rsidRPr="00883E62">
        <w:rPr>
          <w:rFonts w:ascii="Times New Roman" w:hAnsi="Times New Roman"/>
          <w:spacing w:val="20"/>
          <w:sz w:val="24"/>
          <w:szCs w:val="24"/>
        </w:rPr>
        <w:t>uma cooperativa denominada CO</w:t>
      </w:r>
      <w:r>
        <w:rPr>
          <w:rFonts w:ascii="Times New Roman" w:hAnsi="Times New Roman"/>
          <w:spacing w:val="20"/>
          <w:sz w:val="24"/>
          <w:szCs w:val="24"/>
        </w:rPr>
        <w:t>OPERLOL</w:t>
      </w:r>
      <w:r>
        <w:rPr>
          <w:rStyle w:val="Refdenotaderodap"/>
          <w:rFonts w:ascii="Times New Roman" w:hAnsi="Times New Roman"/>
          <w:spacing w:val="20"/>
          <w:sz w:val="24"/>
          <w:szCs w:val="24"/>
        </w:rPr>
        <w:footnoteReference w:id="10"/>
      </w:r>
      <w:r w:rsidRPr="00883E62">
        <w:rPr>
          <w:rFonts w:ascii="Times New Roman" w:hAnsi="Times New Roman"/>
          <w:spacing w:val="20"/>
          <w:sz w:val="24"/>
          <w:szCs w:val="24"/>
        </w:rPr>
        <w:t xml:space="preserve">, situada </w:t>
      </w:r>
      <w:r>
        <w:rPr>
          <w:rFonts w:ascii="Times New Roman" w:hAnsi="Times New Roman"/>
          <w:spacing w:val="20"/>
          <w:sz w:val="24"/>
          <w:szCs w:val="24"/>
        </w:rPr>
        <w:t>na</w:t>
      </w:r>
      <w:r w:rsidRPr="00883E62">
        <w:rPr>
          <w:rFonts w:ascii="Times New Roman" w:hAnsi="Times New Roman"/>
          <w:spacing w:val="20"/>
          <w:sz w:val="24"/>
          <w:szCs w:val="24"/>
        </w:rPr>
        <w:t xml:space="preserve"> </w:t>
      </w:r>
      <w:r>
        <w:rPr>
          <w:rFonts w:ascii="Times New Roman" w:hAnsi="Times New Roman"/>
          <w:spacing w:val="20"/>
          <w:sz w:val="24"/>
          <w:szCs w:val="24"/>
        </w:rPr>
        <w:t>Avenida H</w:t>
      </w:r>
      <w:r w:rsidRPr="00883E62">
        <w:rPr>
          <w:rFonts w:ascii="Times New Roman" w:hAnsi="Times New Roman"/>
          <w:spacing w:val="20"/>
          <w:sz w:val="24"/>
          <w:szCs w:val="24"/>
        </w:rPr>
        <w:t>, n° 3</w:t>
      </w:r>
      <w:r>
        <w:rPr>
          <w:rFonts w:ascii="Times New Roman" w:hAnsi="Times New Roman"/>
          <w:spacing w:val="20"/>
          <w:sz w:val="24"/>
          <w:szCs w:val="24"/>
        </w:rPr>
        <w:t>38</w:t>
      </w:r>
      <w:r w:rsidRPr="00883E62">
        <w:rPr>
          <w:rFonts w:ascii="Times New Roman" w:hAnsi="Times New Roman"/>
          <w:spacing w:val="20"/>
          <w:sz w:val="24"/>
          <w:szCs w:val="24"/>
        </w:rPr>
        <w:t>.</w:t>
      </w:r>
      <w:r>
        <w:rPr>
          <w:rFonts w:ascii="Times New Roman" w:hAnsi="Times New Roman"/>
          <w:spacing w:val="20"/>
          <w:sz w:val="24"/>
          <w:szCs w:val="24"/>
        </w:rPr>
        <w:t xml:space="preserve"> Contempla Diretoria e Conselho Fiscal, sendo que os trabalhos são acompanhados pela Vigilância Sanitária do município.</w:t>
      </w:r>
    </w:p>
    <w:p w:rsidR="00312C42" w:rsidRDefault="00312C42" w:rsidP="00312C42">
      <w:pPr>
        <w:pStyle w:val="PargrafodaLista"/>
        <w:spacing w:before="120" w:after="120" w:line="360" w:lineRule="auto"/>
        <w:ind w:left="0" w:firstLine="709"/>
        <w:jc w:val="both"/>
        <w:rPr>
          <w:rFonts w:ascii="Times New Roman" w:hAnsi="Times New Roman"/>
          <w:spacing w:val="20"/>
          <w:sz w:val="24"/>
          <w:szCs w:val="24"/>
        </w:rPr>
      </w:pPr>
    </w:p>
    <w:p w:rsidR="00312C42" w:rsidRPr="004720BC" w:rsidRDefault="00312C42" w:rsidP="004720BC">
      <w:pPr>
        <w:pStyle w:val="Ttulo3"/>
        <w:ind w:left="709"/>
        <w:rPr>
          <w:sz w:val="24"/>
          <w:szCs w:val="24"/>
        </w:rPr>
      </w:pPr>
      <w:bookmarkStart w:id="109" w:name="_Toc335639822"/>
      <w:r w:rsidRPr="004720BC">
        <w:rPr>
          <w:sz w:val="24"/>
          <w:szCs w:val="24"/>
        </w:rPr>
        <w:t xml:space="preserve">3.2.5.1 Coleta, transporte, geração, destinação e disposição </w:t>
      </w:r>
      <w:proofErr w:type="gramStart"/>
      <w:r w:rsidRPr="004720BC">
        <w:rPr>
          <w:sz w:val="24"/>
          <w:szCs w:val="24"/>
        </w:rPr>
        <w:t>final</w:t>
      </w:r>
      <w:bookmarkEnd w:id="109"/>
      <w:proofErr w:type="gramEnd"/>
    </w:p>
    <w:p w:rsidR="000E1A5F" w:rsidRDefault="000E1A5F" w:rsidP="009A11F5">
      <w:pPr>
        <w:spacing w:before="120" w:after="120" w:line="360" w:lineRule="auto"/>
        <w:ind w:firstLine="708"/>
        <w:jc w:val="both"/>
        <w:rPr>
          <w:rFonts w:ascii="Times New Roman" w:hAnsi="Times New Roman"/>
          <w:spacing w:val="20"/>
          <w:szCs w:val="24"/>
        </w:rPr>
      </w:pPr>
    </w:p>
    <w:p w:rsidR="00312C42" w:rsidRDefault="00312C42" w:rsidP="009A11F5">
      <w:pPr>
        <w:spacing w:before="120" w:after="120" w:line="360" w:lineRule="auto"/>
        <w:ind w:firstLine="708"/>
        <w:jc w:val="both"/>
        <w:rPr>
          <w:rFonts w:ascii="Times New Roman" w:hAnsi="Times New Roman"/>
          <w:spacing w:val="20"/>
          <w:szCs w:val="24"/>
        </w:rPr>
      </w:pPr>
      <w:r w:rsidRPr="000A2BF6">
        <w:rPr>
          <w:rFonts w:ascii="Times New Roman" w:hAnsi="Times New Roman"/>
          <w:spacing w:val="20"/>
          <w:szCs w:val="24"/>
        </w:rPr>
        <w:t xml:space="preserve">Os serviços realizados </w:t>
      </w:r>
      <w:r>
        <w:rPr>
          <w:rFonts w:ascii="Times New Roman" w:hAnsi="Times New Roman"/>
          <w:spacing w:val="20"/>
          <w:szCs w:val="24"/>
        </w:rPr>
        <w:t>pela cooperativa consistem</w:t>
      </w:r>
      <w:r w:rsidRPr="000A2BF6">
        <w:rPr>
          <w:rFonts w:ascii="Times New Roman" w:hAnsi="Times New Roman"/>
          <w:spacing w:val="20"/>
          <w:szCs w:val="24"/>
        </w:rPr>
        <w:t xml:space="preserve"> </w:t>
      </w:r>
      <w:r>
        <w:rPr>
          <w:rFonts w:ascii="Times New Roman" w:hAnsi="Times New Roman"/>
          <w:spacing w:val="20"/>
          <w:szCs w:val="24"/>
        </w:rPr>
        <w:t>n</w:t>
      </w:r>
      <w:r w:rsidRPr="000A2BF6">
        <w:rPr>
          <w:rFonts w:ascii="Times New Roman" w:hAnsi="Times New Roman"/>
          <w:spacing w:val="20"/>
          <w:szCs w:val="24"/>
        </w:rPr>
        <w:t>a colet</w:t>
      </w:r>
      <w:r>
        <w:rPr>
          <w:rFonts w:ascii="Times New Roman" w:hAnsi="Times New Roman"/>
          <w:spacing w:val="20"/>
          <w:szCs w:val="24"/>
        </w:rPr>
        <w:t xml:space="preserve">a seletiva </w:t>
      </w:r>
      <w:r w:rsidRPr="000A2BF6">
        <w:rPr>
          <w:rFonts w:ascii="Times New Roman" w:hAnsi="Times New Roman"/>
          <w:spacing w:val="20"/>
          <w:szCs w:val="24"/>
        </w:rPr>
        <w:t xml:space="preserve">e </w:t>
      </w:r>
      <w:r>
        <w:rPr>
          <w:rFonts w:ascii="Times New Roman" w:hAnsi="Times New Roman"/>
          <w:spacing w:val="20"/>
          <w:szCs w:val="24"/>
        </w:rPr>
        <w:t>n</w:t>
      </w:r>
      <w:r w:rsidRPr="000A2BF6">
        <w:rPr>
          <w:rFonts w:ascii="Times New Roman" w:hAnsi="Times New Roman"/>
          <w:spacing w:val="20"/>
          <w:szCs w:val="24"/>
        </w:rPr>
        <w:t>a triagem do material recolhido</w:t>
      </w:r>
      <w:r>
        <w:rPr>
          <w:rFonts w:ascii="Times New Roman" w:hAnsi="Times New Roman"/>
          <w:spacing w:val="20"/>
          <w:szCs w:val="24"/>
        </w:rPr>
        <w:t xml:space="preserve">. A coleta abrange </w:t>
      </w:r>
      <w:r w:rsidR="005E4BB3">
        <w:rPr>
          <w:rFonts w:ascii="Times New Roman" w:hAnsi="Times New Roman"/>
          <w:spacing w:val="20"/>
          <w:szCs w:val="24"/>
        </w:rPr>
        <w:t>45</w:t>
      </w:r>
      <w:r w:rsidRPr="0049254B">
        <w:rPr>
          <w:rFonts w:ascii="Times New Roman" w:hAnsi="Times New Roman"/>
          <w:spacing w:val="20"/>
          <w:szCs w:val="24"/>
        </w:rPr>
        <w:t>%</w:t>
      </w:r>
      <w:r w:rsidRPr="000A2BF6">
        <w:rPr>
          <w:rFonts w:ascii="Times New Roman" w:hAnsi="Times New Roman"/>
          <w:spacing w:val="20"/>
          <w:szCs w:val="24"/>
        </w:rPr>
        <w:t xml:space="preserve"> </w:t>
      </w:r>
      <w:r>
        <w:rPr>
          <w:rFonts w:ascii="Times New Roman" w:hAnsi="Times New Roman"/>
          <w:spacing w:val="20"/>
          <w:szCs w:val="24"/>
        </w:rPr>
        <w:t>do território municipal, realizado no sistema porta a porta.</w:t>
      </w:r>
      <w:r w:rsidRPr="000A2BF6">
        <w:rPr>
          <w:rFonts w:ascii="Times New Roman" w:hAnsi="Times New Roman"/>
          <w:spacing w:val="20"/>
          <w:szCs w:val="24"/>
        </w:rPr>
        <w:t xml:space="preserve"> </w:t>
      </w:r>
    </w:p>
    <w:p w:rsidR="00312C42" w:rsidRDefault="00312C42" w:rsidP="009A11F5">
      <w:pPr>
        <w:pStyle w:val="PargrafodaLista"/>
        <w:spacing w:before="120" w:after="120" w:line="360" w:lineRule="auto"/>
        <w:ind w:left="0" w:firstLine="709"/>
        <w:jc w:val="both"/>
        <w:rPr>
          <w:rFonts w:ascii="Times New Roman" w:hAnsi="Times New Roman"/>
          <w:spacing w:val="20"/>
          <w:sz w:val="24"/>
          <w:szCs w:val="24"/>
        </w:rPr>
      </w:pPr>
      <w:r w:rsidRPr="00143FEE">
        <w:rPr>
          <w:rFonts w:ascii="Times New Roman" w:hAnsi="Times New Roman"/>
          <w:spacing w:val="20"/>
          <w:sz w:val="24"/>
          <w:szCs w:val="24"/>
        </w:rPr>
        <w:t xml:space="preserve">Segundo </w:t>
      </w:r>
      <w:r>
        <w:rPr>
          <w:rFonts w:ascii="Times New Roman" w:hAnsi="Times New Roman"/>
          <w:spacing w:val="20"/>
          <w:sz w:val="24"/>
          <w:szCs w:val="24"/>
        </w:rPr>
        <w:t>informações da prefeitura</w:t>
      </w:r>
      <w:r w:rsidRPr="00143FEE">
        <w:rPr>
          <w:rFonts w:ascii="Times New Roman" w:hAnsi="Times New Roman"/>
          <w:spacing w:val="20"/>
          <w:sz w:val="24"/>
          <w:szCs w:val="24"/>
        </w:rPr>
        <w:t xml:space="preserve">, a média de material coletado é de </w:t>
      </w:r>
      <w:r>
        <w:rPr>
          <w:rFonts w:ascii="Times New Roman" w:hAnsi="Times New Roman"/>
          <w:spacing w:val="20"/>
          <w:sz w:val="24"/>
          <w:szCs w:val="24"/>
        </w:rPr>
        <w:t>4,5</w:t>
      </w:r>
      <w:r w:rsidRPr="00143FEE">
        <w:rPr>
          <w:rFonts w:ascii="Times New Roman" w:hAnsi="Times New Roman"/>
          <w:spacing w:val="20"/>
          <w:sz w:val="24"/>
          <w:szCs w:val="24"/>
        </w:rPr>
        <w:t xml:space="preserve"> </w:t>
      </w:r>
      <w:proofErr w:type="spellStart"/>
      <w:r w:rsidRPr="00143FEE">
        <w:rPr>
          <w:rFonts w:ascii="Times New Roman" w:hAnsi="Times New Roman"/>
          <w:spacing w:val="20"/>
          <w:sz w:val="24"/>
          <w:szCs w:val="24"/>
        </w:rPr>
        <w:t>ton</w:t>
      </w:r>
      <w:proofErr w:type="spellEnd"/>
      <w:r w:rsidRPr="00143FEE">
        <w:rPr>
          <w:rFonts w:ascii="Times New Roman" w:hAnsi="Times New Roman"/>
          <w:spacing w:val="20"/>
          <w:sz w:val="24"/>
          <w:szCs w:val="24"/>
        </w:rPr>
        <w:t>/</w:t>
      </w:r>
      <w:r>
        <w:rPr>
          <w:rFonts w:ascii="Times New Roman" w:hAnsi="Times New Roman"/>
          <w:spacing w:val="20"/>
          <w:sz w:val="24"/>
          <w:szCs w:val="24"/>
        </w:rPr>
        <w:t>dia</w:t>
      </w:r>
      <w:r w:rsidRPr="00143FEE">
        <w:rPr>
          <w:rFonts w:ascii="Times New Roman" w:hAnsi="Times New Roman"/>
          <w:spacing w:val="20"/>
          <w:sz w:val="24"/>
          <w:szCs w:val="24"/>
        </w:rPr>
        <w:t>.</w:t>
      </w:r>
      <w:r>
        <w:rPr>
          <w:rFonts w:ascii="Times New Roman" w:hAnsi="Times New Roman"/>
          <w:spacing w:val="20"/>
          <w:sz w:val="24"/>
          <w:szCs w:val="24"/>
        </w:rPr>
        <w:t xml:space="preserve"> É realizada uma </w:t>
      </w:r>
      <w:r w:rsidRPr="00143FEE">
        <w:rPr>
          <w:rFonts w:ascii="Times New Roman" w:hAnsi="Times New Roman"/>
          <w:spacing w:val="20"/>
          <w:sz w:val="24"/>
          <w:szCs w:val="24"/>
        </w:rPr>
        <w:t>tria</w:t>
      </w:r>
      <w:r>
        <w:rPr>
          <w:rFonts w:ascii="Times New Roman" w:hAnsi="Times New Roman"/>
          <w:spacing w:val="20"/>
          <w:sz w:val="24"/>
          <w:szCs w:val="24"/>
        </w:rPr>
        <w:t>gem preliminar</w:t>
      </w:r>
      <w:r w:rsidRPr="00143FEE">
        <w:rPr>
          <w:rFonts w:ascii="Times New Roman" w:hAnsi="Times New Roman"/>
          <w:spacing w:val="20"/>
          <w:sz w:val="24"/>
          <w:szCs w:val="24"/>
        </w:rPr>
        <w:t>,</w:t>
      </w:r>
      <w:r>
        <w:rPr>
          <w:rFonts w:ascii="Times New Roman" w:hAnsi="Times New Roman"/>
          <w:spacing w:val="20"/>
          <w:sz w:val="24"/>
          <w:szCs w:val="24"/>
        </w:rPr>
        <w:t xml:space="preserve"> onde</w:t>
      </w:r>
      <w:r w:rsidRPr="00143FEE">
        <w:rPr>
          <w:rFonts w:ascii="Times New Roman" w:hAnsi="Times New Roman"/>
          <w:spacing w:val="20"/>
          <w:sz w:val="24"/>
          <w:szCs w:val="24"/>
        </w:rPr>
        <w:t xml:space="preserve"> cerca de </w:t>
      </w:r>
      <w:r>
        <w:rPr>
          <w:rFonts w:ascii="Times New Roman" w:hAnsi="Times New Roman"/>
          <w:spacing w:val="20"/>
          <w:sz w:val="24"/>
          <w:szCs w:val="24"/>
        </w:rPr>
        <w:t xml:space="preserve">5% deste volume </w:t>
      </w:r>
      <w:r w:rsidRPr="00143FEE">
        <w:rPr>
          <w:rFonts w:ascii="Times New Roman" w:hAnsi="Times New Roman"/>
          <w:spacing w:val="20"/>
          <w:sz w:val="24"/>
          <w:szCs w:val="24"/>
        </w:rPr>
        <w:t xml:space="preserve">(aproximadamente </w:t>
      </w:r>
      <w:proofErr w:type="gramStart"/>
      <w:r>
        <w:rPr>
          <w:rFonts w:ascii="Times New Roman" w:hAnsi="Times New Roman"/>
          <w:spacing w:val="20"/>
          <w:sz w:val="24"/>
          <w:szCs w:val="24"/>
        </w:rPr>
        <w:t>225kg</w:t>
      </w:r>
      <w:proofErr w:type="gramEnd"/>
      <w:r w:rsidRPr="00143FEE">
        <w:rPr>
          <w:rFonts w:ascii="Times New Roman" w:hAnsi="Times New Roman"/>
          <w:spacing w:val="20"/>
          <w:sz w:val="24"/>
          <w:szCs w:val="24"/>
        </w:rPr>
        <w:t xml:space="preserve">) </w:t>
      </w:r>
      <w:r>
        <w:rPr>
          <w:rFonts w:ascii="Times New Roman" w:hAnsi="Times New Roman"/>
          <w:spacing w:val="20"/>
          <w:sz w:val="24"/>
          <w:szCs w:val="24"/>
        </w:rPr>
        <w:t>é classificado como</w:t>
      </w:r>
      <w:r w:rsidRPr="00143FEE">
        <w:rPr>
          <w:rFonts w:ascii="Times New Roman" w:hAnsi="Times New Roman"/>
          <w:spacing w:val="20"/>
          <w:sz w:val="24"/>
          <w:szCs w:val="24"/>
        </w:rPr>
        <w:t xml:space="preserve"> rejeito e é enviado para o </w:t>
      </w:r>
      <w:r>
        <w:rPr>
          <w:rFonts w:ascii="Times New Roman" w:hAnsi="Times New Roman"/>
          <w:spacing w:val="20"/>
          <w:sz w:val="24"/>
          <w:szCs w:val="24"/>
        </w:rPr>
        <w:t>aterro sanitário</w:t>
      </w:r>
      <w:r w:rsidRPr="00143FEE">
        <w:rPr>
          <w:rFonts w:ascii="Times New Roman" w:hAnsi="Times New Roman"/>
          <w:spacing w:val="20"/>
          <w:sz w:val="24"/>
          <w:szCs w:val="24"/>
        </w:rPr>
        <w:t>.</w:t>
      </w:r>
    </w:p>
    <w:p w:rsidR="00312C42" w:rsidRPr="00143FEE" w:rsidRDefault="00312C42" w:rsidP="009A11F5">
      <w:pPr>
        <w:spacing w:before="120" w:after="120" w:line="360" w:lineRule="auto"/>
        <w:ind w:firstLine="709"/>
        <w:jc w:val="both"/>
        <w:rPr>
          <w:rFonts w:ascii="Times New Roman" w:hAnsi="Times New Roman"/>
          <w:spacing w:val="20"/>
          <w:szCs w:val="24"/>
        </w:rPr>
      </w:pPr>
      <w:r w:rsidRPr="00143FEE">
        <w:rPr>
          <w:rFonts w:ascii="Times New Roman" w:hAnsi="Times New Roman"/>
          <w:spacing w:val="20"/>
          <w:szCs w:val="24"/>
        </w:rPr>
        <w:lastRenderedPageBreak/>
        <w:t xml:space="preserve">A estrutura </w:t>
      </w:r>
      <w:r>
        <w:rPr>
          <w:rFonts w:ascii="Times New Roman" w:hAnsi="Times New Roman"/>
          <w:spacing w:val="20"/>
          <w:szCs w:val="24"/>
        </w:rPr>
        <w:t>atual que a Cooperativa disponibiliza</w:t>
      </w:r>
      <w:r w:rsidRPr="00143FEE">
        <w:rPr>
          <w:rFonts w:ascii="Times New Roman" w:hAnsi="Times New Roman"/>
          <w:spacing w:val="20"/>
          <w:szCs w:val="24"/>
        </w:rPr>
        <w:t xml:space="preserve"> se resume a:</w:t>
      </w:r>
    </w:p>
    <w:p w:rsidR="00312C42" w:rsidRDefault="00312C42" w:rsidP="009A11F5">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 Equipe de </w:t>
      </w:r>
      <w:r w:rsidRPr="002B4972">
        <w:rPr>
          <w:rFonts w:ascii="Times New Roman" w:hAnsi="Times New Roman"/>
          <w:spacing w:val="20"/>
          <w:szCs w:val="24"/>
        </w:rPr>
        <w:t>35 cooperados que são respons</w:t>
      </w:r>
      <w:r>
        <w:rPr>
          <w:rFonts w:ascii="Times New Roman" w:hAnsi="Times New Roman"/>
          <w:spacing w:val="20"/>
          <w:szCs w:val="24"/>
        </w:rPr>
        <w:t>á</w:t>
      </w:r>
      <w:r w:rsidRPr="002B4972">
        <w:rPr>
          <w:rFonts w:ascii="Times New Roman" w:hAnsi="Times New Roman"/>
          <w:spacing w:val="20"/>
          <w:szCs w:val="24"/>
        </w:rPr>
        <w:t>veis por todo processo, desde a coleta, transporte e destinação correta dos res</w:t>
      </w:r>
      <w:r>
        <w:rPr>
          <w:rFonts w:ascii="Times New Roman" w:hAnsi="Times New Roman"/>
          <w:spacing w:val="20"/>
          <w:szCs w:val="24"/>
        </w:rPr>
        <w:t>í</w:t>
      </w:r>
      <w:r w:rsidRPr="002B4972">
        <w:rPr>
          <w:rFonts w:ascii="Times New Roman" w:hAnsi="Times New Roman"/>
          <w:spacing w:val="20"/>
          <w:szCs w:val="24"/>
        </w:rPr>
        <w:t>duos por ela triados.</w:t>
      </w:r>
      <w:r>
        <w:rPr>
          <w:rFonts w:ascii="Times New Roman" w:hAnsi="Times New Roman"/>
          <w:spacing w:val="20"/>
          <w:szCs w:val="24"/>
        </w:rPr>
        <w:t xml:space="preserve"> Para execu</w:t>
      </w:r>
      <w:r w:rsidRPr="002B4972">
        <w:rPr>
          <w:rFonts w:ascii="Times New Roman" w:hAnsi="Times New Roman"/>
          <w:spacing w:val="20"/>
          <w:szCs w:val="24"/>
        </w:rPr>
        <w:t>ç</w:t>
      </w:r>
      <w:r>
        <w:rPr>
          <w:rFonts w:ascii="Times New Roman" w:hAnsi="Times New Roman"/>
          <w:spacing w:val="20"/>
          <w:szCs w:val="24"/>
        </w:rPr>
        <w:t>ã</w:t>
      </w:r>
      <w:r w:rsidRPr="002B4972">
        <w:rPr>
          <w:rFonts w:ascii="Times New Roman" w:hAnsi="Times New Roman"/>
          <w:spacing w:val="20"/>
          <w:szCs w:val="24"/>
        </w:rPr>
        <w:t>o dos serviços a coo</w:t>
      </w:r>
      <w:r>
        <w:rPr>
          <w:rFonts w:ascii="Times New Roman" w:hAnsi="Times New Roman"/>
          <w:spacing w:val="20"/>
          <w:szCs w:val="24"/>
        </w:rPr>
        <w:t xml:space="preserve">perativa se utiliza de </w:t>
      </w:r>
      <w:proofErr w:type="gramStart"/>
      <w:r>
        <w:rPr>
          <w:rFonts w:ascii="Times New Roman" w:hAnsi="Times New Roman"/>
          <w:spacing w:val="20"/>
          <w:szCs w:val="24"/>
        </w:rPr>
        <w:t>3</w:t>
      </w:r>
      <w:proofErr w:type="gramEnd"/>
      <w:r>
        <w:rPr>
          <w:rFonts w:ascii="Times New Roman" w:hAnsi="Times New Roman"/>
          <w:spacing w:val="20"/>
          <w:szCs w:val="24"/>
        </w:rPr>
        <w:t xml:space="preserve"> caminhõ</w:t>
      </w:r>
      <w:r w:rsidRPr="002B4972">
        <w:rPr>
          <w:rFonts w:ascii="Times New Roman" w:hAnsi="Times New Roman"/>
          <w:spacing w:val="20"/>
          <w:szCs w:val="24"/>
        </w:rPr>
        <w:t>es com carrocerias adequadas para coleta de recicláveis</w:t>
      </w:r>
      <w:r>
        <w:rPr>
          <w:rFonts w:ascii="Times New Roman" w:hAnsi="Times New Roman"/>
          <w:spacing w:val="20"/>
          <w:szCs w:val="24"/>
        </w:rPr>
        <w:t>;</w:t>
      </w:r>
    </w:p>
    <w:p w:rsidR="00312C42" w:rsidRPr="00143FEE" w:rsidRDefault="00312C42" w:rsidP="009A11F5">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A</w:t>
      </w:r>
      <w:r w:rsidRPr="00770218">
        <w:rPr>
          <w:rFonts w:ascii="Times New Roman" w:hAnsi="Times New Roman"/>
          <w:spacing w:val="20"/>
          <w:szCs w:val="24"/>
        </w:rPr>
        <w:t>rmazena</w:t>
      </w:r>
      <w:r>
        <w:rPr>
          <w:rFonts w:ascii="Times New Roman" w:hAnsi="Times New Roman"/>
          <w:spacing w:val="20"/>
          <w:szCs w:val="24"/>
        </w:rPr>
        <w:t>mento dos resíduos</w:t>
      </w:r>
      <w:r w:rsidRPr="00770218">
        <w:rPr>
          <w:rFonts w:ascii="Times New Roman" w:hAnsi="Times New Roman"/>
          <w:spacing w:val="20"/>
          <w:szCs w:val="24"/>
        </w:rPr>
        <w:t xml:space="preserve"> em </w:t>
      </w:r>
      <w:proofErr w:type="gramStart"/>
      <w:r w:rsidR="00054977">
        <w:rPr>
          <w:rFonts w:ascii="Times New Roman" w:hAnsi="Times New Roman"/>
          <w:spacing w:val="20"/>
          <w:szCs w:val="24"/>
        </w:rPr>
        <w:t>1</w:t>
      </w:r>
      <w:proofErr w:type="gramEnd"/>
      <w:r w:rsidRPr="00770218">
        <w:rPr>
          <w:rFonts w:ascii="Times New Roman" w:hAnsi="Times New Roman"/>
          <w:spacing w:val="20"/>
          <w:szCs w:val="24"/>
        </w:rPr>
        <w:t xml:space="preserve"> galp</w:t>
      </w:r>
      <w:r w:rsidR="00054977">
        <w:rPr>
          <w:rFonts w:ascii="Times New Roman" w:hAnsi="Times New Roman"/>
          <w:spacing w:val="20"/>
          <w:szCs w:val="24"/>
        </w:rPr>
        <w:t>ão</w:t>
      </w:r>
      <w:r w:rsidRPr="00770218">
        <w:rPr>
          <w:rFonts w:ascii="Times New Roman" w:hAnsi="Times New Roman"/>
          <w:spacing w:val="20"/>
          <w:szCs w:val="24"/>
        </w:rPr>
        <w:t xml:space="preserve"> da cooperativa para posterior separação e comercialização dos mesmos.</w:t>
      </w:r>
      <w:r w:rsidR="00406675">
        <w:rPr>
          <w:rFonts w:ascii="Times New Roman" w:hAnsi="Times New Roman"/>
          <w:spacing w:val="20"/>
          <w:szCs w:val="24"/>
        </w:rPr>
        <w:t xml:space="preserve"> </w:t>
      </w:r>
    </w:p>
    <w:p w:rsidR="00312C42" w:rsidRPr="00143FEE" w:rsidRDefault="00312C42" w:rsidP="009A11F5">
      <w:pPr>
        <w:spacing w:before="120" w:after="120" w:line="360" w:lineRule="auto"/>
        <w:ind w:firstLine="709"/>
        <w:jc w:val="both"/>
        <w:rPr>
          <w:rFonts w:ascii="Times New Roman" w:hAnsi="Times New Roman"/>
          <w:spacing w:val="20"/>
          <w:szCs w:val="24"/>
        </w:rPr>
      </w:pPr>
      <w:r w:rsidRPr="00AC559B">
        <w:rPr>
          <w:rFonts w:ascii="Times New Roman" w:hAnsi="Times New Roman"/>
          <w:spacing w:val="20"/>
          <w:szCs w:val="24"/>
        </w:rPr>
        <w:t xml:space="preserve">O serviço é realizado pela cooperativa que </w:t>
      </w:r>
      <w:r>
        <w:rPr>
          <w:rFonts w:ascii="Times New Roman" w:hAnsi="Times New Roman"/>
          <w:spacing w:val="20"/>
          <w:szCs w:val="24"/>
        </w:rPr>
        <w:t xml:space="preserve">recebe </w:t>
      </w:r>
      <w:r w:rsidRPr="00AC559B">
        <w:rPr>
          <w:rFonts w:ascii="Times New Roman" w:hAnsi="Times New Roman"/>
          <w:spacing w:val="20"/>
          <w:szCs w:val="24"/>
        </w:rPr>
        <w:t xml:space="preserve">somente pela coleta, não estando incluso o transporte e a destinação </w:t>
      </w:r>
      <w:r>
        <w:rPr>
          <w:rFonts w:ascii="Times New Roman" w:hAnsi="Times New Roman"/>
          <w:spacing w:val="20"/>
          <w:szCs w:val="24"/>
        </w:rPr>
        <w:t>dos resí</w:t>
      </w:r>
      <w:r w:rsidRPr="00AC559B">
        <w:rPr>
          <w:rFonts w:ascii="Times New Roman" w:hAnsi="Times New Roman"/>
          <w:spacing w:val="20"/>
          <w:szCs w:val="24"/>
        </w:rPr>
        <w:t xml:space="preserve">duos, que </w:t>
      </w:r>
      <w:r w:rsidRPr="00A47DCD">
        <w:rPr>
          <w:rFonts w:ascii="Times New Roman" w:hAnsi="Times New Roman"/>
          <w:spacing w:val="20"/>
          <w:szCs w:val="24"/>
        </w:rPr>
        <w:t xml:space="preserve">deixam de ser </w:t>
      </w:r>
      <w:r>
        <w:rPr>
          <w:rFonts w:ascii="Times New Roman" w:hAnsi="Times New Roman"/>
          <w:spacing w:val="20"/>
          <w:szCs w:val="24"/>
        </w:rPr>
        <w:t>encaminha</w:t>
      </w:r>
      <w:r w:rsidRPr="00A47DCD">
        <w:rPr>
          <w:rFonts w:ascii="Times New Roman" w:hAnsi="Times New Roman"/>
          <w:spacing w:val="20"/>
          <w:szCs w:val="24"/>
        </w:rPr>
        <w:t>dos para o aterro de Jardinópolis.</w:t>
      </w:r>
    </w:p>
    <w:p w:rsidR="00312C42" w:rsidRDefault="00312C42" w:rsidP="009A11F5">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No ano de 2011 foram coletadas 1052 toneladas de resíduos com potencial para reciclagem.</w:t>
      </w:r>
    </w:p>
    <w:p w:rsidR="009A11F5" w:rsidRDefault="009A11F5" w:rsidP="009A11F5">
      <w:pPr>
        <w:spacing w:before="120" w:after="120" w:line="360" w:lineRule="auto"/>
        <w:ind w:firstLine="709"/>
        <w:jc w:val="both"/>
        <w:rPr>
          <w:rFonts w:ascii="Times New Roman" w:hAnsi="Times New Roman"/>
          <w:spacing w:val="20"/>
          <w:szCs w:val="24"/>
        </w:rPr>
      </w:pPr>
      <w:r w:rsidRPr="00143FEE">
        <w:rPr>
          <w:rFonts w:ascii="Times New Roman" w:hAnsi="Times New Roman"/>
          <w:spacing w:val="20"/>
          <w:szCs w:val="24"/>
        </w:rPr>
        <w:t xml:space="preserve">Segundo </w:t>
      </w:r>
      <w:r>
        <w:rPr>
          <w:rFonts w:ascii="Times New Roman" w:hAnsi="Times New Roman"/>
          <w:spacing w:val="20"/>
          <w:szCs w:val="24"/>
        </w:rPr>
        <w:t xml:space="preserve">estimativa obtida </w:t>
      </w:r>
      <w:proofErr w:type="gramStart"/>
      <w:r>
        <w:rPr>
          <w:rFonts w:ascii="Times New Roman" w:hAnsi="Times New Roman"/>
          <w:spacing w:val="20"/>
          <w:szCs w:val="24"/>
        </w:rPr>
        <w:t>à</w:t>
      </w:r>
      <w:proofErr w:type="gramEnd"/>
      <w:r>
        <w:rPr>
          <w:rFonts w:ascii="Times New Roman" w:hAnsi="Times New Roman"/>
          <w:spacing w:val="20"/>
          <w:szCs w:val="24"/>
        </w:rPr>
        <w:t xml:space="preserve"> partir de lista de itinerário do caminhão coletor, fornecido pela prefeitura, </w:t>
      </w:r>
      <w:r w:rsidR="00402DDA">
        <w:rPr>
          <w:rFonts w:ascii="Times New Roman" w:hAnsi="Times New Roman"/>
          <w:spacing w:val="20"/>
          <w:szCs w:val="24"/>
        </w:rPr>
        <w:t>45</w:t>
      </w:r>
      <w:r w:rsidRPr="00143FEE">
        <w:rPr>
          <w:rFonts w:ascii="Times New Roman" w:hAnsi="Times New Roman"/>
          <w:spacing w:val="20"/>
          <w:szCs w:val="24"/>
        </w:rPr>
        <w:t>% da</w:t>
      </w:r>
      <w:r w:rsidR="00402DDA">
        <w:rPr>
          <w:rFonts w:ascii="Times New Roman" w:hAnsi="Times New Roman"/>
          <w:spacing w:val="20"/>
          <w:szCs w:val="24"/>
        </w:rPr>
        <w:t>s</w:t>
      </w:r>
      <w:r w:rsidRPr="00143FEE">
        <w:rPr>
          <w:rFonts w:ascii="Times New Roman" w:hAnsi="Times New Roman"/>
          <w:spacing w:val="20"/>
          <w:szCs w:val="24"/>
        </w:rPr>
        <w:t xml:space="preserve"> </w:t>
      </w:r>
      <w:r w:rsidR="00402DDA">
        <w:rPr>
          <w:rFonts w:ascii="Times New Roman" w:hAnsi="Times New Roman"/>
          <w:spacing w:val="20"/>
          <w:szCs w:val="24"/>
        </w:rPr>
        <w:t>residências</w:t>
      </w:r>
      <w:r>
        <w:rPr>
          <w:rFonts w:ascii="Times New Roman" w:hAnsi="Times New Roman"/>
          <w:spacing w:val="20"/>
          <w:szCs w:val="24"/>
        </w:rPr>
        <w:t xml:space="preserve"> </w:t>
      </w:r>
      <w:r w:rsidRPr="00143FEE">
        <w:rPr>
          <w:rFonts w:ascii="Times New Roman" w:hAnsi="Times New Roman"/>
          <w:spacing w:val="20"/>
          <w:szCs w:val="24"/>
        </w:rPr>
        <w:t xml:space="preserve">do município </w:t>
      </w:r>
      <w:r w:rsidR="00402DDA">
        <w:rPr>
          <w:rFonts w:ascii="Times New Roman" w:hAnsi="Times New Roman"/>
          <w:spacing w:val="20"/>
          <w:szCs w:val="24"/>
        </w:rPr>
        <w:t xml:space="preserve">são </w:t>
      </w:r>
      <w:r>
        <w:rPr>
          <w:rFonts w:ascii="Times New Roman" w:hAnsi="Times New Roman"/>
          <w:spacing w:val="20"/>
          <w:szCs w:val="24"/>
        </w:rPr>
        <w:t>a</w:t>
      </w:r>
      <w:r w:rsidR="00402DDA">
        <w:rPr>
          <w:rFonts w:ascii="Times New Roman" w:hAnsi="Times New Roman"/>
          <w:spacing w:val="20"/>
          <w:szCs w:val="24"/>
        </w:rPr>
        <w:t>tendi</w:t>
      </w:r>
      <w:r>
        <w:rPr>
          <w:rFonts w:ascii="Times New Roman" w:hAnsi="Times New Roman"/>
          <w:spacing w:val="20"/>
          <w:szCs w:val="24"/>
        </w:rPr>
        <w:t>da</w:t>
      </w:r>
      <w:r w:rsidR="00402DDA">
        <w:rPr>
          <w:rFonts w:ascii="Times New Roman" w:hAnsi="Times New Roman"/>
          <w:spacing w:val="20"/>
          <w:szCs w:val="24"/>
        </w:rPr>
        <w:t>s</w:t>
      </w:r>
      <w:r w:rsidRPr="00143FEE">
        <w:rPr>
          <w:rFonts w:ascii="Times New Roman" w:hAnsi="Times New Roman"/>
          <w:spacing w:val="20"/>
          <w:szCs w:val="24"/>
        </w:rPr>
        <w:t xml:space="preserve"> pela coleta seletiva. </w:t>
      </w:r>
    </w:p>
    <w:p w:rsidR="002B4A39" w:rsidRDefault="002B4A39" w:rsidP="009A11F5">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É importante que se mencione o amparo legal que a coleta seletiva possui no município de Orlândia, através do Decreto </w:t>
      </w:r>
      <w:r w:rsidRPr="002B4A39">
        <w:rPr>
          <w:rFonts w:ascii="Times New Roman" w:hAnsi="Times New Roman"/>
          <w:spacing w:val="20"/>
          <w:szCs w:val="24"/>
        </w:rPr>
        <w:t>Municipal nº 4.086 de 17 de novembro de 2011</w:t>
      </w:r>
      <w:r>
        <w:rPr>
          <w:rFonts w:ascii="Times New Roman" w:hAnsi="Times New Roman"/>
          <w:spacing w:val="20"/>
          <w:szCs w:val="24"/>
        </w:rPr>
        <w:t xml:space="preserve">, o qual deve ser atendido integralmente pela prefeitura, assim como o artigo 5º da PNRS que </w:t>
      </w:r>
      <w:r w:rsidRPr="002B4A39">
        <w:rPr>
          <w:rFonts w:ascii="Times New Roman" w:hAnsi="Times New Roman"/>
          <w:spacing w:val="20"/>
          <w:szCs w:val="24"/>
        </w:rPr>
        <w:t>determina que o Serviço de Coleta Seletiva seja prestado por cooperativas ou associações de catadores</w:t>
      </w:r>
      <w:r>
        <w:rPr>
          <w:rFonts w:ascii="Times New Roman" w:hAnsi="Times New Roman"/>
          <w:spacing w:val="20"/>
          <w:szCs w:val="24"/>
        </w:rPr>
        <w:t>.</w:t>
      </w:r>
    </w:p>
    <w:p w:rsidR="00312C42" w:rsidRPr="00862736" w:rsidRDefault="00312C42" w:rsidP="00312C42">
      <w:pPr>
        <w:tabs>
          <w:tab w:val="left" w:pos="0"/>
        </w:tabs>
        <w:jc w:val="center"/>
        <w:rPr>
          <w:rFonts w:ascii="Times New Roman" w:hAnsi="Times New Roman"/>
          <w:b/>
          <w:spacing w:val="20"/>
        </w:rPr>
      </w:pPr>
      <w:r w:rsidRPr="00862736">
        <w:rPr>
          <w:rFonts w:ascii="Times New Roman" w:hAnsi="Times New Roman"/>
          <w:b/>
          <w:noProof/>
          <w:spacing w:val="20"/>
        </w:rPr>
        <w:drawing>
          <wp:inline distT="0" distB="0" distL="0" distR="0">
            <wp:extent cx="3080673" cy="1704975"/>
            <wp:effectExtent l="19050" t="0" r="5427" b="0"/>
            <wp:docPr id="105" name="Imagem 14" descr="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0" cstate="print"/>
                    <a:srcRect t="2525"/>
                    <a:stretch>
                      <a:fillRect/>
                    </a:stretch>
                  </pic:blipFill>
                  <pic:spPr>
                    <a:xfrm>
                      <a:off x="0" y="0"/>
                      <a:ext cx="3081435" cy="1705396"/>
                    </a:xfrm>
                    <a:prstGeom prst="rect">
                      <a:avLst/>
                    </a:prstGeom>
                  </pic:spPr>
                </pic:pic>
              </a:graphicData>
            </a:graphic>
          </wp:inline>
        </w:drawing>
      </w:r>
      <w:r w:rsidRPr="00862736">
        <w:rPr>
          <w:rFonts w:ascii="Times New Roman" w:hAnsi="Times New Roman"/>
          <w:b/>
          <w:spacing w:val="20"/>
        </w:rPr>
        <w:t xml:space="preserve">       </w:t>
      </w:r>
    </w:p>
    <w:p w:rsidR="00312C42" w:rsidRDefault="00312C42" w:rsidP="00464B8D">
      <w:pPr>
        <w:pStyle w:val="Figura"/>
        <w:spacing w:before="0" w:after="0" w:line="240" w:lineRule="auto"/>
        <w:ind w:firstLine="0"/>
        <w:outlineLvl w:val="0"/>
      </w:pPr>
      <w:bookmarkStart w:id="110" w:name="_Toc334695053"/>
      <w:bookmarkStart w:id="111" w:name="_Toc335639823"/>
      <w:r w:rsidRPr="00862736">
        <w:t>Figura 1</w:t>
      </w:r>
      <w:r w:rsidR="009A11F5">
        <w:t>9</w:t>
      </w:r>
      <w:r w:rsidRPr="00862736">
        <w:t xml:space="preserve">. </w:t>
      </w:r>
      <w:r w:rsidRPr="009A11F5">
        <w:rPr>
          <w:b w:val="0"/>
        </w:rPr>
        <w:t>Galpão da Cooperativa dos Recicladores de Orlândia</w:t>
      </w:r>
      <w:bookmarkEnd w:id="110"/>
      <w:bookmarkEnd w:id="111"/>
      <w:r w:rsidRPr="00272176">
        <w:t xml:space="preserve"> </w:t>
      </w:r>
    </w:p>
    <w:p w:rsidR="00312C42" w:rsidRDefault="00312C42" w:rsidP="00312C42">
      <w:pPr>
        <w:jc w:val="center"/>
        <w:rPr>
          <w:rFonts w:ascii="Times New Roman" w:hAnsi="Times New Roman"/>
        </w:rPr>
      </w:pPr>
      <w:r>
        <w:rPr>
          <w:rFonts w:ascii="Times New Roman" w:hAnsi="Times New Roman"/>
          <w:noProof/>
        </w:rPr>
        <w:lastRenderedPageBreak/>
        <w:drawing>
          <wp:inline distT="0" distB="0" distL="0" distR="0">
            <wp:extent cx="2514554" cy="1389413"/>
            <wp:effectExtent l="19050" t="0" r="46" b="0"/>
            <wp:docPr id="106" name="Imagem 22" descr="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61" cstate="print"/>
                    <a:srcRect l="26581"/>
                    <a:stretch>
                      <a:fillRect/>
                    </a:stretch>
                  </pic:blipFill>
                  <pic:spPr>
                    <a:xfrm>
                      <a:off x="0" y="0"/>
                      <a:ext cx="2522270" cy="1393677"/>
                    </a:xfrm>
                    <a:prstGeom prst="rect">
                      <a:avLst/>
                    </a:prstGeom>
                  </pic:spPr>
                </pic:pic>
              </a:graphicData>
            </a:graphic>
          </wp:inline>
        </w:drawing>
      </w:r>
      <w:r>
        <w:rPr>
          <w:rFonts w:ascii="Times New Roman" w:hAnsi="Times New Roman"/>
          <w:noProof/>
        </w:rPr>
        <w:drawing>
          <wp:inline distT="0" distB="0" distL="0" distR="0">
            <wp:extent cx="2506584" cy="1387196"/>
            <wp:effectExtent l="19050" t="0" r="8016" b="0"/>
            <wp:docPr id="107" name="Imagem 28" descr="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62" cstate="print"/>
                    <a:stretch>
                      <a:fillRect/>
                    </a:stretch>
                  </pic:blipFill>
                  <pic:spPr>
                    <a:xfrm>
                      <a:off x="0" y="0"/>
                      <a:ext cx="2522269" cy="1395876"/>
                    </a:xfrm>
                    <a:prstGeom prst="rect">
                      <a:avLst/>
                    </a:prstGeom>
                  </pic:spPr>
                </pic:pic>
              </a:graphicData>
            </a:graphic>
          </wp:inline>
        </w:drawing>
      </w:r>
    </w:p>
    <w:p w:rsidR="00312C42" w:rsidRPr="000C355D" w:rsidRDefault="00402DDA" w:rsidP="00464B8D">
      <w:pPr>
        <w:pStyle w:val="Figura"/>
        <w:spacing w:before="0" w:after="0" w:line="240" w:lineRule="auto"/>
        <w:ind w:firstLine="0"/>
        <w:jc w:val="left"/>
        <w:outlineLvl w:val="0"/>
        <w:rPr>
          <w:color w:val="000000"/>
          <w:szCs w:val="24"/>
        </w:rPr>
      </w:pPr>
      <w:r>
        <w:t xml:space="preserve">                            </w:t>
      </w:r>
      <w:bookmarkStart w:id="112" w:name="_Toc334695054"/>
      <w:bookmarkStart w:id="113" w:name="_Toc335639824"/>
      <w:r w:rsidR="00312C42" w:rsidRPr="00862736">
        <w:t xml:space="preserve">Figura </w:t>
      </w:r>
      <w:r w:rsidR="009A11F5">
        <w:t>20</w:t>
      </w:r>
      <w:r w:rsidR="00312C42" w:rsidRPr="00862736">
        <w:t>.</w:t>
      </w:r>
      <w:r w:rsidR="00312C42">
        <w:t xml:space="preserve"> </w:t>
      </w:r>
      <w:r w:rsidR="00312C42" w:rsidRPr="00402DDA">
        <w:rPr>
          <w:b w:val="0"/>
        </w:rPr>
        <w:t>Segregação dos resíduos seletivos</w:t>
      </w:r>
      <w:bookmarkEnd w:id="112"/>
      <w:bookmarkEnd w:id="113"/>
    </w:p>
    <w:p w:rsidR="00312C42" w:rsidRDefault="00312C42" w:rsidP="00312C42">
      <w:pPr>
        <w:jc w:val="center"/>
        <w:rPr>
          <w:rFonts w:ascii="Times New Roman" w:hAnsi="Times New Roman"/>
          <w:spacing w:val="20"/>
          <w:szCs w:val="24"/>
        </w:rPr>
      </w:pPr>
    </w:p>
    <w:p w:rsidR="00312C42" w:rsidRDefault="00312C42" w:rsidP="00312C42">
      <w:pPr>
        <w:spacing w:before="120" w:after="120" w:line="360" w:lineRule="auto"/>
        <w:ind w:firstLine="709"/>
        <w:jc w:val="both"/>
        <w:rPr>
          <w:rFonts w:ascii="Times New Roman" w:hAnsi="Times New Roman"/>
          <w:spacing w:val="20"/>
          <w:szCs w:val="24"/>
        </w:rPr>
      </w:pPr>
      <w:r w:rsidRPr="00143FEE">
        <w:rPr>
          <w:rFonts w:ascii="Times New Roman" w:hAnsi="Times New Roman"/>
          <w:spacing w:val="20"/>
          <w:szCs w:val="24"/>
        </w:rPr>
        <w:t>Nos bairros atendidos pelo programa, a coleta é realizada uma vez por semana, sempre respeitando os dias de coleta pré-definidos, ou seja, cada munícipe sabe exatamente qual dia e horário que o caminhão da coleta vai passar em sua rua. O sistema de coleta é o “</w:t>
      </w:r>
      <w:r>
        <w:rPr>
          <w:rFonts w:ascii="Times New Roman" w:hAnsi="Times New Roman"/>
          <w:spacing w:val="20"/>
          <w:szCs w:val="24"/>
        </w:rPr>
        <w:t>p</w:t>
      </w:r>
      <w:r w:rsidRPr="00143FEE">
        <w:rPr>
          <w:rFonts w:ascii="Times New Roman" w:hAnsi="Times New Roman"/>
          <w:spacing w:val="20"/>
          <w:szCs w:val="24"/>
        </w:rPr>
        <w:t>orta</w:t>
      </w:r>
      <w:r w:rsidR="00402DDA">
        <w:rPr>
          <w:rFonts w:ascii="Times New Roman" w:hAnsi="Times New Roman"/>
          <w:spacing w:val="20"/>
          <w:szCs w:val="24"/>
        </w:rPr>
        <w:t xml:space="preserve"> a </w:t>
      </w:r>
      <w:r w:rsidRPr="00143FEE">
        <w:rPr>
          <w:rFonts w:ascii="Times New Roman" w:hAnsi="Times New Roman"/>
          <w:spacing w:val="20"/>
          <w:szCs w:val="24"/>
        </w:rPr>
        <w:t>porta”, com acesso direto as residências.</w:t>
      </w:r>
    </w:p>
    <w:p w:rsidR="00402DDA" w:rsidRDefault="00402DDA" w:rsidP="00312C42">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Atualmente a coleta seletiva se restringe a utilização de somente um galpão, porém para alcançar </w:t>
      </w:r>
      <w:r w:rsidR="00BA7DEC">
        <w:rPr>
          <w:rFonts w:ascii="Times New Roman" w:hAnsi="Times New Roman"/>
          <w:spacing w:val="20"/>
          <w:szCs w:val="24"/>
        </w:rPr>
        <w:t>todas as</w:t>
      </w:r>
      <w:r>
        <w:rPr>
          <w:rFonts w:ascii="Times New Roman" w:hAnsi="Times New Roman"/>
          <w:spacing w:val="20"/>
          <w:szCs w:val="24"/>
        </w:rPr>
        <w:t xml:space="preserve"> metas previstas para este plano, serão necessárias melhorias na infraestrutura básica, na metodologia de coleta utilizada e nos equipamentos que auxiliam nos processos.</w:t>
      </w:r>
    </w:p>
    <w:p w:rsidR="000E1A5F" w:rsidRDefault="000E1A5F" w:rsidP="00312C42">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A cooperativa trabalha em uma área útil de 266,20 m</w:t>
      </w:r>
      <w:r w:rsidRPr="00406675">
        <w:rPr>
          <w:rFonts w:ascii="Times New Roman" w:hAnsi="Times New Roman"/>
          <w:spacing w:val="20"/>
          <w:szCs w:val="24"/>
          <w:vertAlign w:val="superscript"/>
        </w:rPr>
        <w:t>2</w:t>
      </w:r>
      <w:r>
        <w:rPr>
          <w:rFonts w:ascii="Times New Roman" w:hAnsi="Times New Roman"/>
          <w:spacing w:val="20"/>
          <w:szCs w:val="24"/>
        </w:rPr>
        <w:t xml:space="preserve"> para o barracão existente e 435,66 m</w:t>
      </w:r>
      <w:r w:rsidRPr="00406675">
        <w:rPr>
          <w:rFonts w:ascii="Times New Roman" w:hAnsi="Times New Roman"/>
          <w:spacing w:val="20"/>
          <w:szCs w:val="24"/>
          <w:vertAlign w:val="superscript"/>
        </w:rPr>
        <w:t>2</w:t>
      </w:r>
      <w:r>
        <w:rPr>
          <w:rFonts w:ascii="Times New Roman" w:hAnsi="Times New Roman"/>
          <w:spacing w:val="20"/>
          <w:szCs w:val="24"/>
        </w:rPr>
        <w:t xml:space="preserve"> para o depósito de material triado. A área total do terreno é de 2.275 m</w:t>
      </w:r>
      <w:r w:rsidRPr="00406675">
        <w:rPr>
          <w:rFonts w:ascii="Times New Roman" w:hAnsi="Times New Roman"/>
          <w:spacing w:val="20"/>
          <w:szCs w:val="24"/>
          <w:vertAlign w:val="superscript"/>
        </w:rPr>
        <w:t>2</w:t>
      </w:r>
      <w:r>
        <w:rPr>
          <w:rFonts w:ascii="Times New Roman" w:hAnsi="Times New Roman"/>
          <w:spacing w:val="20"/>
          <w:szCs w:val="24"/>
        </w:rPr>
        <w:t>.</w:t>
      </w:r>
    </w:p>
    <w:p w:rsidR="00312C42" w:rsidRDefault="00312C42" w:rsidP="00312C42">
      <w:pPr>
        <w:spacing w:before="120" w:after="120" w:line="360" w:lineRule="auto"/>
        <w:ind w:firstLine="709"/>
        <w:jc w:val="both"/>
        <w:rPr>
          <w:rFonts w:ascii="Times New Roman" w:hAnsi="Times New Roman"/>
          <w:spacing w:val="20"/>
          <w:szCs w:val="24"/>
        </w:rPr>
      </w:pPr>
      <w:r w:rsidRPr="000C355D">
        <w:rPr>
          <w:rFonts w:ascii="Times New Roman" w:hAnsi="Times New Roman"/>
          <w:spacing w:val="20"/>
          <w:szCs w:val="24"/>
        </w:rPr>
        <w:t xml:space="preserve">Segue tabela com a lista de </w:t>
      </w:r>
      <w:r>
        <w:rPr>
          <w:rFonts w:ascii="Times New Roman" w:hAnsi="Times New Roman"/>
          <w:spacing w:val="20"/>
          <w:szCs w:val="24"/>
        </w:rPr>
        <w:t>ruas e bairros</w:t>
      </w:r>
      <w:r w:rsidRPr="000C355D">
        <w:rPr>
          <w:rFonts w:ascii="Times New Roman" w:hAnsi="Times New Roman"/>
          <w:spacing w:val="20"/>
          <w:szCs w:val="24"/>
        </w:rPr>
        <w:t xml:space="preserve"> </w:t>
      </w:r>
      <w:r>
        <w:rPr>
          <w:rFonts w:ascii="Times New Roman" w:hAnsi="Times New Roman"/>
          <w:spacing w:val="20"/>
          <w:szCs w:val="24"/>
        </w:rPr>
        <w:t>abrangidos pela coleta seletiva.</w:t>
      </w:r>
    </w:p>
    <w:tbl>
      <w:tblPr>
        <w:tblW w:w="9327" w:type="dxa"/>
        <w:tblInd w:w="60" w:type="dxa"/>
        <w:tblCellMar>
          <w:left w:w="70" w:type="dxa"/>
          <w:right w:w="70" w:type="dxa"/>
        </w:tblCellMar>
        <w:tblLook w:val="04A0"/>
      </w:tblPr>
      <w:tblGrid>
        <w:gridCol w:w="6860"/>
        <w:gridCol w:w="1500"/>
        <w:gridCol w:w="967"/>
      </w:tblGrid>
      <w:tr w:rsidR="00312C42" w:rsidRPr="00FE7753" w:rsidTr="00F8705E">
        <w:trPr>
          <w:trHeight w:hRule="exact" w:val="284"/>
        </w:trPr>
        <w:tc>
          <w:tcPr>
            <w:tcW w:w="6860" w:type="dxa"/>
            <w:tcBorders>
              <w:top w:val="single" w:sz="8" w:space="0" w:color="auto"/>
              <w:left w:val="single" w:sz="8" w:space="0" w:color="auto"/>
              <w:bottom w:val="single" w:sz="8" w:space="0" w:color="auto"/>
              <w:right w:val="single" w:sz="8" w:space="0" w:color="auto"/>
            </w:tcBorders>
            <w:shd w:val="clear" w:color="000000" w:fill="9BBB3B"/>
            <w:noWrap/>
            <w:vAlign w:val="center"/>
            <w:hideMark/>
          </w:tcPr>
          <w:p w:rsidR="00312C42" w:rsidRPr="00F8705E" w:rsidRDefault="00312C42" w:rsidP="00312C42">
            <w:pPr>
              <w:jc w:val="center"/>
              <w:rPr>
                <w:rFonts w:ascii="Times New Roman" w:hAnsi="Times New Roman"/>
                <w:b/>
                <w:bCs/>
                <w:color w:val="000000"/>
                <w:sz w:val="22"/>
                <w:szCs w:val="22"/>
              </w:rPr>
            </w:pPr>
            <w:r w:rsidRPr="00F8705E">
              <w:rPr>
                <w:rFonts w:ascii="Times New Roman" w:hAnsi="Times New Roman"/>
                <w:b/>
                <w:bCs/>
                <w:color w:val="000000"/>
                <w:sz w:val="22"/>
                <w:szCs w:val="22"/>
              </w:rPr>
              <w:t>Local da Coleta</w:t>
            </w:r>
          </w:p>
        </w:tc>
        <w:tc>
          <w:tcPr>
            <w:tcW w:w="1500" w:type="dxa"/>
            <w:tcBorders>
              <w:top w:val="single" w:sz="8" w:space="0" w:color="auto"/>
              <w:left w:val="nil"/>
              <w:bottom w:val="single" w:sz="8" w:space="0" w:color="auto"/>
              <w:right w:val="single" w:sz="8" w:space="0" w:color="auto"/>
            </w:tcBorders>
            <w:shd w:val="clear" w:color="000000" w:fill="9BBB3B"/>
            <w:noWrap/>
            <w:vAlign w:val="center"/>
            <w:hideMark/>
          </w:tcPr>
          <w:p w:rsidR="00312C42" w:rsidRPr="00F8705E" w:rsidRDefault="00312C42" w:rsidP="00312C42">
            <w:pPr>
              <w:jc w:val="center"/>
              <w:rPr>
                <w:rFonts w:ascii="Times New Roman" w:hAnsi="Times New Roman"/>
                <w:b/>
                <w:bCs/>
                <w:color w:val="000000"/>
                <w:sz w:val="22"/>
                <w:szCs w:val="22"/>
              </w:rPr>
            </w:pPr>
            <w:r w:rsidRPr="00F8705E">
              <w:rPr>
                <w:rFonts w:ascii="Times New Roman" w:hAnsi="Times New Roman"/>
                <w:b/>
                <w:bCs/>
                <w:color w:val="000000"/>
                <w:sz w:val="22"/>
                <w:szCs w:val="22"/>
              </w:rPr>
              <w:t>Dia da Coleta</w:t>
            </w:r>
          </w:p>
        </w:tc>
        <w:tc>
          <w:tcPr>
            <w:tcW w:w="967" w:type="dxa"/>
            <w:tcBorders>
              <w:top w:val="single" w:sz="8" w:space="0" w:color="auto"/>
              <w:left w:val="nil"/>
              <w:bottom w:val="single" w:sz="8" w:space="0" w:color="auto"/>
              <w:right w:val="single" w:sz="8" w:space="0" w:color="auto"/>
            </w:tcBorders>
            <w:shd w:val="clear" w:color="000000" w:fill="9BBB3B"/>
            <w:noWrap/>
            <w:vAlign w:val="center"/>
            <w:hideMark/>
          </w:tcPr>
          <w:p w:rsidR="00312C42" w:rsidRPr="00F8705E" w:rsidRDefault="00312C42" w:rsidP="00312C42">
            <w:pPr>
              <w:jc w:val="center"/>
              <w:rPr>
                <w:rFonts w:ascii="Times New Roman" w:hAnsi="Times New Roman"/>
                <w:b/>
                <w:bCs/>
                <w:color w:val="000000"/>
                <w:sz w:val="22"/>
                <w:szCs w:val="22"/>
              </w:rPr>
            </w:pPr>
            <w:r w:rsidRPr="00F8705E">
              <w:rPr>
                <w:rFonts w:ascii="Times New Roman" w:hAnsi="Times New Roman"/>
                <w:b/>
                <w:bCs/>
                <w:color w:val="000000"/>
                <w:sz w:val="22"/>
                <w:szCs w:val="22"/>
              </w:rPr>
              <w:t>Horário</w:t>
            </w:r>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Rua </w:t>
            </w:r>
            <w:proofErr w:type="gramStart"/>
            <w:r w:rsidRPr="00F8705E">
              <w:rPr>
                <w:rFonts w:ascii="Times New Roman" w:hAnsi="Times New Roman"/>
                <w:color w:val="000000"/>
                <w:sz w:val="22"/>
                <w:szCs w:val="22"/>
              </w:rPr>
              <w:t>3</w:t>
            </w:r>
            <w:proofErr w:type="gramEnd"/>
            <w:r w:rsidRPr="00F8705E">
              <w:rPr>
                <w:rFonts w:ascii="Times New Roman" w:hAnsi="Times New Roman"/>
                <w:color w:val="000000"/>
                <w:sz w:val="22"/>
                <w:szCs w:val="22"/>
              </w:rPr>
              <w:t xml:space="preserve"> a Rua 11 (centro)</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Segunda-feira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09:00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Empresas</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Segunda-feira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07:00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Avenida </w:t>
            </w:r>
            <w:proofErr w:type="gramStart"/>
            <w:r w:rsidRPr="00F8705E">
              <w:rPr>
                <w:rFonts w:ascii="Times New Roman" w:hAnsi="Times New Roman"/>
                <w:color w:val="000000"/>
                <w:sz w:val="22"/>
                <w:szCs w:val="22"/>
              </w:rPr>
              <w:t>7</w:t>
            </w:r>
            <w:proofErr w:type="gramEnd"/>
            <w:r w:rsidRPr="00F8705E">
              <w:rPr>
                <w:rFonts w:ascii="Times New Roman" w:hAnsi="Times New Roman"/>
                <w:color w:val="000000"/>
                <w:sz w:val="22"/>
                <w:szCs w:val="22"/>
              </w:rPr>
              <w:t xml:space="preserve"> a Avenida 12(centro)</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Segunda-feira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13:30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Jardim Santa Rita e Brasão (ruas e avenidas)</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Segunda-feira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13:30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Avenida </w:t>
            </w:r>
            <w:proofErr w:type="gramStart"/>
            <w:r w:rsidRPr="00F8705E">
              <w:rPr>
                <w:rFonts w:ascii="Times New Roman" w:hAnsi="Times New Roman"/>
                <w:color w:val="000000"/>
                <w:sz w:val="22"/>
                <w:szCs w:val="22"/>
              </w:rPr>
              <w:t>6</w:t>
            </w:r>
            <w:proofErr w:type="gramEnd"/>
            <w:r w:rsidRPr="00F8705E">
              <w:rPr>
                <w:rFonts w:ascii="Times New Roman" w:hAnsi="Times New Roman"/>
                <w:color w:val="000000"/>
                <w:sz w:val="22"/>
                <w:szCs w:val="22"/>
              </w:rPr>
              <w:t xml:space="preserve"> a Avenida do café(centro)</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Terça-feira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09:00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Jardim Boa Vista, Rua </w:t>
            </w:r>
            <w:proofErr w:type="gramStart"/>
            <w:r w:rsidRPr="00F8705E">
              <w:rPr>
                <w:rFonts w:ascii="Times New Roman" w:hAnsi="Times New Roman"/>
                <w:color w:val="000000"/>
                <w:sz w:val="22"/>
                <w:szCs w:val="22"/>
              </w:rPr>
              <w:t>1</w:t>
            </w:r>
            <w:proofErr w:type="gramEnd"/>
            <w:r w:rsidRPr="00F8705E">
              <w:rPr>
                <w:rFonts w:ascii="Times New Roman" w:hAnsi="Times New Roman"/>
                <w:color w:val="000000"/>
                <w:sz w:val="22"/>
                <w:szCs w:val="22"/>
              </w:rPr>
              <w:t xml:space="preserve"> e 2 , </w:t>
            </w:r>
            <w:proofErr w:type="spellStart"/>
            <w:r w:rsidRPr="00F8705E">
              <w:rPr>
                <w:rFonts w:ascii="Times New Roman" w:hAnsi="Times New Roman"/>
                <w:color w:val="000000"/>
                <w:sz w:val="22"/>
                <w:szCs w:val="22"/>
              </w:rPr>
              <w:t>Parisi</w:t>
            </w:r>
            <w:proofErr w:type="spellEnd"/>
            <w:r w:rsidRPr="00F8705E">
              <w:rPr>
                <w:rFonts w:ascii="Times New Roman" w:hAnsi="Times New Roman"/>
                <w:color w:val="000000"/>
                <w:sz w:val="22"/>
                <w:szCs w:val="22"/>
              </w:rPr>
              <w:t>, Antônio Martins e Santo Expedito</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Terça-feira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09:00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proofErr w:type="spellStart"/>
            <w:r w:rsidRPr="00F8705E">
              <w:rPr>
                <w:rFonts w:ascii="Times New Roman" w:hAnsi="Times New Roman"/>
                <w:color w:val="000000"/>
                <w:sz w:val="22"/>
                <w:szCs w:val="22"/>
              </w:rPr>
              <w:t>Zita</w:t>
            </w:r>
            <w:proofErr w:type="spellEnd"/>
            <w:r w:rsidRPr="00F8705E">
              <w:rPr>
                <w:rFonts w:ascii="Times New Roman" w:hAnsi="Times New Roman"/>
                <w:color w:val="000000"/>
                <w:sz w:val="22"/>
                <w:szCs w:val="22"/>
              </w:rPr>
              <w:t xml:space="preserve"> </w:t>
            </w:r>
            <w:proofErr w:type="spellStart"/>
            <w:r w:rsidRPr="00F8705E">
              <w:rPr>
                <w:rFonts w:ascii="Times New Roman" w:hAnsi="Times New Roman"/>
                <w:color w:val="000000"/>
                <w:sz w:val="22"/>
                <w:szCs w:val="22"/>
              </w:rPr>
              <w:t>Siena</w:t>
            </w:r>
            <w:proofErr w:type="spellEnd"/>
            <w:r w:rsidRPr="00F8705E">
              <w:rPr>
                <w:rFonts w:ascii="Times New Roman" w:hAnsi="Times New Roman"/>
                <w:color w:val="000000"/>
                <w:sz w:val="22"/>
                <w:szCs w:val="22"/>
              </w:rPr>
              <w:t>, Max Define (Ruas e Avenidas</w:t>
            </w:r>
            <w:proofErr w:type="gramStart"/>
            <w:r w:rsidRPr="00F8705E">
              <w:rPr>
                <w:rFonts w:ascii="Times New Roman" w:hAnsi="Times New Roman"/>
                <w:color w:val="000000"/>
                <w:sz w:val="22"/>
                <w:szCs w:val="22"/>
              </w:rPr>
              <w:t>)</w:t>
            </w:r>
            <w:proofErr w:type="gramEnd"/>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Terça-feira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14:00</w:t>
            </w:r>
            <w:proofErr w:type="gramEnd"/>
          </w:p>
        </w:tc>
      </w:tr>
      <w:tr w:rsidR="00312C42"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Jardim Teixeira e Vila Comove</w:t>
            </w:r>
            <w:proofErr w:type="gramEnd"/>
            <w:r w:rsidRPr="00F8705E">
              <w:rPr>
                <w:rFonts w:ascii="Times New Roman" w:hAnsi="Times New Roman"/>
                <w:color w:val="000000"/>
                <w:sz w:val="22"/>
                <w:szCs w:val="22"/>
              </w:rPr>
              <w:t xml:space="preserve"> (Ruas e Avenidas)</w:t>
            </w:r>
          </w:p>
        </w:tc>
        <w:tc>
          <w:tcPr>
            <w:tcW w:w="1500"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Terça-feira</w:t>
            </w:r>
          </w:p>
        </w:tc>
        <w:tc>
          <w:tcPr>
            <w:tcW w:w="967" w:type="dxa"/>
            <w:tcBorders>
              <w:top w:val="nil"/>
              <w:left w:val="nil"/>
              <w:bottom w:val="single" w:sz="8"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14:00</w:t>
            </w:r>
            <w:proofErr w:type="gramEnd"/>
          </w:p>
        </w:tc>
      </w:tr>
      <w:tr w:rsidR="00312C42" w:rsidRPr="00FE7753" w:rsidTr="00406675">
        <w:trPr>
          <w:trHeight w:hRule="exact" w:val="284"/>
        </w:trPr>
        <w:tc>
          <w:tcPr>
            <w:tcW w:w="6860" w:type="dxa"/>
            <w:tcBorders>
              <w:top w:val="nil"/>
              <w:left w:val="single" w:sz="8" w:space="0" w:color="auto"/>
              <w:bottom w:val="single" w:sz="4" w:space="0" w:color="auto"/>
              <w:right w:val="single" w:sz="8" w:space="0" w:color="auto"/>
            </w:tcBorders>
            <w:shd w:val="clear" w:color="000000" w:fill="FFFFFF"/>
            <w:noWrap/>
            <w:vAlign w:val="bottom"/>
            <w:hideMark/>
          </w:tcPr>
          <w:p w:rsidR="00312C42" w:rsidRPr="00F8705E" w:rsidRDefault="00312C42"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Jardim Servidor, </w:t>
            </w:r>
            <w:proofErr w:type="spellStart"/>
            <w:r w:rsidRPr="00F8705E">
              <w:rPr>
                <w:rFonts w:ascii="Times New Roman" w:hAnsi="Times New Roman"/>
                <w:color w:val="000000"/>
                <w:sz w:val="22"/>
                <w:szCs w:val="22"/>
              </w:rPr>
              <w:t>Benine</w:t>
            </w:r>
            <w:proofErr w:type="spellEnd"/>
            <w:r w:rsidRPr="00F8705E">
              <w:rPr>
                <w:rFonts w:ascii="Times New Roman" w:hAnsi="Times New Roman"/>
                <w:color w:val="000000"/>
                <w:sz w:val="22"/>
                <w:szCs w:val="22"/>
              </w:rPr>
              <w:t xml:space="preserve"> e Flores (Ruas e Avenidas</w:t>
            </w:r>
            <w:proofErr w:type="gramStart"/>
            <w:r w:rsidRPr="00F8705E">
              <w:rPr>
                <w:rFonts w:ascii="Times New Roman" w:hAnsi="Times New Roman"/>
                <w:color w:val="000000"/>
                <w:sz w:val="22"/>
                <w:szCs w:val="22"/>
              </w:rPr>
              <w:t>)</w:t>
            </w:r>
            <w:proofErr w:type="gramEnd"/>
          </w:p>
        </w:tc>
        <w:tc>
          <w:tcPr>
            <w:tcW w:w="1500" w:type="dxa"/>
            <w:tcBorders>
              <w:top w:val="nil"/>
              <w:left w:val="nil"/>
              <w:bottom w:val="single" w:sz="4"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r w:rsidRPr="00F8705E">
              <w:rPr>
                <w:rFonts w:ascii="Times New Roman" w:hAnsi="Times New Roman"/>
                <w:color w:val="000000"/>
                <w:sz w:val="22"/>
                <w:szCs w:val="22"/>
              </w:rPr>
              <w:t>Quarta-feira</w:t>
            </w:r>
          </w:p>
        </w:tc>
        <w:tc>
          <w:tcPr>
            <w:tcW w:w="967" w:type="dxa"/>
            <w:tcBorders>
              <w:top w:val="nil"/>
              <w:left w:val="nil"/>
              <w:bottom w:val="single" w:sz="4" w:space="0" w:color="auto"/>
              <w:right w:val="single" w:sz="8" w:space="0" w:color="auto"/>
            </w:tcBorders>
            <w:shd w:val="clear" w:color="000000" w:fill="FFFFFF"/>
            <w:noWrap/>
            <w:vAlign w:val="bottom"/>
            <w:hideMark/>
          </w:tcPr>
          <w:p w:rsidR="00312C42" w:rsidRPr="00F8705E" w:rsidRDefault="00312C42"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09:00</w:t>
            </w:r>
            <w:proofErr w:type="gramEnd"/>
          </w:p>
        </w:tc>
      </w:tr>
      <w:tr w:rsidR="00406675" w:rsidRPr="00FE7753" w:rsidTr="00406675">
        <w:trPr>
          <w:trHeight w:hRule="exact" w:val="284"/>
        </w:trPr>
        <w:tc>
          <w:tcPr>
            <w:tcW w:w="686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406675" w:rsidRPr="00F8705E" w:rsidRDefault="00406675" w:rsidP="00BA7DEC">
            <w:pPr>
              <w:jc w:val="center"/>
              <w:rPr>
                <w:rFonts w:ascii="Times New Roman" w:hAnsi="Times New Roman"/>
                <w:color w:val="000000"/>
                <w:sz w:val="22"/>
                <w:szCs w:val="22"/>
              </w:rPr>
            </w:pPr>
            <w:r w:rsidRPr="00F8705E">
              <w:rPr>
                <w:rFonts w:ascii="Times New Roman" w:hAnsi="Times New Roman"/>
                <w:color w:val="000000"/>
                <w:sz w:val="22"/>
                <w:szCs w:val="22"/>
              </w:rPr>
              <w:t xml:space="preserve">Rua 22 a Rua </w:t>
            </w:r>
            <w:proofErr w:type="gramStart"/>
            <w:r w:rsidRPr="00F8705E">
              <w:rPr>
                <w:rFonts w:ascii="Times New Roman" w:hAnsi="Times New Roman"/>
                <w:color w:val="000000"/>
                <w:sz w:val="22"/>
                <w:szCs w:val="22"/>
              </w:rPr>
              <w:t>2</w:t>
            </w:r>
            <w:proofErr w:type="gramEnd"/>
            <w:r w:rsidRPr="00F8705E">
              <w:rPr>
                <w:rFonts w:ascii="Times New Roman" w:hAnsi="Times New Roman"/>
                <w:color w:val="000000"/>
                <w:sz w:val="22"/>
                <w:szCs w:val="22"/>
              </w:rPr>
              <w:t>(centro)</w:t>
            </w:r>
          </w:p>
        </w:tc>
        <w:tc>
          <w:tcPr>
            <w:tcW w:w="1500" w:type="dxa"/>
            <w:tcBorders>
              <w:top w:val="single" w:sz="4" w:space="0" w:color="auto"/>
              <w:left w:val="nil"/>
              <w:bottom w:val="single" w:sz="8" w:space="0" w:color="auto"/>
              <w:right w:val="single" w:sz="8" w:space="0" w:color="auto"/>
            </w:tcBorders>
            <w:shd w:val="clear" w:color="000000" w:fill="FFFFFF"/>
            <w:noWrap/>
            <w:vAlign w:val="bottom"/>
            <w:hideMark/>
          </w:tcPr>
          <w:p w:rsidR="00406675" w:rsidRPr="00F8705E" w:rsidRDefault="00406675" w:rsidP="00312C42">
            <w:pPr>
              <w:jc w:val="center"/>
              <w:rPr>
                <w:rFonts w:ascii="Times New Roman" w:hAnsi="Times New Roman"/>
                <w:color w:val="000000"/>
                <w:sz w:val="22"/>
                <w:szCs w:val="22"/>
              </w:rPr>
            </w:pPr>
            <w:r w:rsidRPr="00F8705E">
              <w:rPr>
                <w:rFonts w:ascii="Times New Roman" w:hAnsi="Times New Roman"/>
                <w:color w:val="000000"/>
                <w:sz w:val="22"/>
                <w:szCs w:val="22"/>
              </w:rPr>
              <w:t>Quarta-feira</w:t>
            </w:r>
          </w:p>
        </w:tc>
        <w:tc>
          <w:tcPr>
            <w:tcW w:w="967" w:type="dxa"/>
            <w:tcBorders>
              <w:top w:val="single" w:sz="4" w:space="0" w:color="auto"/>
              <w:left w:val="nil"/>
              <w:bottom w:val="single" w:sz="8" w:space="0" w:color="auto"/>
              <w:right w:val="single" w:sz="8" w:space="0" w:color="auto"/>
            </w:tcBorders>
            <w:shd w:val="clear" w:color="000000" w:fill="FFFFFF"/>
            <w:noWrap/>
            <w:vAlign w:val="bottom"/>
            <w:hideMark/>
          </w:tcPr>
          <w:p w:rsidR="00406675" w:rsidRPr="00F8705E" w:rsidRDefault="00406675"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09:00</w:t>
            </w:r>
            <w:proofErr w:type="gramEnd"/>
          </w:p>
        </w:tc>
      </w:tr>
      <w:tr w:rsidR="00406675" w:rsidRPr="00FE7753" w:rsidTr="00277051">
        <w:trPr>
          <w:trHeight w:hRule="exact" w:val="284"/>
        </w:trPr>
        <w:tc>
          <w:tcPr>
            <w:tcW w:w="6860" w:type="dxa"/>
            <w:tcBorders>
              <w:top w:val="nil"/>
              <w:left w:val="single" w:sz="8" w:space="0" w:color="auto"/>
              <w:bottom w:val="single" w:sz="4" w:space="0" w:color="auto"/>
              <w:right w:val="single" w:sz="8" w:space="0" w:color="auto"/>
            </w:tcBorders>
            <w:shd w:val="clear" w:color="000000" w:fill="FFFFFF"/>
            <w:noWrap/>
            <w:vAlign w:val="bottom"/>
            <w:hideMark/>
          </w:tcPr>
          <w:p w:rsidR="00406675" w:rsidRPr="00F8705E" w:rsidRDefault="00406675" w:rsidP="00BA7DEC">
            <w:pPr>
              <w:jc w:val="center"/>
              <w:rPr>
                <w:rFonts w:ascii="Times New Roman" w:hAnsi="Times New Roman"/>
                <w:color w:val="000000"/>
                <w:sz w:val="22"/>
                <w:szCs w:val="22"/>
              </w:rPr>
            </w:pPr>
            <w:r w:rsidRPr="00F8705E">
              <w:rPr>
                <w:rFonts w:ascii="Times New Roman" w:hAnsi="Times New Roman"/>
                <w:color w:val="000000"/>
                <w:sz w:val="22"/>
                <w:szCs w:val="22"/>
              </w:rPr>
              <w:t>Empresas</w:t>
            </w:r>
          </w:p>
        </w:tc>
        <w:tc>
          <w:tcPr>
            <w:tcW w:w="1500" w:type="dxa"/>
            <w:tcBorders>
              <w:top w:val="nil"/>
              <w:left w:val="nil"/>
              <w:bottom w:val="single" w:sz="4" w:space="0" w:color="auto"/>
              <w:right w:val="single" w:sz="8" w:space="0" w:color="auto"/>
            </w:tcBorders>
            <w:shd w:val="clear" w:color="000000" w:fill="FFFFFF"/>
            <w:noWrap/>
            <w:vAlign w:val="bottom"/>
            <w:hideMark/>
          </w:tcPr>
          <w:p w:rsidR="00406675" w:rsidRPr="00F8705E" w:rsidRDefault="00406675" w:rsidP="00312C42">
            <w:pPr>
              <w:jc w:val="center"/>
              <w:rPr>
                <w:rFonts w:ascii="Times New Roman" w:hAnsi="Times New Roman"/>
                <w:color w:val="000000"/>
                <w:sz w:val="22"/>
                <w:szCs w:val="22"/>
              </w:rPr>
            </w:pPr>
            <w:r w:rsidRPr="00F8705E">
              <w:rPr>
                <w:rFonts w:ascii="Times New Roman" w:hAnsi="Times New Roman"/>
                <w:color w:val="000000"/>
                <w:sz w:val="22"/>
                <w:szCs w:val="22"/>
              </w:rPr>
              <w:t>Quarta-feira</w:t>
            </w:r>
          </w:p>
        </w:tc>
        <w:tc>
          <w:tcPr>
            <w:tcW w:w="967" w:type="dxa"/>
            <w:tcBorders>
              <w:top w:val="nil"/>
              <w:left w:val="nil"/>
              <w:bottom w:val="single" w:sz="4" w:space="0" w:color="auto"/>
              <w:right w:val="single" w:sz="8" w:space="0" w:color="auto"/>
            </w:tcBorders>
            <w:shd w:val="clear" w:color="000000" w:fill="FFFFFF"/>
            <w:noWrap/>
            <w:vAlign w:val="bottom"/>
            <w:hideMark/>
          </w:tcPr>
          <w:p w:rsidR="00406675" w:rsidRPr="00F8705E" w:rsidRDefault="00406675" w:rsidP="00312C42">
            <w:pPr>
              <w:jc w:val="center"/>
              <w:rPr>
                <w:rFonts w:ascii="Times New Roman" w:hAnsi="Times New Roman"/>
                <w:color w:val="000000"/>
                <w:sz w:val="22"/>
                <w:szCs w:val="22"/>
              </w:rPr>
            </w:pPr>
            <w:proofErr w:type="gramStart"/>
            <w:r w:rsidRPr="00F8705E">
              <w:rPr>
                <w:rFonts w:ascii="Times New Roman" w:hAnsi="Times New Roman"/>
                <w:color w:val="000000"/>
                <w:sz w:val="22"/>
                <w:szCs w:val="22"/>
              </w:rPr>
              <w:t>14:00</w:t>
            </w:r>
            <w:proofErr w:type="gramEnd"/>
          </w:p>
        </w:tc>
      </w:tr>
      <w:tr w:rsidR="00277051" w:rsidRPr="00FE7753" w:rsidTr="00277051">
        <w:trPr>
          <w:trHeight w:hRule="exact" w:val="284"/>
        </w:trPr>
        <w:tc>
          <w:tcPr>
            <w:tcW w:w="6860"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277051" w:rsidRPr="00525B0D" w:rsidRDefault="00277051" w:rsidP="00E5254E">
            <w:pPr>
              <w:jc w:val="center"/>
              <w:rPr>
                <w:rFonts w:ascii="Times New Roman" w:hAnsi="Times New Roman"/>
                <w:b/>
                <w:bCs/>
                <w:color w:val="000000"/>
                <w:sz w:val="20"/>
              </w:rPr>
            </w:pPr>
            <w:r w:rsidRPr="00525B0D">
              <w:rPr>
                <w:rFonts w:ascii="Times New Roman" w:hAnsi="Times New Roman"/>
                <w:b/>
                <w:bCs/>
                <w:color w:val="000000"/>
                <w:sz w:val="20"/>
              </w:rPr>
              <w:lastRenderedPageBreak/>
              <w:t>Local da Coleta</w:t>
            </w:r>
          </w:p>
        </w:tc>
        <w:tc>
          <w:tcPr>
            <w:tcW w:w="1500"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277051" w:rsidRPr="00525B0D" w:rsidRDefault="00277051" w:rsidP="00E5254E">
            <w:pPr>
              <w:jc w:val="center"/>
              <w:rPr>
                <w:rFonts w:ascii="Times New Roman" w:hAnsi="Times New Roman"/>
                <w:b/>
                <w:bCs/>
                <w:color w:val="000000"/>
                <w:sz w:val="20"/>
              </w:rPr>
            </w:pPr>
            <w:r w:rsidRPr="00525B0D">
              <w:rPr>
                <w:rFonts w:ascii="Times New Roman" w:hAnsi="Times New Roman"/>
                <w:b/>
                <w:bCs/>
                <w:color w:val="000000"/>
                <w:sz w:val="20"/>
              </w:rPr>
              <w:t>Dia da Coleta</w:t>
            </w:r>
          </w:p>
        </w:tc>
        <w:tc>
          <w:tcPr>
            <w:tcW w:w="967" w:type="dxa"/>
            <w:tcBorders>
              <w:top w:val="single" w:sz="4" w:space="0" w:color="auto"/>
              <w:left w:val="single" w:sz="4" w:space="0" w:color="auto"/>
              <w:bottom w:val="single" w:sz="4" w:space="0" w:color="auto"/>
              <w:right w:val="single" w:sz="4" w:space="0" w:color="auto"/>
            </w:tcBorders>
            <w:shd w:val="clear" w:color="auto" w:fill="9BBB3B"/>
            <w:noWrap/>
            <w:vAlign w:val="center"/>
            <w:hideMark/>
          </w:tcPr>
          <w:p w:rsidR="00277051" w:rsidRPr="00525B0D" w:rsidRDefault="00277051" w:rsidP="00E5254E">
            <w:pPr>
              <w:jc w:val="center"/>
              <w:rPr>
                <w:rFonts w:ascii="Times New Roman" w:hAnsi="Times New Roman"/>
                <w:b/>
                <w:bCs/>
                <w:color w:val="000000"/>
                <w:sz w:val="20"/>
              </w:rPr>
            </w:pPr>
            <w:r w:rsidRPr="00525B0D">
              <w:rPr>
                <w:rFonts w:ascii="Times New Roman" w:hAnsi="Times New Roman"/>
                <w:b/>
                <w:bCs/>
                <w:color w:val="000000"/>
                <w:sz w:val="20"/>
              </w:rPr>
              <w:t>Horário</w:t>
            </w:r>
          </w:p>
        </w:tc>
      </w:tr>
      <w:tr w:rsidR="00406675" w:rsidRPr="00FE7753" w:rsidTr="00277051">
        <w:trPr>
          <w:trHeight w:hRule="exact" w:val="284"/>
        </w:trPr>
        <w:tc>
          <w:tcPr>
            <w:tcW w:w="686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 xml:space="preserve">Gruta e </w:t>
            </w:r>
            <w:proofErr w:type="spellStart"/>
            <w:r w:rsidRPr="00525B0D">
              <w:rPr>
                <w:rFonts w:ascii="Times New Roman" w:hAnsi="Times New Roman"/>
                <w:color w:val="000000"/>
                <w:sz w:val="20"/>
              </w:rPr>
              <w:t>Marioto</w:t>
            </w:r>
            <w:proofErr w:type="spellEnd"/>
            <w:r w:rsidRPr="00525B0D">
              <w:rPr>
                <w:rFonts w:ascii="Times New Roman" w:hAnsi="Times New Roman"/>
                <w:color w:val="000000"/>
                <w:sz w:val="20"/>
              </w:rPr>
              <w:t xml:space="preserve"> (Ruas e Avenidas)</w:t>
            </w:r>
          </w:p>
        </w:tc>
        <w:tc>
          <w:tcPr>
            <w:tcW w:w="1500" w:type="dxa"/>
            <w:tcBorders>
              <w:top w:val="single" w:sz="4" w:space="0" w:color="auto"/>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Quarta-feira</w:t>
            </w:r>
          </w:p>
        </w:tc>
        <w:tc>
          <w:tcPr>
            <w:tcW w:w="967" w:type="dxa"/>
            <w:tcBorders>
              <w:top w:val="single" w:sz="4" w:space="0" w:color="auto"/>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14:00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 xml:space="preserve">Vila </w:t>
            </w:r>
            <w:proofErr w:type="spellStart"/>
            <w:r w:rsidRPr="00525B0D">
              <w:rPr>
                <w:rFonts w:ascii="Times New Roman" w:hAnsi="Times New Roman"/>
                <w:color w:val="000000"/>
                <w:sz w:val="20"/>
              </w:rPr>
              <w:t>Marcussi</w:t>
            </w:r>
            <w:proofErr w:type="spellEnd"/>
            <w:r w:rsidRPr="00525B0D">
              <w:rPr>
                <w:rFonts w:ascii="Times New Roman" w:hAnsi="Times New Roman"/>
                <w:color w:val="000000"/>
                <w:sz w:val="20"/>
              </w:rPr>
              <w:t xml:space="preserve">, Jardim Boa Vista, Jardim </w:t>
            </w:r>
            <w:proofErr w:type="spellStart"/>
            <w:r w:rsidRPr="00525B0D">
              <w:rPr>
                <w:rFonts w:ascii="Times New Roman" w:hAnsi="Times New Roman"/>
                <w:color w:val="000000"/>
                <w:sz w:val="20"/>
              </w:rPr>
              <w:t>Siena</w:t>
            </w:r>
            <w:proofErr w:type="spellEnd"/>
            <w:r w:rsidRPr="00525B0D">
              <w:rPr>
                <w:rFonts w:ascii="Times New Roman" w:hAnsi="Times New Roman"/>
                <w:color w:val="000000"/>
                <w:sz w:val="20"/>
              </w:rPr>
              <w:t xml:space="preserve"> (Ruas e Avenidas</w:t>
            </w:r>
            <w:proofErr w:type="gramStart"/>
            <w:r w:rsidRPr="00525B0D">
              <w:rPr>
                <w:rFonts w:ascii="Times New Roman" w:hAnsi="Times New Roman"/>
                <w:color w:val="000000"/>
                <w:sz w:val="20"/>
              </w:rPr>
              <w:t>)</w:t>
            </w:r>
            <w:proofErr w:type="gramEnd"/>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Quinta-feira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09:00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 xml:space="preserve">Leonor </w:t>
            </w:r>
            <w:proofErr w:type="spellStart"/>
            <w:r w:rsidRPr="00525B0D">
              <w:rPr>
                <w:rFonts w:ascii="Times New Roman" w:hAnsi="Times New Roman"/>
                <w:color w:val="000000"/>
                <w:sz w:val="20"/>
              </w:rPr>
              <w:t>Degiovani</w:t>
            </w:r>
            <w:proofErr w:type="spellEnd"/>
            <w:r w:rsidRPr="00525B0D">
              <w:rPr>
                <w:rFonts w:ascii="Times New Roman" w:hAnsi="Times New Roman"/>
                <w:color w:val="000000"/>
                <w:sz w:val="20"/>
              </w:rPr>
              <w:t>, José Luis Simões e 1</w:t>
            </w:r>
            <w:r w:rsidRPr="00525B0D">
              <w:rPr>
                <w:rFonts w:ascii="Calibri" w:hAnsi="Calibri" w:cs="Calibri"/>
                <w:color w:val="000000"/>
                <w:sz w:val="20"/>
              </w:rPr>
              <w:t>º</w:t>
            </w:r>
            <w:r w:rsidRPr="00525B0D">
              <w:rPr>
                <w:rFonts w:ascii="Times New Roman" w:hAnsi="Times New Roman"/>
                <w:color w:val="000000"/>
                <w:sz w:val="20"/>
              </w:rPr>
              <w:t xml:space="preserve"> de Maio (Ruas e Avenidas</w:t>
            </w:r>
            <w:proofErr w:type="gramStart"/>
            <w:r w:rsidRPr="00525B0D">
              <w:rPr>
                <w:rFonts w:ascii="Times New Roman" w:hAnsi="Times New Roman"/>
                <w:color w:val="000000"/>
                <w:sz w:val="20"/>
              </w:rPr>
              <w:t>)</w:t>
            </w:r>
            <w:proofErr w:type="gramEnd"/>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Quinta-feira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09:00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Empresas</w:t>
            </w:r>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Quinta-feira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14:00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Avenida B até Avenida K entre Rua 10 e 14</w:t>
            </w:r>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Quinta-feira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14:00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Empresas</w:t>
            </w:r>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Sexta-feira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09:00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 xml:space="preserve">Jardim Cidade </w:t>
            </w:r>
            <w:proofErr w:type="gramStart"/>
            <w:r w:rsidRPr="00525B0D">
              <w:rPr>
                <w:rFonts w:ascii="Times New Roman" w:hAnsi="Times New Roman"/>
                <w:color w:val="000000"/>
                <w:sz w:val="20"/>
              </w:rPr>
              <w:t xml:space="preserve">Alta, Julio </w:t>
            </w:r>
            <w:proofErr w:type="spellStart"/>
            <w:r w:rsidRPr="00525B0D">
              <w:rPr>
                <w:rFonts w:ascii="Times New Roman" w:hAnsi="Times New Roman"/>
                <w:color w:val="000000"/>
                <w:sz w:val="20"/>
              </w:rPr>
              <w:t>Bucci</w:t>
            </w:r>
            <w:proofErr w:type="spellEnd"/>
            <w:r w:rsidRPr="00525B0D">
              <w:rPr>
                <w:rFonts w:ascii="Times New Roman" w:hAnsi="Times New Roman"/>
                <w:color w:val="000000"/>
                <w:sz w:val="20"/>
              </w:rPr>
              <w:t xml:space="preserve"> e </w:t>
            </w:r>
            <w:proofErr w:type="spellStart"/>
            <w:r w:rsidRPr="00525B0D">
              <w:rPr>
                <w:rFonts w:ascii="Times New Roman" w:hAnsi="Times New Roman"/>
                <w:color w:val="000000"/>
                <w:sz w:val="20"/>
              </w:rPr>
              <w:t>Sao</w:t>
            </w:r>
            <w:proofErr w:type="spellEnd"/>
            <w:r w:rsidRPr="00525B0D">
              <w:rPr>
                <w:rFonts w:ascii="Times New Roman" w:hAnsi="Times New Roman"/>
                <w:color w:val="000000"/>
                <w:sz w:val="20"/>
              </w:rPr>
              <w:t xml:space="preserve"> João</w:t>
            </w:r>
            <w:proofErr w:type="gramEnd"/>
            <w:r w:rsidRPr="00525B0D">
              <w:rPr>
                <w:rFonts w:ascii="Times New Roman" w:hAnsi="Times New Roman"/>
                <w:color w:val="000000"/>
                <w:sz w:val="20"/>
              </w:rPr>
              <w:t xml:space="preserve"> (Ruas e Avenidas)</w:t>
            </w:r>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Sexta-feira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09:00</w:t>
            </w:r>
            <w:proofErr w:type="gramEnd"/>
          </w:p>
        </w:tc>
      </w:tr>
      <w:tr w:rsidR="00406675" w:rsidRPr="00FE7753" w:rsidTr="00F8705E">
        <w:trPr>
          <w:trHeight w:hRule="exact" w:val="284"/>
        </w:trPr>
        <w:tc>
          <w:tcPr>
            <w:tcW w:w="6860" w:type="dxa"/>
            <w:tcBorders>
              <w:top w:val="nil"/>
              <w:left w:val="single" w:sz="8" w:space="0" w:color="auto"/>
              <w:bottom w:val="single" w:sz="8" w:space="0" w:color="auto"/>
              <w:right w:val="single" w:sz="8" w:space="0" w:color="auto"/>
            </w:tcBorders>
            <w:shd w:val="clear" w:color="000000" w:fill="FFFFFF"/>
            <w:noWrap/>
            <w:vAlign w:val="bottom"/>
            <w:hideMark/>
          </w:tcPr>
          <w:p w:rsidR="00406675" w:rsidRPr="00525B0D" w:rsidRDefault="00406675" w:rsidP="00BA7DEC">
            <w:pPr>
              <w:jc w:val="center"/>
              <w:rPr>
                <w:rFonts w:ascii="Times New Roman" w:hAnsi="Times New Roman"/>
                <w:color w:val="000000"/>
                <w:sz w:val="20"/>
              </w:rPr>
            </w:pPr>
            <w:r w:rsidRPr="00525B0D">
              <w:rPr>
                <w:rFonts w:ascii="Times New Roman" w:hAnsi="Times New Roman"/>
                <w:color w:val="000000"/>
                <w:sz w:val="20"/>
              </w:rPr>
              <w:t>Empresas</w:t>
            </w:r>
          </w:p>
        </w:tc>
        <w:tc>
          <w:tcPr>
            <w:tcW w:w="1500"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r w:rsidRPr="00525B0D">
              <w:rPr>
                <w:rFonts w:ascii="Times New Roman" w:hAnsi="Times New Roman"/>
                <w:color w:val="000000"/>
                <w:sz w:val="20"/>
              </w:rPr>
              <w:t>Sexta-feira</w:t>
            </w:r>
          </w:p>
        </w:tc>
        <w:tc>
          <w:tcPr>
            <w:tcW w:w="967" w:type="dxa"/>
            <w:tcBorders>
              <w:top w:val="nil"/>
              <w:left w:val="nil"/>
              <w:bottom w:val="single" w:sz="8" w:space="0" w:color="auto"/>
              <w:right w:val="single" w:sz="8" w:space="0" w:color="auto"/>
            </w:tcBorders>
            <w:shd w:val="clear" w:color="000000" w:fill="FFFFFF"/>
            <w:noWrap/>
            <w:vAlign w:val="bottom"/>
            <w:hideMark/>
          </w:tcPr>
          <w:p w:rsidR="00406675" w:rsidRPr="00525B0D" w:rsidRDefault="00406675" w:rsidP="00312C42">
            <w:pPr>
              <w:jc w:val="center"/>
              <w:rPr>
                <w:rFonts w:ascii="Times New Roman" w:hAnsi="Times New Roman"/>
                <w:color w:val="000000"/>
                <w:sz w:val="20"/>
              </w:rPr>
            </w:pPr>
            <w:proofErr w:type="gramStart"/>
            <w:r w:rsidRPr="00525B0D">
              <w:rPr>
                <w:rFonts w:ascii="Times New Roman" w:hAnsi="Times New Roman"/>
                <w:color w:val="000000"/>
                <w:sz w:val="20"/>
              </w:rPr>
              <w:t>14:00</w:t>
            </w:r>
            <w:proofErr w:type="gramEnd"/>
          </w:p>
        </w:tc>
      </w:tr>
    </w:tbl>
    <w:p w:rsidR="00312C42" w:rsidRDefault="00312C42" w:rsidP="00402DDA">
      <w:pPr>
        <w:pStyle w:val="Tabela"/>
      </w:pPr>
      <w:bookmarkStart w:id="114" w:name="_Toc334694973"/>
      <w:r w:rsidRPr="00687756">
        <w:t xml:space="preserve">Tabela </w:t>
      </w:r>
      <w:r>
        <w:t>18</w:t>
      </w:r>
      <w:r w:rsidRPr="00687756">
        <w:t xml:space="preserve">. </w:t>
      </w:r>
      <w:r w:rsidRPr="00402DDA">
        <w:rPr>
          <w:b w:val="0"/>
        </w:rPr>
        <w:t>Itinerário da Coleta Seletiva no município de Orlândia</w:t>
      </w:r>
      <w:bookmarkEnd w:id="114"/>
    </w:p>
    <w:p w:rsidR="00312C42" w:rsidRDefault="00312C42" w:rsidP="003218EA">
      <w:pPr>
        <w:jc w:val="center"/>
        <w:rPr>
          <w:rFonts w:ascii="Times New Roman" w:hAnsi="Times New Roman"/>
          <w:spacing w:val="20"/>
        </w:rPr>
      </w:pPr>
    </w:p>
    <w:p w:rsidR="00312C42" w:rsidRPr="004720BC" w:rsidRDefault="00312C42" w:rsidP="004720BC">
      <w:pPr>
        <w:pStyle w:val="Ttulo3"/>
        <w:ind w:left="709"/>
        <w:rPr>
          <w:sz w:val="24"/>
          <w:szCs w:val="24"/>
        </w:rPr>
      </w:pPr>
      <w:bookmarkStart w:id="115" w:name="_Toc335639825"/>
      <w:r w:rsidRPr="004720BC">
        <w:rPr>
          <w:sz w:val="24"/>
          <w:szCs w:val="24"/>
        </w:rPr>
        <w:t>3.2.5.2 Custos</w:t>
      </w:r>
      <w:bookmarkEnd w:id="115"/>
    </w:p>
    <w:p w:rsidR="00312C42" w:rsidRDefault="00312C42" w:rsidP="00525B0D">
      <w:pPr>
        <w:tabs>
          <w:tab w:val="left" w:pos="0"/>
        </w:tabs>
        <w:jc w:val="both"/>
        <w:rPr>
          <w:rFonts w:ascii="Times New Roman" w:hAnsi="Times New Roman"/>
          <w:spacing w:val="20"/>
          <w:szCs w:val="24"/>
        </w:rPr>
      </w:pPr>
    </w:p>
    <w:p w:rsidR="00312C42" w:rsidRDefault="00312C42" w:rsidP="003521CB">
      <w:pPr>
        <w:tabs>
          <w:tab w:val="left" w:pos="0"/>
          <w:tab w:val="left" w:pos="709"/>
        </w:tabs>
        <w:spacing w:line="360" w:lineRule="auto"/>
        <w:jc w:val="both"/>
        <w:rPr>
          <w:rFonts w:ascii="Times New Roman" w:hAnsi="Times New Roman"/>
          <w:spacing w:val="20"/>
          <w:szCs w:val="24"/>
        </w:rPr>
      </w:pPr>
      <w:r>
        <w:rPr>
          <w:rFonts w:ascii="Times New Roman" w:hAnsi="Times New Roman"/>
          <w:spacing w:val="20"/>
          <w:szCs w:val="24"/>
        </w:rPr>
        <w:tab/>
      </w:r>
      <w:r w:rsidRPr="004C3347">
        <w:rPr>
          <w:rFonts w:ascii="Times New Roman" w:hAnsi="Times New Roman"/>
          <w:spacing w:val="20"/>
          <w:szCs w:val="24"/>
        </w:rPr>
        <w:t xml:space="preserve">Para a prestação dos serviços relacionados aos </w:t>
      </w:r>
      <w:r>
        <w:rPr>
          <w:rFonts w:ascii="Times New Roman" w:hAnsi="Times New Roman"/>
          <w:spacing w:val="20"/>
          <w:szCs w:val="24"/>
        </w:rPr>
        <w:t>resíduos recicláveis</w:t>
      </w:r>
      <w:r w:rsidRPr="004C3347">
        <w:rPr>
          <w:rFonts w:ascii="Times New Roman" w:hAnsi="Times New Roman"/>
          <w:spacing w:val="20"/>
          <w:szCs w:val="24"/>
        </w:rPr>
        <w:t>,</w:t>
      </w:r>
      <w:r w:rsidR="0001198A" w:rsidRPr="0001198A">
        <w:t xml:space="preserve"> </w:t>
      </w:r>
      <w:r w:rsidR="0001198A" w:rsidRPr="0001198A">
        <w:rPr>
          <w:rFonts w:ascii="Times New Roman" w:hAnsi="Times New Roman"/>
          <w:spacing w:val="20"/>
        </w:rPr>
        <w:t xml:space="preserve">os cooperados atuam em </w:t>
      </w:r>
      <w:proofErr w:type="gramStart"/>
      <w:r w:rsidR="0001198A" w:rsidRPr="0001198A">
        <w:rPr>
          <w:rFonts w:ascii="Times New Roman" w:hAnsi="Times New Roman"/>
          <w:spacing w:val="20"/>
        </w:rPr>
        <w:t>1</w:t>
      </w:r>
      <w:proofErr w:type="gramEnd"/>
      <w:r w:rsidR="0001198A" w:rsidRPr="0001198A">
        <w:rPr>
          <w:rFonts w:ascii="Times New Roman" w:hAnsi="Times New Roman"/>
          <w:spacing w:val="20"/>
        </w:rPr>
        <w:t xml:space="preserve"> (um) barracão, por</w:t>
      </w:r>
      <w:r w:rsidR="0001198A">
        <w:t xml:space="preserve"> </w:t>
      </w:r>
      <w:r w:rsidR="0001198A" w:rsidRPr="0001198A">
        <w:rPr>
          <w:rFonts w:ascii="Times New Roman" w:hAnsi="Times New Roman"/>
          <w:spacing w:val="20"/>
          <w:szCs w:val="24"/>
        </w:rPr>
        <w:t>cessão de uso não remunerado e todas as despesas referentes ao galpão são custeadas pela Cooperlol, possui</w:t>
      </w:r>
      <w:r w:rsidR="0001198A">
        <w:rPr>
          <w:rFonts w:ascii="Times New Roman" w:hAnsi="Times New Roman"/>
          <w:spacing w:val="20"/>
          <w:szCs w:val="24"/>
        </w:rPr>
        <w:t>ndo</w:t>
      </w:r>
      <w:r w:rsidR="0001198A" w:rsidRPr="0001198A">
        <w:rPr>
          <w:rFonts w:ascii="Times New Roman" w:hAnsi="Times New Roman"/>
          <w:spacing w:val="20"/>
          <w:szCs w:val="24"/>
        </w:rPr>
        <w:t xml:space="preserve"> 3 caminhões</w:t>
      </w:r>
      <w:r w:rsidR="0001198A">
        <w:rPr>
          <w:rFonts w:ascii="Times New Roman" w:hAnsi="Times New Roman"/>
          <w:spacing w:val="20"/>
          <w:szCs w:val="24"/>
        </w:rPr>
        <w:t>,</w:t>
      </w:r>
      <w:r w:rsidR="0001198A" w:rsidRPr="0001198A">
        <w:rPr>
          <w:rFonts w:ascii="Times New Roman" w:hAnsi="Times New Roman"/>
          <w:spacing w:val="20"/>
          <w:szCs w:val="24"/>
        </w:rPr>
        <w:t xml:space="preserve"> sendo 2 de sua propriedade e 1 caminhão </w:t>
      </w:r>
      <w:r w:rsidR="0001198A">
        <w:rPr>
          <w:rFonts w:ascii="Times New Roman" w:hAnsi="Times New Roman"/>
          <w:spacing w:val="20"/>
          <w:szCs w:val="24"/>
        </w:rPr>
        <w:t>por</w:t>
      </w:r>
      <w:r w:rsidR="0001198A" w:rsidRPr="0001198A">
        <w:rPr>
          <w:rFonts w:ascii="Times New Roman" w:hAnsi="Times New Roman"/>
          <w:spacing w:val="20"/>
          <w:szCs w:val="24"/>
        </w:rPr>
        <w:t xml:space="preserve"> termo de cessão de uso por 30 anos e da mesma forma que o galpão todas as despesas são custeadas pela Cooperlol</w:t>
      </w:r>
      <w:r w:rsidRPr="004C3347">
        <w:rPr>
          <w:rFonts w:ascii="Times New Roman" w:hAnsi="Times New Roman"/>
          <w:spacing w:val="20"/>
          <w:szCs w:val="24"/>
        </w:rPr>
        <w:t>. Observa</w:t>
      </w:r>
      <w:r>
        <w:rPr>
          <w:rFonts w:ascii="Times New Roman" w:hAnsi="Times New Roman"/>
          <w:spacing w:val="20"/>
          <w:szCs w:val="24"/>
        </w:rPr>
        <w:t>m-se as descrições e os valores na tabela a seguir.</w:t>
      </w:r>
    </w:p>
    <w:p w:rsidR="00312C42" w:rsidRDefault="00312C42" w:rsidP="003521CB">
      <w:pPr>
        <w:spacing w:line="360" w:lineRule="auto"/>
        <w:ind w:firstLine="708"/>
        <w:jc w:val="both"/>
        <w:rPr>
          <w:rFonts w:ascii="Times New Roman" w:hAnsi="Times New Roman"/>
          <w:spacing w:val="20"/>
          <w:szCs w:val="24"/>
        </w:rPr>
      </w:pPr>
      <w:r w:rsidRPr="00143FEE">
        <w:rPr>
          <w:rFonts w:ascii="Times New Roman" w:hAnsi="Times New Roman"/>
          <w:spacing w:val="20"/>
          <w:szCs w:val="24"/>
        </w:rPr>
        <w:t xml:space="preserve">Atualmente os materiais </w:t>
      </w:r>
      <w:r>
        <w:rPr>
          <w:rFonts w:ascii="Times New Roman" w:hAnsi="Times New Roman"/>
          <w:spacing w:val="20"/>
          <w:szCs w:val="24"/>
        </w:rPr>
        <w:t>triados</w:t>
      </w:r>
      <w:r w:rsidRPr="00143FEE">
        <w:rPr>
          <w:rFonts w:ascii="Times New Roman" w:hAnsi="Times New Roman"/>
          <w:spacing w:val="20"/>
          <w:szCs w:val="24"/>
        </w:rPr>
        <w:t xml:space="preserve"> na Cooperativa são vendidos para </w:t>
      </w:r>
      <w:r>
        <w:rPr>
          <w:rFonts w:ascii="Times New Roman" w:hAnsi="Times New Roman"/>
          <w:spacing w:val="20"/>
          <w:szCs w:val="24"/>
        </w:rPr>
        <w:t>a</w:t>
      </w:r>
      <w:r w:rsidRPr="00143FEE">
        <w:rPr>
          <w:rFonts w:ascii="Times New Roman" w:hAnsi="Times New Roman"/>
          <w:spacing w:val="20"/>
          <w:szCs w:val="24"/>
        </w:rPr>
        <w:t xml:space="preserve">s seguintes </w:t>
      </w:r>
      <w:r>
        <w:rPr>
          <w:rFonts w:ascii="Times New Roman" w:hAnsi="Times New Roman"/>
          <w:spacing w:val="20"/>
          <w:szCs w:val="24"/>
        </w:rPr>
        <w:t>empresas:</w:t>
      </w:r>
      <w:r w:rsidRPr="006A7B10">
        <w:t xml:space="preserve"> </w:t>
      </w:r>
      <w:r w:rsidRPr="006A7B10">
        <w:rPr>
          <w:rFonts w:ascii="Times New Roman" w:hAnsi="Times New Roman"/>
          <w:spacing w:val="20"/>
          <w:szCs w:val="24"/>
        </w:rPr>
        <w:t>Empresas recicladoras e indústrias que tem como matéria-prima o resíduo reciclável, ex: Indústria Santa Maria (fabricante de vassouras) que usa garrafas PET na fabricação.</w:t>
      </w:r>
    </w:p>
    <w:tbl>
      <w:tblPr>
        <w:tblW w:w="9406" w:type="dxa"/>
        <w:tblLayout w:type="fixed"/>
        <w:tblCellMar>
          <w:left w:w="30" w:type="dxa"/>
          <w:right w:w="30" w:type="dxa"/>
        </w:tblCellMar>
        <w:tblLook w:val="0000"/>
      </w:tblPr>
      <w:tblGrid>
        <w:gridCol w:w="3454"/>
        <w:gridCol w:w="1984"/>
        <w:gridCol w:w="1984"/>
        <w:gridCol w:w="1984"/>
      </w:tblGrid>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9BBB3B"/>
            <w:vAlign w:val="center"/>
          </w:tcPr>
          <w:p w:rsidR="00525B0D" w:rsidRPr="00D23035" w:rsidRDefault="00525B0D" w:rsidP="00312C42">
            <w:pPr>
              <w:autoSpaceDE w:val="0"/>
              <w:autoSpaceDN w:val="0"/>
              <w:adjustRightInd w:val="0"/>
              <w:jc w:val="center"/>
              <w:rPr>
                <w:rFonts w:ascii="Times New Roman" w:hAnsi="Times New Roman"/>
                <w:b/>
                <w:bCs/>
                <w:color w:val="000000"/>
                <w:spacing w:val="20"/>
                <w:sz w:val="20"/>
              </w:rPr>
            </w:pPr>
            <w:r w:rsidRPr="00D23035">
              <w:rPr>
                <w:rFonts w:ascii="Times New Roman" w:hAnsi="Times New Roman"/>
                <w:b/>
                <w:bCs/>
                <w:color w:val="000000"/>
                <w:spacing w:val="20"/>
                <w:sz w:val="20"/>
              </w:rPr>
              <w:t>Descrição</w:t>
            </w:r>
          </w:p>
        </w:tc>
        <w:tc>
          <w:tcPr>
            <w:tcW w:w="1984" w:type="dxa"/>
            <w:tcBorders>
              <w:top w:val="single" w:sz="6" w:space="0" w:color="auto"/>
              <w:left w:val="single" w:sz="6" w:space="0" w:color="auto"/>
              <w:bottom w:val="single" w:sz="6" w:space="0" w:color="auto"/>
              <w:right w:val="single" w:sz="6" w:space="0" w:color="auto"/>
            </w:tcBorders>
            <w:shd w:val="clear" w:color="auto" w:fill="9BBB3B"/>
            <w:vAlign w:val="center"/>
          </w:tcPr>
          <w:p w:rsidR="00525B0D" w:rsidRPr="00D23035" w:rsidRDefault="00525B0D" w:rsidP="00312C42">
            <w:pPr>
              <w:autoSpaceDE w:val="0"/>
              <w:autoSpaceDN w:val="0"/>
              <w:adjustRightInd w:val="0"/>
              <w:jc w:val="center"/>
              <w:rPr>
                <w:rFonts w:ascii="Times New Roman" w:hAnsi="Times New Roman"/>
                <w:b/>
                <w:bCs/>
                <w:color w:val="000000"/>
                <w:spacing w:val="20"/>
                <w:sz w:val="20"/>
              </w:rPr>
            </w:pPr>
            <w:r w:rsidRPr="00D23035">
              <w:rPr>
                <w:rFonts w:ascii="Times New Roman" w:hAnsi="Times New Roman"/>
                <w:b/>
                <w:bCs/>
                <w:color w:val="000000"/>
                <w:spacing w:val="20"/>
                <w:sz w:val="20"/>
              </w:rPr>
              <w:t>Custo (R$)</w:t>
            </w:r>
          </w:p>
        </w:tc>
        <w:tc>
          <w:tcPr>
            <w:tcW w:w="1984" w:type="dxa"/>
            <w:tcBorders>
              <w:top w:val="single" w:sz="6" w:space="0" w:color="auto"/>
              <w:left w:val="single" w:sz="6" w:space="0" w:color="auto"/>
              <w:bottom w:val="single" w:sz="6" w:space="0" w:color="auto"/>
              <w:right w:val="single" w:sz="6" w:space="0" w:color="auto"/>
            </w:tcBorders>
            <w:shd w:val="clear" w:color="auto" w:fill="9BBB3B"/>
          </w:tcPr>
          <w:p w:rsidR="00525B0D" w:rsidRPr="00D23035" w:rsidRDefault="00525B0D" w:rsidP="00312C42">
            <w:pPr>
              <w:autoSpaceDE w:val="0"/>
              <w:autoSpaceDN w:val="0"/>
              <w:adjustRightInd w:val="0"/>
              <w:jc w:val="center"/>
              <w:rPr>
                <w:rFonts w:ascii="Times New Roman" w:hAnsi="Times New Roman"/>
                <w:b/>
                <w:bCs/>
                <w:color w:val="000000"/>
                <w:spacing w:val="20"/>
                <w:sz w:val="20"/>
              </w:rPr>
            </w:pPr>
            <w:r w:rsidRPr="00D23035">
              <w:rPr>
                <w:rFonts w:ascii="Times New Roman" w:hAnsi="Times New Roman"/>
                <w:b/>
                <w:bCs/>
                <w:color w:val="000000"/>
                <w:spacing w:val="20"/>
                <w:sz w:val="20"/>
              </w:rPr>
              <w:t>Descrição</w:t>
            </w:r>
          </w:p>
        </w:tc>
        <w:tc>
          <w:tcPr>
            <w:tcW w:w="1984" w:type="dxa"/>
            <w:tcBorders>
              <w:top w:val="single" w:sz="6" w:space="0" w:color="auto"/>
              <w:left w:val="single" w:sz="6" w:space="0" w:color="auto"/>
              <w:bottom w:val="single" w:sz="6" w:space="0" w:color="auto"/>
              <w:right w:val="single" w:sz="6" w:space="0" w:color="auto"/>
            </w:tcBorders>
            <w:shd w:val="clear" w:color="auto" w:fill="9BBB3B"/>
          </w:tcPr>
          <w:p w:rsidR="00525B0D" w:rsidRPr="00D23035" w:rsidRDefault="00525B0D" w:rsidP="00312C42">
            <w:pPr>
              <w:autoSpaceDE w:val="0"/>
              <w:autoSpaceDN w:val="0"/>
              <w:adjustRightInd w:val="0"/>
              <w:jc w:val="center"/>
              <w:rPr>
                <w:rFonts w:ascii="Times New Roman" w:hAnsi="Times New Roman"/>
                <w:b/>
                <w:bCs/>
                <w:color w:val="000000"/>
                <w:spacing w:val="20"/>
                <w:sz w:val="20"/>
              </w:rPr>
            </w:pPr>
            <w:r w:rsidRPr="00D23035">
              <w:rPr>
                <w:rFonts w:ascii="Times New Roman" w:hAnsi="Times New Roman"/>
                <w:b/>
                <w:bCs/>
                <w:color w:val="000000"/>
                <w:spacing w:val="20"/>
                <w:sz w:val="20"/>
              </w:rPr>
              <w:t>Custo (R$)</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Energia elétrica</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color w:val="000000"/>
                <w:spacing w:val="20"/>
                <w:sz w:val="18"/>
                <w:szCs w:val="18"/>
              </w:rPr>
            </w:pPr>
            <w:r w:rsidRPr="00525B0D">
              <w:rPr>
                <w:rFonts w:ascii="Times New Roman" w:hAnsi="Times New Roman"/>
                <w:spacing w:val="20"/>
                <w:sz w:val="18"/>
                <w:szCs w:val="18"/>
              </w:rPr>
              <w:t>R$ 4.380,00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Telefone</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R$ 3.000,00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proofErr w:type="gramStart"/>
            <w:r w:rsidRPr="00525B0D">
              <w:rPr>
                <w:rFonts w:ascii="Times New Roman" w:hAnsi="Times New Roman"/>
                <w:spacing w:val="20"/>
                <w:sz w:val="18"/>
                <w:szCs w:val="18"/>
              </w:rPr>
              <w:t>Combustível caminhões</w:t>
            </w:r>
            <w:proofErr w:type="gramEnd"/>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R$ 16.800,00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Uniformes</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R$ 2.800,00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Manutenção dos caminhões</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color w:val="000000"/>
                <w:spacing w:val="20"/>
                <w:sz w:val="18"/>
                <w:szCs w:val="18"/>
              </w:rPr>
            </w:pPr>
            <w:r w:rsidRPr="00525B0D">
              <w:rPr>
                <w:rFonts w:ascii="Times New Roman" w:hAnsi="Times New Roman"/>
                <w:spacing w:val="20"/>
                <w:sz w:val="18"/>
                <w:szCs w:val="18"/>
              </w:rPr>
              <w:t>R$ 4.500,00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Limpeza e higiene do local</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R$3.000,00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Sacos para coleta seletiva</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color w:val="000000"/>
                <w:spacing w:val="20"/>
                <w:sz w:val="18"/>
                <w:szCs w:val="18"/>
              </w:rPr>
            </w:pPr>
            <w:r w:rsidRPr="00525B0D">
              <w:rPr>
                <w:rFonts w:ascii="Times New Roman" w:hAnsi="Times New Roman"/>
                <w:spacing w:val="20"/>
                <w:sz w:val="18"/>
                <w:szCs w:val="18"/>
              </w:rPr>
              <w:t>R$ 36.480,00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Retirada de rejeitos</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R$ 1.200,00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Água e esgoto</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R$ 163,20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Pagamento de cooperados</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R$ 294.000,00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Manutenção de equipamentos</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R$ 5.700,00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INSS cooperados</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R$ 22.168,00</w:t>
            </w:r>
          </w:p>
        </w:tc>
      </w:tr>
      <w:tr w:rsidR="00525B0D" w:rsidRPr="003462A4" w:rsidTr="00525B0D">
        <w:trPr>
          <w:trHeight w:hRule="exact" w:val="284"/>
        </w:trPr>
        <w:tc>
          <w:tcPr>
            <w:tcW w:w="345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center"/>
              <w:rPr>
                <w:rFonts w:ascii="Times New Roman" w:hAnsi="Times New Roman"/>
                <w:color w:val="000000"/>
                <w:spacing w:val="20"/>
                <w:sz w:val="18"/>
                <w:szCs w:val="18"/>
              </w:rPr>
            </w:pPr>
            <w:proofErr w:type="spellStart"/>
            <w:r w:rsidRPr="00525B0D">
              <w:rPr>
                <w:rFonts w:ascii="Times New Roman" w:hAnsi="Times New Roman"/>
                <w:spacing w:val="20"/>
                <w:sz w:val="18"/>
                <w:szCs w:val="18"/>
              </w:rPr>
              <w:t>Epi</w:t>
            </w:r>
            <w:proofErr w:type="spellEnd"/>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525B0D" w:rsidRPr="00525B0D" w:rsidRDefault="00525B0D" w:rsidP="000C13B2">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R$ 2.640,00</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center"/>
              <w:rPr>
                <w:rFonts w:ascii="Times New Roman" w:hAnsi="Times New Roman"/>
                <w:color w:val="000000"/>
                <w:spacing w:val="20"/>
                <w:sz w:val="18"/>
                <w:szCs w:val="18"/>
              </w:rPr>
            </w:pPr>
            <w:r w:rsidRPr="00525B0D">
              <w:rPr>
                <w:rFonts w:ascii="Times New Roman" w:hAnsi="Times New Roman"/>
                <w:spacing w:val="20"/>
                <w:sz w:val="18"/>
                <w:szCs w:val="18"/>
              </w:rPr>
              <w:t>Outras despesas</w:t>
            </w:r>
          </w:p>
        </w:tc>
        <w:tc>
          <w:tcPr>
            <w:tcW w:w="1984" w:type="dxa"/>
            <w:tcBorders>
              <w:top w:val="single" w:sz="6" w:space="0" w:color="auto"/>
              <w:left w:val="single" w:sz="6" w:space="0" w:color="auto"/>
              <w:bottom w:val="single" w:sz="6" w:space="0" w:color="auto"/>
              <w:right w:val="single" w:sz="6" w:space="0" w:color="auto"/>
            </w:tcBorders>
            <w:vAlign w:val="center"/>
          </w:tcPr>
          <w:p w:rsidR="00525B0D" w:rsidRPr="00525B0D" w:rsidRDefault="00525B0D" w:rsidP="00525B0D">
            <w:pPr>
              <w:autoSpaceDE w:val="0"/>
              <w:autoSpaceDN w:val="0"/>
              <w:adjustRightInd w:val="0"/>
              <w:jc w:val="right"/>
              <w:rPr>
                <w:rFonts w:ascii="Times New Roman" w:hAnsi="Times New Roman"/>
                <w:spacing w:val="20"/>
                <w:sz w:val="18"/>
                <w:szCs w:val="18"/>
              </w:rPr>
            </w:pPr>
            <w:r w:rsidRPr="00525B0D">
              <w:rPr>
                <w:rFonts w:ascii="Times New Roman" w:hAnsi="Times New Roman"/>
                <w:spacing w:val="20"/>
                <w:sz w:val="18"/>
                <w:szCs w:val="18"/>
              </w:rPr>
              <w:t>R$ 9.402,22</w:t>
            </w:r>
          </w:p>
        </w:tc>
      </w:tr>
      <w:tr w:rsidR="00525B0D" w:rsidRPr="003462A4" w:rsidTr="00525B0D">
        <w:trPr>
          <w:trHeight w:hRule="exact" w:val="284"/>
        </w:trPr>
        <w:tc>
          <w:tcPr>
            <w:tcW w:w="742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525B0D" w:rsidRPr="00D23035" w:rsidRDefault="00525B0D" w:rsidP="000C13B2">
            <w:pPr>
              <w:autoSpaceDE w:val="0"/>
              <w:autoSpaceDN w:val="0"/>
              <w:adjustRightInd w:val="0"/>
              <w:jc w:val="right"/>
              <w:rPr>
                <w:rFonts w:ascii="Times New Roman" w:hAnsi="Times New Roman"/>
                <w:b/>
                <w:spacing w:val="20"/>
                <w:sz w:val="20"/>
              </w:rPr>
            </w:pPr>
            <w:r w:rsidRPr="00D23035">
              <w:rPr>
                <w:rFonts w:ascii="Times New Roman" w:hAnsi="Times New Roman"/>
                <w:b/>
                <w:color w:val="000000"/>
                <w:spacing w:val="20"/>
                <w:sz w:val="20"/>
              </w:rPr>
              <w:t>TOTAL</w:t>
            </w:r>
          </w:p>
        </w:tc>
        <w:tc>
          <w:tcPr>
            <w:tcW w:w="1984" w:type="dxa"/>
            <w:tcBorders>
              <w:top w:val="single" w:sz="6" w:space="0" w:color="auto"/>
              <w:left w:val="single" w:sz="6" w:space="0" w:color="auto"/>
              <w:bottom w:val="single" w:sz="6" w:space="0" w:color="auto"/>
              <w:right w:val="single" w:sz="6" w:space="0" w:color="auto"/>
            </w:tcBorders>
          </w:tcPr>
          <w:p w:rsidR="00525B0D" w:rsidRPr="00D23035" w:rsidRDefault="00525B0D" w:rsidP="000C13B2">
            <w:pPr>
              <w:autoSpaceDE w:val="0"/>
              <w:autoSpaceDN w:val="0"/>
              <w:adjustRightInd w:val="0"/>
              <w:jc w:val="right"/>
              <w:rPr>
                <w:rFonts w:ascii="Times New Roman" w:hAnsi="Times New Roman"/>
                <w:b/>
                <w:spacing w:val="20"/>
                <w:sz w:val="20"/>
              </w:rPr>
            </w:pPr>
            <w:r w:rsidRPr="00D23035">
              <w:rPr>
                <w:rFonts w:ascii="Times New Roman" w:hAnsi="Times New Roman"/>
                <w:b/>
                <w:spacing w:val="20"/>
                <w:sz w:val="20"/>
              </w:rPr>
              <w:t>R$ 406.233,42</w:t>
            </w:r>
          </w:p>
        </w:tc>
      </w:tr>
    </w:tbl>
    <w:p w:rsidR="00312C42" w:rsidRDefault="00312C42" w:rsidP="004F7DEF">
      <w:pPr>
        <w:pStyle w:val="Tabela"/>
        <w:rPr>
          <w:b w:val="0"/>
        </w:rPr>
      </w:pPr>
      <w:bookmarkStart w:id="116" w:name="_Toc334694974"/>
      <w:r w:rsidRPr="00E56C21">
        <w:t xml:space="preserve">Tabela </w:t>
      </w:r>
      <w:r>
        <w:t>19</w:t>
      </w:r>
      <w:r w:rsidRPr="00E56C21">
        <w:t>.</w:t>
      </w:r>
      <w:r>
        <w:t xml:space="preserve"> </w:t>
      </w:r>
      <w:r w:rsidRPr="004F7DEF">
        <w:rPr>
          <w:b w:val="0"/>
        </w:rPr>
        <w:t>Custos para a manu</w:t>
      </w:r>
      <w:r w:rsidR="004F7DEF" w:rsidRPr="004F7DEF">
        <w:rPr>
          <w:b w:val="0"/>
        </w:rPr>
        <w:t>tenção da coleta seletiva atual</w:t>
      </w:r>
      <w:bookmarkEnd w:id="116"/>
    </w:p>
    <w:p w:rsidR="00525B0D" w:rsidRPr="00525B0D" w:rsidRDefault="00525B0D" w:rsidP="00525B0D">
      <w:pPr>
        <w:pStyle w:val="Tabela"/>
        <w:jc w:val="both"/>
        <w:rPr>
          <w:sz w:val="20"/>
        </w:rPr>
      </w:pPr>
      <w:proofErr w:type="spellStart"/>
      <w:r w:rsidRPr="00525B0D">
        <w:rPr>
          <w:b w:val="0"/>
          <w:sz w:val="20"/>
        </w:rPr>
        <w:t>Obs</w:t>
      </w:r>
      <w:proofErr w:type="spellEnd"/>
      <w:r w:rsidRPr="00525B0D">
        <w:rPr>
          <w:b w:val="0"/>
          <w:sz w:val="20"/>
        </w:rPr>
        <w:t xml:space="preserve">: Do total de investimentos demonstrados acima, somente 93.600,00 foi custeado pela prefeitura municipal, sendo que todo restante, ou seja, 312.633,42 </w:t>
      </w:r>
      <w:r>
        <w:rPr>
          <w:b w:val="0"/>
          <w:sz w:val="20"/>
        </w:rPr>
        <w:t>foram</w:t>
      </w:r>
      <w:r w:rsidRPr="00525B0D">
        <w:rPr>
          <w:b w:val="0"/>
          <w:sz w:val="20"/>
        </w:rPr>
        <w:t xml:space="preserve"> custeados integralmente pela Cooperlol.</w:t>
      </w:r>
    </w:p>
    <w:p w:rsidR="00312C42" w:rsidRDefault="00312C42" w:rsidP="00312C42">
      <w:pPr>
        <w:spacing w:line="360" w:lineRule="auto"/>
        <w:jc w:val="both"/>
        <w:rPr>
          <w:rFonts w:ascii="Times New Roman" w:hAnsi="Times New Roman"/>
          <w:spacing w:val="20"/>
          <w:szCs w:val="24"/>
        </w:rPr>
      </w:pPr>
      <w:r>
        <w:rPr>
          <w:rFonts w:ascii="Times New Roman" w:hAnsi="Times New Roman"/>
          <w:spacing w:val="20"/>
          <w:szCs w:val="24"/>
        </w:rPr>
        <w:lastRenderedPageBreak/>
        <w:tab/>
        <w:t>Os preços médios de venda dos recicláveis estão listados a seguir:</w:t>
      </w:r>
    </w:p>
    <w:tbl>
      <w:tblPr>
        <w:tblW w:w="4613" w:type="dxa"/>
        <w:jc w:val="center"/>
        <w:tblCellMar>
          <w:left w:w="0" w:type="dxa"/>
          <w:right w:w="0" w:type="dxa"/>
        </w:tblCellMar>
        <w:tblLook w:val="04A0"/>
      </w:tblPr>
      <w:tblGrid>
        <w:gridCol w:w="2734"/>
        <w:gridCol w:w="1879"/>
      </w:tblGrid>
      <w:tr w:rsidR="00312C42" w:rsidTr="003218EA">
        <w:trPr>
          <w:trHeight w:val="525"/>
          <w:jc w:val="center"/>
        </w:trPr>
        <w:tc>
          <w:tcPr>
            <w:tcW w:w="2734" w:type="dxa"/>
            <w:tcBorders>
              <w:top w:val="single" w:sz="4" w:space="0" w:color="auto"/>
              <w:left w:val="single" w:sz="4" w:space="0" w:color="auto"/>
              <w:bottom w:val="single" w:sz="4" w:space="0" w:color="auto"/>
              <w:right w:val="single" w:sz="4" w:space="0" w:color="auto"/>
            </w:tcBorders>
            <w:shd w:val="clear" w:color="auto" w:fill="9BBB3B"/>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Style w:val="Forte"/>
                <w:rFonts w:ascii="Times New Roman" w:hAnsi="Times New Roman"/>
                <w:color w:val="231F20"/>
                <w:spacing w:val="20"/>
                <w:sz w:val="22"/>
                <w:szCs w:val="22"/>
              </w:rPr>
              <w:t>Produto</w:t>
            </w:r>
          </w:p>
        </w:tc>
        <w:tc>
          <w:tcPr>
            <w:tcW w:w="1879" w:type="dxa"/>
            <w:tcBorders>
              <w:top w:val="single" w:sz="4" w:space="0" w:color="auto"/>
              <w:left w:val="nil"/>
              <w:bottom w:val="single" w:sz="4" w:space="0" w:color="auto"/>
              <w:right w:val="single" w:sz="4" w:space="0" w:color="auto"/>
            </w:tcBorders>
            <w:shd w:val="clear" w:color="auto" w:fill="9BBB3B"/>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Style w:val="Forte"/>
                <w:rFonts w:ascii="Times New Roman" w:hAnsi="Times New Roman"/>
                <w:color w:val="231F20"/>
                <w:spacing w:val="20"/>
                <w:sz w:val="22"/>
                <w:szCs w:val="22"/>
              </w:rPr>
              <w:t>VALOR UNIT. (R$/Kg)</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ARQUIVO</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0,12</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BISNAGA MISTA</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0,90</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ARQUIVO MISTO</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0,05</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PAPEL BRANCO</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0,35</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PAPELÃO</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0,20</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PET</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1,50</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PLÁSTICO FINO</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0,55</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218EA">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R</w:t>
            </w:r>
            <w:r>
              <w:rPr>
                <w:rFonts w:ascii="Times New Roman" w:hAnsi="Times New Roman"/>
                <w:color w:val="231F20"/>
                <w:spacing w:val="20"/>
                <w:sz w:val="22"/>
                <w:szCs w:val="22"/>
              </w:rPr>
              <w:t>Á</w:t>
            </w:r>
            <w:r w:rsidRPr="003218EA">
              <w:rPr>
                <w:rFonts w:ascii="Times New Roman" w:hAnsi="Times New Roman"/>
                <w:color w:val="231F20"/>
                <w:spacing w:val="20"/>
                <w:sz w:val="22"/>
                <w:szCs w:val="22"/>
              </w:rPr>
              <w:t>FIA</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0,20</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SUCATA</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0,22</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TETRA PAK</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0,12</w:t>
            </w:r>
          </w:p>
        </w:tc>
      </w:tr>
      <w:tr w:rsidR="00312C42" w:rsidTr="003218EA">
        <w:trPr>
          <w:trHeight w:hRule="exact" w:val="255"/>
          <w:jc w:val="center"/>
        </w:trPr>
        <w:tc>
          <w:tcPr>
            <w:tcW w:w="2734" w:type="dxa"/>
            <w:tcBorders>
              <w:top w:val="nil"/>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LATINHAS</w:t>
            </w:r>
          </w:p>
        </w:tc>
        <w:tc>
          <w:tcPr>
            <w:tcW w:w="1879" w:type="dxa"/>
            <w:tcBorders>
              <w:top w:val="nil"/>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2,30</w:t>
            </w:r>
          </w:p>
        </w:tc>
      </w:tr>
      <w:tr w:rsidR="00312C42" w:rsidTr="003218EA">
        <w:trPr>
          <w:trHeight w:hRule="exact" w:val="255"/>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000000"/>
                <w:spacing w:val="20"/>
                <w:sz w:val="22"/>
                <w:szCs w:val="22"/>
              </w:rPr>
            </w:pPr>
            <w:r w:rsidRPr="003218EA">
              <w:rPr>
                <w:rFonts w:ascii="Times New Roman" w:hAnsi="Times New Roman"/>
                <w:color w:val="231F20"/>
                <w:spacing w:val="20"/>
                <w:sz w:val="22"/>
                <w:szCs w:val="22"/>
              </w:rPr>
              <w:t>VIDRO</w:t>
            </w:r>
          </w:p>
        </w:tc>
        <w:tc>
          <w:tcPr>
            <w:tcW w:w="1879" w:type="dxa"/>
            <w:tcBorders>
              <w:top w:val="single" w:sz="4" w:space="0" w:color="auto"/>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0,13</w:t>
            </w:r>
          </w:p>
        </w:tc>
      </w:tr>
      <w:tr w:rsidR="00312C42" w:rsidTr="003218EA">
        <w:trPr>
          <w:trHeight w:hRule="exact" w:val="255"/>
          <w:jc w:val="center"/>
        </w:trPr>
        <w:tc>
          <w:tcPr>
            <w:tcW w:w="2734" w:type="dxa"/>
            <w:tcBorders>
              <w:top w:val="single" w:sz="4" w:space="0" w:color="auto"/>
              <w:left w:val="single" w:sz="4" w:space="0" w:color="auto"/>
              <w:bottom w:val="single" w:sz="4" w:space="0" w:color="auto"/>
              <w:right w:val="single" w:sz="4" w:space="0" w:color="auto"/>
            </w:tcBorders>
            <w:vAlign w:val="center"/>
            <w:hideMark/>
          </w:tcPr>
          <w:p w:rsidR="00312C42" w:rsidRPr="003218EA" w:rsidRDefault="003218EA" w:rsidP="00312C42">
            <w:pPr>
              <w:jc w:val="center"/>
              <w:rPr>
                <w:rFonts w:ascii="Times New Roman" w:hAnsi="Times New Roman"/>
                <w:color w:val="231F20"/>
                <w:spacing w:val="20"/>
                <w:sz w:val="22"/>
                <w:szCs w:val="22"/>
              </w:rPr>
            </w:pPr>
            <w:r w:rsidRPr="003218EA">
              <w:rPr>
                <w:rFonts w:ascii="Times New Roman" w:hAnsi="Times New Roman"/>
                <w:color w:val="231F20"/>
                <w:spacing w:val="20"/>
                <w:sz w:val="22"/>
                <w:szCs w:val="22"/>
              </w:rPr>
              <w:t>SUCATA ELETRÔNICA</w:t>
            </w:r>
          </w:p>
        </w:tc>
        <w:tc>
          <w:tcPr>
            <w:tcW w:w="1879" w:type="dxa"/>
            <w:tcBorders>
              <w:top w:val="single" w:sz="4" w:space="0" w:color="auto"/>
              <w:left w:val="nil"/>
              <w:bottom w:val="single" w:sz="4" w:space="0" w:color="auto"/>
              <w:right w:val="single" w:sz="4" w:space="0" w:color="auto"/>
            </w:tcBorders>
            <w:vAlign w:val="center"/>
            <w:hideMark/>
          </w:tcPr>
          <w:p w:rsidR="00312C42" w:rsidRPr="003218EA" w:rsidRDefault="00312C42" w:rsidP="00312C42">
            <w:pPr>
              <w:jc w:val="center"/>
              <w:rPr>
                <w:rFonts w:ascii="Times New Roman" w:hAnsi="Times New Roman"/>
                <w:color w:val="000000"/>
                <w:spacing w:val="20"/>
                <w:sz w:val="22"/>
                <w:szCs w:val="22"/>
              </w:rPr>
            </w:pPr>
            <w:r w:rsidRPr="003218EA">
              <w:rPr>
                <w:rFonts w:ascii="Times New Roman" w:hAnsi="Times New Roman"/>
                <w:color w:val="000000"/>
                <w:spacing w:val="20"/>
                <w:sz w:val="22"/>
                <w:szCs w:val="22"/>
              </w:rPr>
              <w:t>0,40</w:t>
            </w:r>
          </w:p>
        </w:tc>
      </w:tr>
    </w:tbl>
    <w:p w:rsidR="00312C42" w:rsidRDefault="00312C42" w:rsidP="004F7DEF">
      <w:pPr>
        <w:pStyle w:val="Tabela"/>
      </w:pPr>
      <w:bookmarkStart w:id="117" w:name="_Toc334694975"/>
      <w:r w:rsidRPr="008A0194">
        <w:rPr>
          <w:rFonts w:ascii="Times New Roman Negrito" w:hAnsi="Times New Roman Negrito"/>
        </w:rPr>
        <w:t xml:space="preserve">Tabela </w:t>
      </w:r>
      <w:r>
        <w:rPr>
          <w:rFonts w:ascii="Times New Roman Negrito" w:hAnsi="Times New Roman Negrito"/>
        </w:rPr>
        <w:t>20</w:t>
      </w:r>
      <w:r w:rsidRPr="008A0194">
        <w:rPr>
          <w:rFonts w:ascii="Times New Roman Negrito" w:hAnsi="Times New Roman Negrito"/>
        </w:rPr>
        <w:t xml:space="preserve">. </w:t>
      </w:r>
      <w:r w:rsidRPr="004F7DEF">
        <w:rPr>
          <w:b w:val="0"/>
        </w:rPr>
        <w:t>Preços atualizados dos materiais recicláv</w:t>
      </w:r>
      <w:r w:rsidR="004F7DEF" w:rsidRPr="004F7DEF">
        <w:rPr>
          <w:b w:val="0"/>
        </w:rPr>
        <w:t>eis</w:t>
      </w:r>
      <w:bookmarkEnd w:id="117"/>
    </w:p>
    <w:p w:rsidR="00312C42" w:rsidRDefault="00312C42" w:rsidP="00312C42">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Além do material mencionado na tabela acima, a cooperativa ainda realiza o trabalho de troca de óleo vegetal usado, para proporção de </w:t>
      </w:r>
      <w:proofErr w:type="gramStart"/>
      <w:r>
        <w:rPr>
          <w:rFonts w:ascii="Times New Roman" w:hAnsi="Times New Roman"/>
          <w:spacing w:val="20"/>
          <w:szCs w:val="24"/>
        </w:rPr>
        <w:t>4</w:t>
      </w:r>
      <w:proofErr w:type="gramEnd"/>
      <w:r>
        <w:rPr>
          <w:rFonts w:ascii="Times New Roman" w:hAnsi="Times New Roman"/>
          <w:spacing w:val="20"/>
          <w:szCs w:val="24"/>
        </w:rPr>
        <w:t xml:space="preserve"> para 1. Nos últimos seis meses a campanha teve uma </w:t>
      </w:r>
      <w:proofErr w:type="gramStart"/>
      <w:r>
        <w:rPr>
          <w:rFonts w:ascii="Times New Roman" w:hAnsi="Times New Roman"/>
          <w:spacing w:val="20"/>
          <w:szCs w:val="24"/>
        </w:rPr>
        <w:t>performance</w:t>
      </w:r>
      <w:proofErr w:type="gramEnd"/>
      <w:r>
        <w:rPr>
          <w:rFonts w:ascii="Times New Roman" w:hAnsi="Times New Roman"/>
          <w:spacing w:val="20"/>
          <w:szCs w:val="24"/>
        </w:rPr>
        <w:t xml:space="preserve"> de recebimento de sete mil litros de óleo usado.</w:t>
      </w:r>
    </w:p>
    <w:p w:rsidR="00312C42" w:rsidRDefault="00312C42" w:rsidP="00312C42">
      <w:pPr>
        <w:spacing w:before="120" w:after="120" w:line="360" w:lineRule="auto"/>
        <w:ind w:firstLine="709"/>
        <w:jc w:val="both"/>
        <w:rPr>
          <w:rFonts w:ascii="Times New Roman" w:hAnsi="Times New Roman"/>
          <w:spacing w:val="20"/>
          <w:szCs w:val="24"/>
        </w:rPr>
      </w:pPr>
      <w:proofErr w:type="gramStart"/>
      <w:r w:rsidRPr="00A5518B">
        <w:rPr>
          <w:rFonts w:ascii="Times New Roman" w:hAnsi="Times New Roman"/>
          <w:spacing w:val="20"/>
          <w:szCs w:val="24"/>
        </w:rPr>
        <w:t>O volume de material reciclável triado e preparado para a venda dos últimos meses estão</w:t>
      </w:r>
      <w:proofErr w:type="gramEnd"/>
      <w:r w:rsidRPr="00A5518B">
        <w:rPr>
          <w:rFonts w:ascii="Times New Roman" w:hAnsi="Times New Roman"/>
          <w:spacing w:val="20"/>
          <w:szCs w:val="24"/>
        </w:rPr>
        <w:t xml:space="preserve"> apresentados na tabela abaixo.</w:t>
      </w:r>
    </w:p>
    <w:p w:rsidR="005B1CCC" w:rsidRDefault="005B1CCC" w:rsidP="00312C42">
      <w:pPr>
        <w:spacing w:before="120" w:after="120" w:line="360" w:lineRule="auto"/>
        <w:ind w:firstLine="709"/>
        <w:jc w:val="both"/>
        <w:rPr>
          <w:rFonts w:ascii="Times New Roman" w:hAnsi="Times New Roman"/>
          <w:spacing w:val="20"/>
          <w:szCs w:val="24"/>
        </w:rPr>
      </w:pPr>
    </w:p>
    <w:tbl>
      <w:tblPr>
        <w:tblW w:w="5951" w:type="dxa"/>
        <w:jc w:val="center"/>
        <w:tblCellMar>
          <w:left w:w="70" w:type="dxa"/>
          <w:right w:w="70" w:type="dxa"/>
        </w:tblCellMar>
        <w:tblLook w:val="04A0"/>
      </w:tblPr>
      <w:tblGrid>
        <w:gridCol w:w="3167"/>
        <w:gridCol w:w="1132"/>
        <w:gridCol w:w="1652"/>
      </w:tblGrid>
      <w:tr w:rsidR="00312C42" w:rsidRPr="00E56C21" w:rsidTr="00277051">
        <w:trPr>
          <w:trHeight w:val="300"/>
          <w:jc w:val="center"/>
        </w:trPr>
        <w:tc>
          <w:tcPr>
            <w:tcW w:w="3167" w:type="dxa"/>
            <w:vMerge w:val="restart"/>
            <w:tcBorders>
              <w:top w:val="single" w:sz="4" w:space="0" w:color="auto"/>
              <w:left w:val="single" w:sz="4" w:space="0" w:color="auto"/>
              <w:bottom w:val="single" w:sz="4" w:space="0" w:color="auto"/>
              <w:right w:val="single" w:sz="4" w:space="0" w:color="auto"/>
            </w:tcBorders>
            <w:shd w:val="clear" w:color="000000" w:fill="9BBB3B"/>
            <w:vAlign w:val="center"/>
            <w:hideMark/>
          </w:tcPr>
          <w:p w:rsidR="00312C42" w:rsidRPr="00E56C21" w:rsidRDefault="00312C42" w:rsidP="00312C42">
            <w:pPr>
              <w:jc w:val="center"/>
              <w:rPr>
                <w:rFonts w:ascii="Times New Roman" w:hAnsi="Times New Roman"/>
                <w:b/>
                <w:bCs/>
                <w:color w:val="231F20"/>
                <w:sz w:val="20"/>
              </w:rPr>
            </w:pPr>
            <w:r w:rsidRPr="00E56C21">
              <w:rPr>
                <w:rFonts w:ascii="Times New Roman" w:hAnsi="Times New Roman"/>
                <w:b/>
                <w:bCs/>
                <w:color w:val="231F20"/>
                <w:sz w:val="20"/>
              </w:rPr>
              <w:t>PRODUTO</w:t>
            </w:r>
          </w:p>
        </w:tc>
        <w:tc>
          <w:tcPr>
            <w:tcW w:w="2784" w:type="dxa"/>
            <w:gridSpan w:val="2"/>
            <w:tcBorders>
              <w:top w:val="single" w:sz="4" w:space="0" w:color="auto"/>
              <w:left w:val="nil"/>
              <w:bottom w:val="single" w:sz="4" w:space="0" w:color="auto"/>
              <w:right w:val="single" w:sz="4" w:space="0" w:color="auto"/>
            </w:tcBorders>
            <w:shd w:val="clear" w:color="auto" w:fill="9BBB3B"/>
            <w:vAlign w:val="center"/>
            <w:hideMark/>
          </w:tcPr>
          <w:p w:rsidR="00312C42" w:rsidRDefault="00312C42" w:rsidP="00312C42">
            <w:pPr>
              <w:jc w:val="center"/>
              <w:rPr>
                <w:rFonts w:ascii="Times New Roman" w:hAnsi="Times New Roman"/>
                <w:b/>
                <w:bCs/>
                <w:color w:val="231F20"/>
                <w:sz w:val="20"/>
              </w:rPr>
            </w:pPr>
            <w:r>
              <w:rPr>
                <w:rFonts w:ascii="Times New Roman" w:hAnsi="Times New Roman"/>
                <w:b/>
                <w:bCs/>
                <w:color w:val="231F20"/>
                <w:sz w:val="20"/>
              </w:rPr>
              <w:t>Período de 06 meses</w:t>
            </w:r>
          </w:p>
        </w:tc>
      </w:tr>
      <w:tr w:rsidR="00312C42" w:rsidRPr="00E56C21" w:rsidTr="00277051">
        <w:trPr>
          <w:trHeight w:val="510"/>
          <w:jc w:val="center"/>
        </w:trPr>
        <w:tc>
          <w:tcPr>
            <w:tcW w:w="3167" w:type="dxa"/>
            <w:vMerge/>
            <w:tcBorders>
              <w:top w:val="single" w:sz="4" w:space="0" w:color="auto"/>
              <w:left w:val="single" w:sz="4" w:space="0" w:color="auto"/>
              <w:bottom w:val="single" w:sz="4" w:space="0" w:color="auto"/>
              <w:right w:val="single" w:sz="4" w:space="0" w:color="auto"/>
            </w:tcBorders>
            <w:vAlign w:val="center"/>
            <w:hideMark/>
          </w:tcPr>
          <w:p w:rsidR="00312C42" w:rsidRPr="00E56C21" w:rsidRDefault="00312C42" w:rsidP="00312C42">
            <w:pPr>
              <w:jc w:val="center"/>
              <w:rPr>
                <w:rFonts w:ascii="Times New Roman" w:hAnsi="Times New Roman"/>
                <w:b/>
                <w:bCs/>
                <w:color w:val="231F20"/>
                <w:sz w:val="20"/>
              </w:rPr>
            </w:pPr>
          </w:p>
        </w:tc>
        <w:tc>
          <w:tcPr>
            <w:tcW w:w="1132" w:type="dxa"/>
            <w:tcBorders>
              <w:top w:val="nil"/>
              <w:left w:val="nil"/>
              <w:bottom w:val="single" w:sz="4" w:space="0" w:color="auto"/>
              <w:right w:val="single" w:sz="4" w:space="0" w:color="auto"/>
            </w:tcBorders>
            <w:shd w:val="clear" w:color="auto" w:fill="9BBB3B"/>
            <w:vAlign w:val="center"/>
            <w:hideMark/>
          </w:tcPr>
          <w:p w:rsidR="00312C42" w:rsidRPr="00E56C21" w:rsidRDefault="00312C42" w:rsidP="00312C42">
            <w:pPr>
              <w:jc w:val="center"/>
              <w:rPr>
                <w:rFonts w:ascii="Times New Roman" w:hAnsi="Times New Roman"/>
                <w:b/>
                <w:bCs/>
                <w:color w:val="231F20"/>
                <w:sz w:val="20"/>
              </w:rPr>
            </w:pPr>
            <w:r w:rsidRPr="00E56C21">
              <w:rPr>
                <w:rFonts w:ascii="Times New Roman" w:hAnsi="Times New Roman"/>
                <w:b/>
                <w:bCs/>
                <w:color w:val="231F20"/>
                <w:sz w:val="20"/>
              </w:rPr>
              <w:t>PESO (</w:t>
            </w:r>
            <w:proofErr w:type="spellStart"/>
            <w:r>
              <w:rPr>
                <w:rFonts w:ascii="Times New Roman" w:hAnsi="Times New Roman"/>
                <w:b/>
                <w:bCs/>
                <w:color w:val="231F20"/>
                <w:sz w:val="20"/>
              </w:rPr>
              <w:t>Ton</w:t>
            </w:r>
            <w:proofErr w:type="spellEnd"/>
            <w:r w:rsidRPr="00E56C21">
              <w:rPr>
                <w:rFonts w:ascii="Times New Roman" w:hAnsi="Times New Roman"/>
                <w:b/>
                <w:bCs/>
                <w:color w:val="231F20"/>
                <w:sz w:val="20"/>
              </w:rPr>
              <w:t>)</w:t>
            </w:r>
          </w:p>
        </w:tc>
        <w:tc>
          <w:tcPr>
            <w:tcW w:w="1652" w:type="dxa"/>
            <w:tcBorders>
              <w:top w:val="nil"/>
              <w:left w:val="nil"/>
              <w:bottom w:val="single" w:sz="4" w:space="0" w:color="auto"/>
              <w:right w:val="single" w:sz="4" w:space="0" w:color="auto"/>
            </w:tcBorders>
            <w:shd w:val="clear" w:color="auto" w:fill="9BBB3B"/>
          </w:tcPr>
          <w:p w:rsidR="00312C42" w:rsidRDefault="00312C42" w:rsidP="000C13B2">
            <w:pPr>
              <w:jc w:val="center"/>
              <w:rPr>
                <w:rFonts w:ascii="Times New Roman" w:hAnsi="Times New Roman"/>
                <w:b/>
                <w:bCs/>
                <w:color w:val="231F20"/>
                <w:sz w:val="20"/>
              </w:rPr>
            </w:pPr>
            <w:r>
              <w:rPr>
                <w:rFonts w:ascii="Times New Roman" w:hAnsi="Times New Roman"/>
                <w:b/>
                <w:bCs/>
                <w:color w:val="231F20"/>
                <w:sz w:val="20"/>
              </w:rPr>
              <w:t>RENDIMENTOS</w:t>
            </w:r>
          </w:p>
          <w:p w:rsidR="00312C42" w:rsidRPr="00E56C21" w:rsidRDefault="00312C42" w:rsidP="000C13B2">
            <w:pPr>
              <w:jc w:val="center"/>
              <w:rPr>
                <w:rFonts w:ascii="Times New Roman" w:hAnsi="Times New Roman"/>
                <w:b/>
                <w:bCs/>
                <w:color w:val="231F20"/>
                <w:sz w:val="20"/>
              </w:rPr>
            </w:pPr>
            <w:r>
              <w:rPr>
                <w:rFonts w:ascii="Times New Roman" w:hAnsi="Times New Roman"/>
                <w:b/>
                <w:bCs/>
                <w:color w:val="231F20"/>
                <w:sz w:val="20"/>
              </w:rPr>
              <w:t>R$</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PAPEL CARTÃO</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10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1.200,00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ARQUIVO MISTO</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50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2.500,00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BISNAGA MISTA</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10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9.000,00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JORNAL</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21</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2.520,00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LATINHAS/OUTROS METAIS</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12</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27.600,00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Default="00312C42" w:rsidP="00312C42">
            <w:pPr>
              <w:jc w:val="center"/>
              <w:rPr>
                <w:rFonts w:ascii="Times New Roman" w:hAnsi="Times New Roman"/>
                <w:color w:val="231F20"/>
                <w:sz w:val="20"/>
              </w:rPr>
            </w:pPr>
            <w:r>
              <w:rPr>
                <w:rFonts w:ascii="Times New Roman" w:hAnsi="Times New Roman"/>
                <w:color w:val="231F20"/>
                <w:sz w:val="20"/>
              </w:rPr>
              <w:t>PAPEL BRANCO</w:t>
            </w:r>
          </w:p>
        </w:tc>
        <w:tc>
          <w:tcPr>
            <w:tcW w:w="1132" w:type="dxa"/>
            <w:tcBorders>
              <w:top w:val="nil"/>
              <w:left w:val="nil"/>
              <w:bottom w:val="single" w:sz="4" w:space="0" w:color="auto"/>
              <w:right w:val="single" w:sz="4" w:space="0" w:color="auto"/>
            </w:tcBorders>
            <w:shd w:val="clear" w:color="auto" w:fill="auto"/>
            <w:vAlign w:val="center"/>
            <w:hideMark/>
          </w:tcPr>
          <w:p w:rsidR="00312C42" w:rsidRDefault="00312C42" w:rsidP="00312C42">
            <w:pPr>
              <w:jc w:val="center"/>
              <w:rPr>
                <w:rFonts w:ascii="Times New Roman" w:hAnsi="Times New Roman"/>
                <w:color w:val="231F20"/>
                <w:sz w:val="20"/>
              </w:rPr>
            </w:pPr>
            <w:r>
              <w:rPr>
                <w:rFonts w:ascii="Times New Roman" w:hAnsi="Times New Roman"/>
                <w:color w:val="231F20"/>
                <w:sz w:val="20"/>
              </w:rPr>
              <w:t>30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10.500,00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PAPELÃO</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252</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50.400,00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PET</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28</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42.000,00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PLÁSTICO FINO</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30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16.500,00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CIMENTO</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10</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RÁFIA</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proofErr w:type="gramStart"/>
            <w:r>
              <w:rPr>
                <w:rFonts w:ascii="Times New Roman" w:hAnsi="Times New Roman"/>
                <w:color w:val="231F20"/>
                <w:sz w:val="20"/>
              </w:rPr>
              <w:t>5</w:t>
            </w:r>
            <w:proofErr w:type="gramEnd"/>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1.000,00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SUCATA</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45</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9.900,00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TETRA PAK</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15</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1.800,00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VIDROS</w:t>
            </w:r>
          </w:p>
        </w:tc>
        <w:tc>
          <w:tcPr>
            <w:tcW w:w="1132" w:type="dxa"/>
            <w:tcBorders>
              <w:top w:val="nil"/>
              <w:left w:val="nil"/>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color w:val="231F20"/>
                <w:sz w:val="20"/>
              </w:rPr>
            </w:pPr>
            <w:r>
              <w:rPr>
                <w:rFonts w:ascii="Times New Roman" w:hAnsi="Times New Roman"/>
                <w:color w:val="231F20"/>
                <w:sz w:val="20"/>
              </w:rPr>
              <w:t>42</w:t>
            </w:r>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color w:val="231F20"/>
                <w:sz w:val="20"/>
              </w:rPr>
            </w:pPr>
            <w:r>
              <w:rPr>
                <w:rFonts w:ascii="Times New Roman" w:hAnsi="Times New Roman"/>
                <w:color w:val="231F20"/>
                <w:sz w:val="20"/>
              </w:rPr>
              <w:t>5.460,00</w:t>
            </w:r>
          </w:p>
        </w:tc>
      </w:tr>
      <w:tr w:rsidR="00312C42" w:rsidRPr="00E56C21" w:rsidTr="00277051">
        <w:trPr>
          <w:trHeight w:hRule="exact" w:val="227"/>
          <w:jc w:val="center"/>
        </w:trPr>
        <w:tc>
          <w:tcPr>
            <w:tcW w:w="3167" w:type="dxa"/>
            <w:tcBorders>
              <w:top w:val="nil"/>
              <w:left w:val="single" w:sz="4" w:space="0" w:color="auto"/>
              <w:bottom w:val="single" w:sz="4" w:space="0" w:color="auto"/>
              <w:right w:val="single" w:sz="4" w:space="0" w:color="auto"/>
            </w:tcBorders>
            <w:shd w:val="clear" w:color="auto" w:fill="auto"/>
            <w:vAlign w:val="center"/>
            <w:hideMark/>
          </w:tcPr>
          <w:p w:rsidR="00312C42" w:rsidRPr="00E56C21" w:rsidRDefault="00312C42" w:rsidP="00312C42">
            <w:pPr>
              <w:jc w:val="center"/>
              <w:rPr>
                <w:rFonts w:ascii="Times New Roman" w:hAnsi="Times New Roman"/>
                <w:b/>
                <w:bCs/>
                <w:color w:val="231F20"/>
                <w:sz w:val="20"/>
              </w:rPr>
            </w:pPr>
            <w:r w:rsidRPr="00E56C21">
              <w:rPr>
                <w:rFonts w:ascii="Times New Roman" w:hAnsi="Times New Roman"/>
                <w:b/>
                <w:bCs/>
                <w:color w:val="231F20"/>
                <w:sz w:val="20"/>
              </w:rPr>
              <w:t>TOTAL</w:t>
            </w:r>
          </w:p>
        </w:tc>
        <w:tc>
          <w:tcPr>
            <w:tcW w:w="1132" w:type="dxa"/>
            <w:tcBorders>
              <w:top w:val="nil"/>
              <w:left w:val="nil"/>
              <w:bottom w:val="single" w:sz="4" w:space="0" w:color="auto"/>
              <w:right w:val="single" w:sz="4" w:space="0" w:color="auto"/>
            </w:tcBorders>
            <w:shd w:val="clear" w:color="auto" w:fill="auto"/>
            <w:noWrap/>
            <w:vAlign w:val="center"/>
            <w:hideMark/>
          </w:tcPr>
          <w:p w:rsidR="00312C42" w:rsidRPr="00E56C21" w:rsidRDefault="00312C42" w:rsidP="00312C42">
            <w:pPr>
              <w:jc w:val="center"/>
              <w:rPr>
                <w:rFonts w:ascii="Times New Roman" w:hAnsi="Times New Roman"/>
                <w:b/>
                <w:bCs/>
                <w:color w:val="000000"/>
                <w:sz w:val="20"/>
              </w:rPr>
            </w:pPr>
            <w:r>
              <w:rPr>
                <w:rFonts w:ascii="Times New Roman" w:hAnsi="Times New Roman"/>
                <w:b/>
                <w:bCs/>
                <w:color w:val="000000"/>
                <w:sz w:val="20"/>
              </w:rPr>
              <w:t xml:space="preserve">560 </w:t>
            </w:r>
            <w:proofErr w:type="spellStart"/>
            <w:r>
              <w:rPr>
                <w:rFonts w:ascii="Times New Roman" w:hAnsi="Times New Roman"/>
                <w:b/>
                <w:bCs/>
                <w:color w:val="000000"/>
                <w:sz w:val="20"/>
              </w:rPr>
              <w:t>ton</w:t>
            </w:r>
            <w:proofErr w:type="spellEnd"/>
          </w:p>
        </w:tc>
        <w:tc>
          <w:tcPr>
            <w:tcW w:w="1652" w:type="dxa"/>
            <w:tcBorders>
              <w:top w:val="nil"/>
              <w:left w:val="nil"/>
              <w:bottom w:val="single" w:sz="4" w:space="0" w:color="auto"/>
              <w:right w:val="single" w:sz="4" w:space="0" w:color="auto"/>
            </w:tcBorders>
            <w:vAlign w:val="center"/>
          </w:tcPr>
          <w:p w:rsidR="00312C42" w:rsidRDefault="00312C42" w:rsidP="000C13B2">
            <w:pPr>
              <w:jc w:val="center"/>
              <w:rPr>
                <w:rFonts w:ascii="Times New Roman" w:hAnsi="Times New Roman"/>
                <w:b/>
                <w:bCs/>
                <w:color w:val="000000"/>
                <w:sz w:val="20"/>
              </w:rPr>
            </w:pPr>
            <w:r>
              <w:rPr>
                <w:rFonts w:ascii="Times New Roman" w:hAnsi="Times New Roman"/>
                <w:b/>
                <w:bCs/>
                <w:color w:val="000000"/>
                <w:sz w:val="20"/>
              </w:rPr>
              <w:t>180.380,00</w:t>
            </w:r>
          </w:p>
        </w:tc>
      </w:tr>
    </w:tbl>
    <w:p w:rsidR="00312C42" w:rsidRPr="004F7DEF" w:rsidRDefault="00312C42" w:rsidP="004F7DEF">
      <w:pPr>
        <w:pStyle w:val="Tabela"/>
        <w:rPr>
          <w:b w:val="0"/>
        </w:rPr>
      </w:pPr>
      <w:bookmarkStart w:id="118" w:name="_Toc334694976"/>
      <w:r>
        <w:t xml:space="preserve">Tabela 21. </w:t>
      </w:r>
      <w:proofErr w:type="gramStart"/>
      <w:r w:rsidRPr="004F7DEF">
        <w:rPr>
          <w:b w:val="0"/>
        </w:rPr>
        <w:t>Quantidades média de material triado nos últimos seis</w:t>
      </w:r>
      <w:proofErr w:type="gramEnd"/>
      <w:r w:rsidRPr="004F7DEF">
        <w:rPr>
          <w:b w:val="0"/>
        </w:rPr>
        <w:t xml:space="preserve"> meses</w:t>
      </w:r>
      <w:bookmarkEnd w:id="118"/>
    </w:p>
    <w:p w:rsidR="00312C42" w:rsidRDefault="00312C42" w:rsidP="00312C42">
      <w:pPr>
        <w:spacing w:line="360" w:lineRule="auto"/>
        <w:jc w:val="both"/>
        <w:rPr>
          <w:rFonts w:ascii="Times New Roman" w:hAnsi="Times New Roman"/>
          <w:spacing w:val="20"/>
          <w:szCs w:val="24"/>
        </w:rPr>
      </w:pPr>
    </w:p>
    <w:p w:rsidR="004720BC" w:rsidRDefault="004720BC" w:rsidP="004720BC">
      <w:pPr>
        <w:spacing w:line="360" w:lineRule="auto"/>
        <w:ind w:firstLine="708"/>
        <w:jc w:val="both"/>
        <w:rPr>
          <w:rFonts w:ascii="Times New Roman" w:hAnsi="Times New Roman"/>
          <w:spacing w:val="20"/>
          <w:szCs w:val="24"/>
        </w:rPr>
      </w:pPr>
      <w:r w:rsidRPr="00143FEE">
        <w:rPr>
          <w:rFonts w:ascii="Times New Roman" w:hAnsi="Times New Roman"/>
          <w:spacing w:val="20"/>
          <w:szCs w:val="24"/>
        </w:rPr>
        <w:t xml:space="preserve">O valor médio recebido pelos materiais é </w:t>
      </w:r>
      <w:r w:rsidRPr="004C61B7">
        <w:rPr>
          <w:rFonts w:ascii="Times New Roman" w:hAnsi="Times New Roman"/>
          <w:spacing w:val="20"/>
          <w:szCs w:val="24"/>
        </w:rPr>
        <w:t>de R$ 0,54/Kg.</w:t>
      </w:r>
      <w:r>
        <w:rPr>
          <w:rFonts w:ascii="Times New Roman" w:hAnsi="Times New Roman"/>
          <w:b/>
          <w:spacing w:val="20"/>
          <w:szCs w:val="24"/>
        </w:rPr>
        <w:t xml:space="preserve"> </w:t>
      </w:r>
      <w:r>
        <w:rPr>
          <w:rFonts w:ascii="Times New Roman" w:hAnsi="Times New Roman"/>
          <w:spacing w:val="20"/>
          <w:szCs w:val="24"/>
        </w:rPr>
        <w:t>Em média</w:t>
      </w:r>
      <w:r w:rsidRPr="00143FEE">
        <w:rPr>
          <w:rFonts w:ascii="Times New Roman" w:hAnsi="Times New Roman"/>
          <w:spacing w:val="20"/>
          <w:szCs w:val="24"/>
        </w:rPr>
        <w:t xml:space="preserve"> cada </w:t>
      </w:r>
      <w:r>
        <w:rPr>
          <w:rFonts w:ascii="Times New Roman" w:hAnsi="Times New Roman"/>
          <w:spacing w:val="20"/>
          <w:szCs w:val="24"/>
        </w:rPr>
        <w:t>cooperado</w:t>
      </w:r>
      <w:r w:rsidRPr="00143FEE">
        <w:rPr>
          <w:rFonts w:ascii="Times New Roman" w:hAnsi="Times New Roman"/>
          <w:spacing w:val="20"/>
          <w:szCs w:val="24"/>
        </w:rPr>
        <w:t xml:space="preserve"> recebe R$ </w:t>
      </w:r>
      <w:r>
        <w:rPr>
          <w:rFonts w:ascii="Times New Roman" w:hAnsi="Times New Roman"/>
          <w:spacing w:val="20"/>
          <w:szCs w:val="24"/>
        </w:rPr>
        <w:t>800,00</w:t>
      </w:r>
      <w:r w:rsidRPr="00143FEE">
        <w:rPr>
          <w:rFonts w:ascii="Times New Roman" w:hAnsi="Times New Roman"/>
          <w:spacing w:val="20"/>
          <w:szCs w:val="24"/>
        </w:rPr>
        <w:t xml:space="preserve">/mês. </w:t>
      </w:r>
      <w:r>
        <w:rPr>
          <w:rFonts w:ascii="Times New Roman" w:hAnsi="Times New Roman"/>
          <w:spacing w:val="20"/>
          <w:szCs w:val="24"/>
        </w:rPr>
        <w:t xml:space="preserve"> </w:t>
      </w:r>
    </w:p>
    <w:p w:rsidR="004720BC" w:rsidRDefault="004720BC" w:rsidP="004720BC">
      <w:pPr>
        <w:spacing w:line="360" w:lineRule="auto"/>
        <w:ind w:firstLine="708"/>
        <w:jc w:val="both"/>
        <w:rPr>
          <w:rFonts w:ascii="Times New Roman" w:hAnsi="Times New Roman"/>
          <w:spacing w:val="20"/>
          <w:szCs w:val="24"/>
        </w:rPr>
      </w:pPr>
      <w:r>
        <w:rPr>
          <w:rFonts w:ascii="Times New Roman" w:hAnsi="Times New Roman"/>
          <w:spacing w:val="20"/>
          <w:szCs w:val="24"/>
        </w:rPr>
        <w:t>Cabe salientar que os resíduos eletrônicos são encaminhados para a empresa LED RECICLAGEM TECNOLÓGICA, no município de Mococa-SP, que realizada a destinação final.</w:t>
      </w:r>
    </w:p>
    <w:p w:rsidR="004720BC" w:rsidRDefault="004720BC" w:rsidP="004720BC">
      <w:pPr>
        <w:spacing w:line="360" w:lineRule="auto"/>
        <w:ind w:firstLine="708"/>
        <w:jc w:val="both"/>
        <w:rPr>
          <w:rFonts w:ascii="Times New Roman" w:hAnsi="Times New Roman"/>
          <w:spacing w:val="20"/>
          <w:szCs w:val="24"/>
        </w:rPr>
      </w:pPr>
    </w:p>
    <w:p w:rsidR="004720BC" w:rsidRPr="006418EC" w:rsidRDefault="004720BC" w:rsidP="006418EC">
      <w:pPr>
        <w:pStyle w:val="Ttulo3"/>
        <w:rPr>
          <w:sz w:val="24"/>
          <w:szCs w:val="24"/>
        </w:rPr>
      </w:pPr>
      <w:r w:rsidRPr="006418EC">
        <w:rPr>
          <w:sz w:val="24"/>
          <w:szCs w:val="24"/>
        </w:rPr>
        <w:tab/>
      </w:r>
      <w:bookmarkStart w:id="119" w:name="_Toc335639826"/>
      <w:r w:rsidRPr="006418EC">
        <w:rPr>
          <w:sz w:val="24"/>
          <w:szCs w:val="24"/>
        </w:rPr>
        <w:t>3.2.5.3 Car</w:t>
      </w:r>
      <w:r w:rsidRPr="006418EC">
        <w:rPr>
          <w:rFonts w:hint="eastAsia"/>
          <w:sz w:val="24"/>
          <w:szCs w:val="24"/>
        </w:rPr>
        <w:t>ê</w:t>
      </w:r>
      <w:r w:rsidRPr="006418EC">
        <w:rPr>
          <w:sz w:val="24"/>
          <w:szCs w:val="24"/>
        </w:rPr>
        <w:t>ncias e defici</w:t>
      </w:r>
      <w:r w:rsidRPr="006418EC">
        <w:rPr>
          <w:rFonts w:hint="eastAsia"/>
          <w:sz w:val="24"/>
          <w:szCs w:val="24"/>
        </w:rPr>
        <w:t>ê</w:t>
      </w:r>
      <w:r w:rsidRPr="006418EC">
        <w:rPr>
          <w:sz w:val="24"/>
          <w:szCs w:val="24"/>
        </w:rPr>
        <w:t>ncias</w:t>
      </w:r>
      <w:bookmarkEnd w:id="119"/>
    </w:p>
    <w:p w:rsidR="000E1A5F" w:rsidRDefault="000E1A5F" w:rsidP="004720BC">
      <w:pPr>
        <w:pStyle w:val="PargrafodaLista"/>
        <w:spacing w:before="120" w:after="120" w:line="360" w:lineRule="auto"/>
        <w:ind w:left="0" w:firstLine="708"/>
        <w:jc w:val="both"/>
        <w:rPr>
          <w:rFonts w:ascii="Times New Roman" w:eastAsia="Times New Roman" w:hAnsi="Times New Roman"/>
          <w:color w:val="000000"/>
          <w:spacing w:val="20"/>
          <w:sz w:val="24"/>
          <w:szCs w:val="24"/>
        </w:rPr>
      </w:pPr>
    </w:p>
    <w:p w:rsidR="004720BC" w:rsidRDefault="004720BC" w:rsidP="004720BC">
      <w:pPr>
        <w:pStyle w:val="PargrafodaLista"/>
        <w:spacing w:before="120" w:after="120" w:line="360" w:lineRule="auto"/>
        <w:ind w:left="0" w:firstLine="708"/>
        <w:jc w:val="both"/>
        <w:rPr>
          <w:rFonts w:ascii="Times New Roman" w:eastAsia="Times New Roman" w:hAnsi="Times New Roman"/>
          <w:color w:val="000000"/>
          <w:spacing w:val="20"/>
          <w:sz w:val="24"/>
          <w:szCs w:val="24"/>
        </w:rPr>
      </w:pPr>
      <w:r w:rsidRPr="00626CC1">
        <w:rPr>
          <w:rFonts w:ascii="Times New Roman" w:eastAsia="Times New Roman" w:hAnsi="Times New Roman"/>
          <w:color w:val="000000"/>
          <w:spacing w:val="20"/>
          <w:sz w:val="24"/>
          <w:szCs w:val="24"/>
        </w:rPr>
        <w:t xml:space="preserve">Atualmente, devido à falta de espaço </w:t>
      </w:r>
      <w:r>
        <w:rPr>
          <w:rFonts w:ascii="Times New Roman" w:eastAsia="Times New Roman" w:hAnsi="Times New Roman"/>
          <w:color w:val="000000"/>
          <w:spacing w:val="20"/>
          <w:sz w:val="24"/>
          <w:szCs w:val="24"/>
        </w:rPr>
        <w:t xml:space="preserve">no galpão, há a dificuldade em se obter uma segregação ainda melhor de alguns tipos de recicláveis, que poderiam ser hierarquizados em classes “mais nobres” e “menos nobres”. Caso houvesse essa divisão, poderia ser alcançada uma melhor </w:t>
      </w:r>
      <w:proofErr w:type="gramStart"/>
      <w:r>
        <w:rPr>
          <w:rFonts w:ascii="Times New Roman" w:eastAsia="Times New Roman" w:hAnsi="Times New Roman"/>
          <w:color w:val="000000"/>
          <w:spacing w:val="20"/>
          <w:sz w:val="24"/>
          <w:szCs w:val="24"/>
        </w:rPr>
        <w:t>performance</w:t>
      </w:r>
      <w:proofErr w:type="gramEnd"/>
      <w:r>
        <w:rPr>
          <w:rFonts w:ascii="Times New Roman" w:eastAsia="Times New Roman" w:hAnsi="Times New Roman"/>
          <w:color w:val="000000"/>
          <w:spacing w:val="20"/>
          <w:sz w:val="24"/>
          <w:szCs w:val="24"/>
        </w:rPr>
        <w:t xml:space="preserve"> no que tange a venda.  </w:t>
      </w:r>
      <w:proofErr w:type="gramStart"/>
      <w:r>
        <w:rPr>
          <w:rFonts w:ascii="Times New Roman" w:eastAsia="Times New Roman" w:hAnsi="Times New Roman"/>
          <w:color w:val="000000"/>
          <w:spacing w:val="20"/>
          <w:sz w:val="24"/>
          <w:szCs w:val="24"/>
        </w:rPr>
        <w:t>Isto posto</w:t>
      </w:r>
      <w:proofErr w:type="gramEnd"/>
      <w:r>
        <w:rPr>
          <w:rFonts w:ascii="Times New Roman" w:eastAsia="Times New Roman" w:hAnsi="Times New Roman"/>
          <w:color w:val="000000"/>
          <w:spacing w:val="20"/>
          <w:sz w:val="24"/>
          <w:szCs w:val="24"/>
        </w:rPr>
        <w:t>, a aquisição de equipamentos, como por exemplo</w:t>
      </w:r>
      <w:r w:rsidR="000C13B2">
        <w:rPr>
          <w:rFonts w:ascii="Times New Roman" w:eastAsia="Times New Roman" w:hAnsi="Times New Roman"/>
          <w:color w:val="000000"/>
          <w:spacing w:val="20"/>
          <w:sz w:val="24"/>
          <w:szCs w:val="24"/>
        </w:rPr>
        <w:t>,</w:t>
      </w:r>
      <w:r>
        <w:rPr>
          <w:rFonts w:ascii="Times New Roman" w:eastAsia="Times New Roman" w:hAnsi="Times New Roman"/>
          <w:color w:val="000000"/>
          <w:spacing w:val="20"/>
          <w:sz w:val="24"/>
          <w:szCs w:val="24"/>
        </w:rPr>
        <w:t xml:space="preserve"> uma esteira para segregar os resíduos mecanicamente, é de necessidade primordial.</w:t>
      </w:r>
    </w:p>
    <w:p w:rsidR="004720BC" w:rsidRDefault="004720BC" w:rsidP="004720BC">
      <w:pPr>
        <w:pStyle w:val="PargrafodaLista"/>
        <w:spacing w:before="120" w:after="120" w:line="360" w:lineRule="auto"/>
        <w:ind w:left="0" w:firstLine="708"/>
        <w:jc w:val="both"/>
        <w:rPr>
          <w:rFonts w:ascii="Times New Roman" w:eastAsia="Times New Roman" w:hAnsi="Times New Roman"/>
          <w:color w:val="000000"/>
          <w:spacing w:val="20"/>
          <w:sz w:val="24"/>
          <w:szCs w:val="24"/>
        </w:rPr>
      </w:pPr>
      <w:r>
        <w:rPr>
          <w:rFonts w:ascii="Times New Roman" w:eastAsia="Times New Roman" w:hAnsi="Times New Roman"/>
          <w:color w:val="000000"/>
          <w:spacing w:val="20"/>
          <w:sz w:val="24"/>
          <w:szCs w:val="24"/>
        </w:rPr>
        <w:t xml:space="preserve">Outro prejuízo na ausência de uma área maior é que não há condições de se manter um estoque para espera de um aumento dos preços ou até flexibilidade para negociação com outros compradores.  </w:t>
      </w:r>
    </w:p>
    <w:p w:rsidR="004720BC" w:rsidRDefault="004720BC" w:rsidP="004720BC">
      <w:pPr>
        <w:pStyle w:val="PargrafodaLista"/>
        <w:spacing w:before="120" w:after="120" w:line="360" w:lineRule="auto"/>
        <w:ind w:left="0" w:firstLine="708"/>
        <w:jc w:val="both"/>
        <w:rPr>
          <w:rFonts w:ascii="Times New Roman" w:eastAsia="Times New Roman" w:hAnsi="Times New Roman"/>
          <w:color w:val="000000"/>
          <w:spacing w:val="20"/>
          <w:sz w:val="24"/>
          <w:szCs w:val="24"/>
        </w:rPr>
      </w:pPr>
      <w:r>
        <w:rPr>
          <w:rFonts w:ascii="Times New Roman" w:eastAsia="Times New Roman" w:hAnsi="Times New Roman"/>
          <w:color w:val="000000"/>
          <w:spacing w:val="20"/>
          <w:sz w:val="24"/>
          <w:szCs w:val="24"/>
        </w:rPr>
        <w:t>Salienta-se que a COOPERLOL já possui terreno que possibilita a execução de um projeto de ampliação de suas instalações.</w:t>
      </w:r>
    </w:p>
    <w:p w:rsidR="004720BC" w:rsidRDefault="004720BC" w:rsidP="004720BC">
      <w:pPr>
        <w:pStyle w:val="PargrafodaLista"/>
        <w:spacing w:before="120" w:after="120" w:line="360" w:lineRule="auto"/>
        <w:ind w:left="0" w:firstLine="708"/>
        <w:jc w:val="both"/>
        <w:rPr>
          <w:rFonts w:ascii="Times New Roman" w:eastAsia="Times New Roman" w:hAnsi="Times New Roman"/>
          <w:color w:val="000000"/>
          <w:spacing w:val="20"/>
          <w:sz w:val="24"/>
          <w:szCs w:val="24"/>
        </w:rPr>
      </w:pPr>
      <w:r>
        <w:rPr>
          <w:rFonts w:ascii="Times New Roman" w:eastAsia="Times New Roman" w:hAnsi="Times New Roman"/>
          <w:color w:val="000000"/>
          <w:spacing w:val="20"/>
          <w:sz w:val="24"/>
          <w:szCs w:val="24"/>
        </w:rPr>
        <w:t xml:space="preserve">O município ainda necessita de implantação de </w:t>
      </w:r>
      <w:proofErr w:type="spellStart"/>
      <w:r>
        <w:rPr>
          <w:rFonts w:ascii="Times New Roman" w:eastAsia="Times New Roman" w:hAnsi="Times New Roman"/>
          <w:color w:val="000000"/>
          <w:spacing w:val="20"/>
          <w:sz w:val="24"/>
          <w:szCs w:val="24"/>
        </w:rPr>
        <w:t>PEV</w:t>
      </w:r>
      <w:r w:rsidR="000C13B2">
        <w:rPr>
          <w:rFonts w:ascii="Times New Roman" w:eastAsia="Times New Roman" w:hAnsi="Times New Roman"/>
          <w:color w:val="000000"/>
          <w:spacing w:val="20"/>
          <w:sz w:val="24"/>
          <w:szCs w:val="24"/>
        </w:rPr>
        <w:t>’s</w:t>
      </w:r>
      <w:proofErr w:type="spellEnd"/>
      <w:r>
        <w:rPr>
          <w:rStyle w:val="Refdenotaderodap"/>
          <w:rFonts w:ascii="Times New Roman" w:eastAsia="Times New Roman" w:hAnsi="Times New Roman"/>
          <w:color w:val="000000"/>
          <w:spacing w:val="20"/>
          <w:sz w:val="24"/>
          <w:szCs w:val="24"/>
        </w:rPr>
        <w:footnoteReference w:id="11"/>
      </w:r>
      <w:r>
        <w:rPr>
          <w:rFonts w:ascii="Times New Roman" w:eastAsia="Times New Roman" w:hAnsi="Times New Roman"/>
          <w:color w:val="000000"/>
          <w:spacing w:val="20"/>
          <w:sz w:val="24"/>
          <w:szCs w:val="24"/>
        </w:rPr>
        <w:t>, em locais estratégicos do município, para centralizar os materiais de cada setor do município e facilitar a coleta dos cooperados.</w:t>
      </w:r>
    </w:p>
    <w:p w:rsidR="004720BC" w:rsidRPr="0008486C" w:rsidRDefault="004720BC" w:rsidP="004720BC">
      <w:pPr>
        <w:tabs>
          <w:tab w:val="left" w:pos="0"/>
        </w:tabs>
        <w:spacing w:before="120" w:after="120" w:line="360" w:lineRule="auto"/>
        <w:jc w:val="both"/>
        <w:rPr>
          <w:rFonts w:ascii="Times New Roman" w:hAnsi="Times New Roman"/>
          <w:spacing w:val="20"/>
          <w:szCs w:val="24"/>
        </w:rPr>
      </w:pPr>
      <w:r>
        <w:rPr>
          <w:rFonts w:ascii="Times New Roman Negrito" w:hAnsi="Times New Roman Negrito"/>
          <w:b/>
          <w:spacing w:val="20"/>
          <w:szCs w:val="24"/>
        </w:rPr>
        <w:tab/>
      </w:r>
      <w:r w:rsidRPr="0008486C">
        <w:rPr>
          <w:rFonts w:ascii="Times New Roman" w:hAnsi="Times New Roman"/>
          <w:spacing w:val="20"/>
          <w:szCs w:val="24"/>
        </w:rPr>
        <w:t xml:space="preserve">A realização de treinamento no sentido de formar fiscais com capacitação para monitorar os serviços de coleta, transporte, acondicionamento, segregação e destinação final, também é uma carência do município, assim como a identificação dos coletores informais que atuam no </w:t>
      </w:r>
      <w:r w:rsidRPr="0008486C">
        <w:rPr>
          <w:rFonts w:ascii="Times New Roman" w:hAnsi="Times New Roman"/>
          <w:spacing w:val="20"/>
          <w:szCs w:val="24"/>
        </w:rPr>
        <w:lastRenderedPageBreak/>
        <w:t>município, registro dos mesmos e inclusão social, assunto que será pormenorizado nas proposições deste plano.</w:t>
      </w:r>
    </w:p>
    <w:p w:rsidR="004720BC" w:rsidRPr="00652C76" w:rsidRDefault="004720BC" w:rsidP="004720BC">
      <w:pPr>
        <w:jc w:val="center"/>
        <w:rPr>
          <w:rFonts w:ascii="Times New Roman" w:hAnsi="Times New Roman"/>
          <w:spacing w:val="20"/>
        </w:rPr>
      </w:pPr>
      <w:r w:rsidRPr="00652C76">
        <w:rPr>
          <w:rFonts w:ascii="Times New Roman" w:hAnsi="Times New Roman"/>
          <w:noProof/>
          <w:spacing w:val="20"/>
        </w:rPr>
        <w:drawing>
          <wp:inline distT="0" distB="0" distL="0" distR="0">
            <wp:extent cx="2467783" cy="1389413"/>
            <wp:effectExtent l="19050" t="0" r="8717" b="0"/>
            <wp:docPr id="122" name="Imagem 18" descr="caminha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minhao1.jpg"/>
                    <pic:cNvPicPr/>
                  </pic:nvPicPr>
                  <pic:blipFill>
                    <a:blip r:embed="rId63" cstate="print"/>
                    <a:stretch>
                      <a:fillRect/>
                    </a:stretch>
                  </pic:blipFill>
                  <pic:spPr>
                    <a:xfrm>
                      <a:off x="0" y="0"/>
                      <a:ext cx="2468920" cy="1390053"/>
                    </a:xfrm>
                    <a:prstGeom prst="rect">
                      <a:avLst/>
                    </a:prstGeom>
                  </pic:spPr>
                </pic:pic>
              </a:graphicData>
            </a:graphic>
          </wp:inline>
        </w:drawing>
      </w:r>
    </w:p>
    <w:p w:rsidR="004720BC" w:rsidRPr="00652C76" w:rsidRDefault="004720BC" w:rsidP="00464B8D">
      <w:pPr>
        <w:pStyle w:val="Figura"/>
        <w:spacing w:before="0" w:after="0" w:line="240" w:lineRule="auto"/>
        <w:ind w:firstLine="0"/>
        <w:outlineLvl w:val="0"/>
      </w:pPr>
      <w:bookmarkStart w:id="120" w:name="_Toc334695055"/>
      <w:bookmarkStart w:id="121" w:name="_Toc335639827"/>
      <w:r w:rsidRPr="00652C76">
        <w:t xml:space="preserve">Figura </w:t>
      </w:r>
      <w:r w:rsidR="00475D1D">
        <w:t>21</w:t>
      </w:r>
      <w:r w:rsidRPr="00652C76">
        <w:t xml:space="preserve">. </w:t>
      </w:r>
      <w:r w:rsidRPr="00475D1D">
        <w:rPr>
          <w:b w:val="0"/>
        </w:rPr>
        <w:t>Equipe da Cooperativa e caminhão da coleta</w:t>
      </w:r>
      <w:bookmarkEnd w:id="120"/>
      <w:bookmarkEnd w:id="121"/>
    </w:p>
    <w:p w:rsidR="004720BC" w:rsidRDefault="004720BC" w:rsidP="00454ED4">
      <w:pPr>
        <w:ind w:firstLine="709"/>
        <w:jc w:val="both"/>
        <w:rPr>
          <w:rFonts w:ascii="Times New Roman" w:hAnsi="Times New Roman"/>
          <w:b/>
          <w:spacing w:val="20"/>
          <w:sz w:val="26"/>
          <w:szCs w:val="26"/>
          <w:highlight w:val="yellow"/>
        </w:rPr>
      </w:pPr>
    </w:p>
    <w:p w:rsidR="004720BC" w:rsidRDefault="006418EC" w:rsidP="006418EC">
      <w:pPr>
        <w:pStyle w:val="Ttulo3"/>
        <w:ind w:left="709"/>
      </w:pPr>
      <w:r>
        <w:t xml:space="preserve"> </w:t>
      </w:r>
      <w:bookmarkStart w:id="122" w:name="_Toc335639828"/>
      <w:r w:rsidR="004720BC" w:rsidRPr="00C6684B">
        <w:t>3.2.6 Resíduos industriais</w:t>
      </w:r>
      <w:bookmarkEnd w:id="122"/>
      <w:r w:rsidR="004720BC" w:rsidRPr="00922F5A">
        <w:t xml:space="preserve"> </w:t>
      </w:r>
    </w:p>
    <w:p w:rsidR="00454ED4" w:rsidRPr="00454ED4" w:rsidRDefault="00454ED4" w:rsidP="00454ED4">
      <w:pPr>
        <w:spacing w:before="120" w:after="120" w:line="360" w:lineRule="auto"/>
      </w:pPr>
    </w:p>
    <w:p w:rsidR="004720BC" w:rsidRPr="0092546F" w:rsidRDefault="004720BC" w:rsidP="004720BC">
      <w:pPr>
        <w:autoSpaceDE w:val="0"/>
        <w:autoSpaceDN w:val="0"/>
        <w:adjustRightInd w:val="0"/>
        <w:spacing w:before="120" w:after="120" w:line="360" w:lineRule="auto"/>
        <w:ind w:firstLine="708"/>
        <w:jc w:val="both"/>
        <w:rPr>
          <w:rFonts w:ascii="Times New Roman" w:hAnsi="Times New Roman"/>
          <w:spacing w:val="20"/>
          <w:szCs w:val="24"/>
        </w:rPr>
      </w:pPr>
      <w:r w:rsidRPr="0092546F">
        <w:rPr>
          <w:rFonts w:ascii="Times New Roman" w:hAnsi="Times New Roman"/>
          <w:spacing w:val="20"/>
          <w:szCs w:val="24"/>
        </w:rPr>
        <w:t xml:space="preserve"> Atualmente o município de Orlândia possui 39 (trinta e nove) indústrias catalogadas em uma lista com total de 2</w:t>
      </w:r>
      <w:r>
        <w:rPr>
          <w:rFonts w:ascii="Times New Roman" w:hAnsi="Times New Roman"/>
          <w:spacing w:val="20"/>
          <w:szCs w:val="24"/>
        </w:rPr>
        <w:t>.775</w:t>
      </w:r>
      <w:r w:rsidRPr="0092546F">
        <w:rPr>
          <w:rFonts w:ascii="Times New Roman" w:hAnsi="Times New Roman"/>
          <w:spacing w:val="20"/>
          <w:szCs w:val="24"/>
        </w:rPr>
        <w:t xml:space="preserve"> empresas, mantida pelo Departamento Jurídico e Econômico Municipal. </w:t>
      </w:r>
    </w:p>
    <w:p w:rsidR="004720BC" w:rsidRDefault="004720BC" w:rsidP="004720BC">
      <w:pPr>
        <w:autoSpaceDE w:val="0"/>
        <w:autoSpaceDN w:val="0"/>
        <w:adjustRightInd w:val="0"/>
        <w:spacing w:before="120" w:after="120" w:line="360" w:lineRule="auto"/>
        <w:jc w:val="both"/>
        <w:rPr>
          <w:rFonts w:ascii="Times New Roman" w:hAnsi="Times New Roman"/>
          <w:spacing w:val="20"/>
          <w:szCs w:val="24"/>
        </w:rPr>
      </w:pPr>
      <w:r w:rsidRPr="0092546F">
        <w:rPr>
          <w:rFonts w:ascii="Times New Roman" w:hAnsi="Times New Roman"/>
          <w:spacing w:val="20"/>
          <w:szCs w:val="24"/>
        </w:rPr>
        <w:tab/>
        <w:t>Deste total, 11 (onze) empresas possu</w:t>
      </w:r>
      <w:r>
        <w:rPr>
          <w:rFonts w:ascii="Times New Roman" w:hAnsi="Times New Roman"/>
          <w:spacing w:val="20"/>
          <w:szCs w:val="24"/>
        </w:rPr>
        <w:t>em</w:t>
      </w:r>
      <w:r w:rsidRPr="0092546F">
        <w:rPr>
          <w:rFonts w:ascii="Times New Roman" w:hAnsi="Times New Roman"/>
          <w:spacing w:val="20"/>
          <w:szCs w:val="24"/>
        </w:rPr>
        <w:t xml:space="preserve"> licença ambiental ou participam de algum processo referente a licenciamento.</w:t>
      </w:r>
    </w:p>
    <w:p w:rsidR="004720BC" w:rsidRPr="0092546F" w:rsidRDefault="004720BC" w:rsidP="004720BC">
      <w:pPr>
        <w:autoSpaceDE w:val="0"/>
        <w:autoSpaceDN w:val="0"/>
        <w:adjustRightInd w:val="0"/>
        <w:spacing w:before="120" w:after="120" w:line="360" w:lineRule="auto"/>
        <w:ind w:firstLine="567"/>
        <w:jc w:val="both"/>
        <w:rPr>
          <w:rFonts w:ascii="Times New Roman" w:hAnsi="Times New Roman"/>
          <w:spacing w:val="20"/>
          <w:szCs w:val="24"/>
        </w:rPr>
      </w:pPr>
      <w:r w:rsidRPr="0092546F">
        <w:rPr>
          <w:rFonts w:ascii="Times New Roman" w:hAnsi="Times New Roman"/>
          <w:spacing w:val="20"/>
          <w:szCs w:val="24"/>
        </w:rPr>
        <w:t xml:space="preserve">As licenças, apesar de não considerarem detalhadamente o resíduo gerado pelas indústrias, sempre impõe a seguinte exigência as mesmas: Os resíduos sólidos gerados no empreendimento, independentemente de sua classificação, deverão ser adequadamente armazenados, em conformidade com as normas </w:t>
      </w:r>
      <w:r>
        <w:rPr>
          <w:rFonts w:ascii="Times New Roman" w:hAnsi="Times New Roman"/>
          <w:spacing w:val="20"/>
          <w:szCs w:val="24"/>
        </w:rPr>
        <w:t>e</w:t>
      </w:r>
      <w:r w:rsidRPr="0092546F">
        <w:rPr>
          <w:rFonts w:ascii="Times New Roman" w:hAnsi="Times New Roman"/>
          <w:spacing w:val="20"/>
          <w:szCs w:val="24"/>
        </w:rPr>
        <w:t>stabelecidas pela Associação Brasileira de Normas Técnicas (ABNT), e dispostos em locais aprovados pela CETESB</w:t>
      </w:r>
      <w:r>
        <w:rPr>
          <w:rStyle w:val="Refdenotaderodap"/>
          <w:rFonts w:ascii="Times New Roman" w:hAnsi="Times New Roman"/>
          <w:spacing w:val="20"/>
          <w:szCs w:val="24"/>
        </w:rPr>
        <w:footnoteReference w:id="12"/>
      </w:r>
      <w:r w:rsidR="00626C8A">
        <w:rPr>
          <w:rFonts w:ascii="Times New Roman" w:hAnsi="Times New Roman"/>
          <w:spacing w:val="20"/>
          <w:szCs w:val="24"/>
        </w:rPr>
        <w:t>.</w:t>
      </w:r>
    </w:p>
    <w:p w:rsidR="004720BC" w:rsidRDefault="004720BC" w:rsidP="004720BC">
      <w:pPr>
        <w:autoSpaceDE w:val="0"/>
        <w:autoSpaceDN w:val="0"/>
        <w:adjustRightInd w:val="0"/>
        <w:spacing w:before="120" w:after="120" w:line="360" w:lineRule="auto"/>
        <w:ind w:firstLine="567"/>
        <w:jc w:val="both"/>
        <w:rPr>
          <w:rFonts w:ascii="Times New Roman" w:hAnsi="Times New Roman"/>
          <w:spacing w:val="20"/>
          <w:szCs w:val="24"/>
        </w:rPr>
      </w:pPr>
      <w:r w:rsidRPr="0092546F">
        <w:rPr>
          <w:rFonts w:ascii="Times New Roman" w:hAnsi="Times New Roman"/>
          <w:spacing w:val="20"/>
          <w:szCs w:val="24"/>
        </w:rPr>
        <w:t xml:space="preserve"> </w:t>
      </w:r>
      <w:r>
        <w:rPr>
          <w:rFonts w:ascii="Times New Roman" w:hAnsi="Times New Roman"/>
          <w:spacing w:val="20"/>
          <w:szCs w:val="24"/>
        </w:rPr>
        <w:t>D</w:t>
      </w:r>
      <w:r w:rsidRPr="0092546F">
        <w:rPr>
          <w:rFonts w:ascii="Times New Roman" w:hAnsi="Times New Roman"/>
          <w:spacing w:val="20"/>
          <w:szCs w:val="24"/>
        </w:rPr>
        <w:t>entre estas indústrias</w:t>
      </w:r>
      <w:r>
        <w:rPr>
          <w:rFonts w:ascii="Times New Roman" w:hAnsi="Times New Roman"/>
          <w:spacing w:val="20"/>
          <w:szCs w:val="24"/>
        </w:rPr>
        <w:t>,</w:t>
      </w:r>
      <w:r w:rsidRPr="0092546F">
        <w:rPr>
          <w:rFonts w:ascii="Times New Roman" w:hAnsi="Times New Roman"/>
          <w:color w:val="FF0000"/>
          <w:spacing w:val="20"/>
          <w:szCs w:val="24"/>
        </w:rPr>
        <w:t xml:space="preserve"> </w:t>
      </w:r>
      <w:proofErr w:type="gramStart"/>
      <w:r w:rsidRPr="004A3A87">
        <w:rPr>
          <w:rFonts w:ascii="Times New Roman" w:hAnsi="Times New Roman"/>
          <w:spacing w:val="20"/>
          <w:szCs w:val="24"/>
        </w:rPr>
        <w:t>5</w:t>
      </w:r>
      <w:proofErr w:type="gramEnd"/>
      <w:r w:rsidRPr="0092546F">
        <w:rPr>
          <w:rFonts w:ascii="Times New Roman" w:hAnsi="Times New Roman"/>
          <w:spacing w:val="20"/>
          <w:szCs w:val="24"/>
        </w:rPr>
        <w:t xml:space="preserve"> (cinco) possuem  o CADRI</w:t>
      </w:r>
      <w:r>
        <w:rPr>
          <w:rStyle w:val="Refdenotaderodap"/>
          <w:rFonts w:ascii="Times New Roman" w:hAnsi="Times New Roman"/>
          <w:spacing w:val="20"/>
          <w:szCs w:val="24"/>
        </w:rPr>
        <w:footnoteReference w:id="13"/>
      </w:r>
      <w:r>
        <w:rPr>
          <w:rFonts w:ascii="Times New Roman" w:hAnsi="Times New Roman"/>
          <w:spacing w:val="20"/>
          <w:szCs w:val="24"/>
        </w:rPr>
        <w:t xml:space="preserve">. Reunidas, geram aproximadamente 3042 toneladas/ano, dos seguintes resíduos levantados nos </w:t>
      </w:r>
      <w:proofErr w:type="spellStart"/>
      <w:r>
        <w:rPr>
          <w:rFonts w:ascii="Times New Roman" w:hAnsi="Times New Roman"/>
          <w:spacing w:val="20"/>
          <w:szCs w:val="24"/>
        </w:rPr>
        <w:t>CADRI’s</w:t>
      </w:r>
      <w:proofErr w:type="spellEnd"/>
      <w:r>
        <w:rPr>
          <w:rFonts w:ascii="Times New Roman" w:hAnsi="Times New Roman"/>
          <w:spacing w:val="20"/>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0" w:firstLine="709"/>
        <w:jc w:val="both"/>
        <w:rPr>
          <w:rFonts w:ascii="Times New Roman" w:hAnsi="Times New Roman"/>
          <w:spacing w:val="20"/>
          <w:sz w:val="24"/>
          <w:szCs w:val="24"/>
        </w:rPr>
      </w:pPr>
      <w:r w:rsidRPr="00FD3F20">
        <w:rPr>
          <w:rFonts w:ascii="Times New Roman" w:hAnsi="Times New Roman"/>
          <w:spacing w:val="20"/>
          <w:sz w:val="24"/>
          <w:szCs w:val="24"/>
        </w:rPr>
        <w:t xml:space="preserve">Resíduos provenientes do refino, interesterificação, hidrogenação e </w:t>
      </w:r>
      <w:r w:rsidR="00054977" w:rsidRPr="00FD3F20">
        <w:rPr>
          <w:rFonts w:ascii="Times New Roman" w:hAnsi="Times New Roman"/>
          <w:spacing w:val="20"/>
          <w:sz w:val="24"/>
          <w:szCs w:val="24"/>
        </w:rPr>
        <w:t>r</w:t>
      </w:r>
      <w:r w:rsidRPr="00FD3F20">
        <w:rPr>
          <w:rFonts w:ascii="Times New Roman" w:hAnsi="Times New Roman"/>
          <w:spacing w:val="20"/>
          <w:sz w:val="24"/>
          <w:szCs w:val="24"/>
        </w:rPr>
        <w:t xml:space="preserve">esíduo proveniente do processo da </w:t>
      </w:r>
      <w:proofErr w:type="spellStart"/>
      <w:r w:rsidRPr="00FD3F20">
        <w:rPr>
          <w:rFonts w:ascii="Times New Roman" w:hAnsi="Times New Roman"/>
          <w:spacing w:val="20"/>
          <w:sz w:val="24"/>
          <w:szCs w:val="24"/>
        </w:rPr>
        <w:t>degomagem</w:t>
      </w:r>
      <w:proofErr w:type="spellEnd"/>
      <w:r w:rsidRPr="00FD3F20">
        <w:rPr>
          <w:rFonts w:ascii="Times New Roman" w:hAnsi="Times New Roman"/>
          <w:spacing w:val="20"/>
          <w:sz w:val="24"/>
          <w:szCs w:val="24"/>
        </w:rPr>
        <w:t xml:space="preserve"> do óleo de soja</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lastRenderedPageBreak/>
        <w:t>Diversos contaminados com hidrocarbonetos (</w:t>
      </w:r>
      <w:proofErr w:type="spellStart"/>
      <w:r w:rsidRPr="00FD3F20">
        <w:rPr>
          <w:rFonts w:ascii="Times New Roman" w:hAnsi="Times New Roman"/>
          <w:spacing w:val="20"/>
          <w:sz w:val="24"/>
          <w:szCs w:val="24"/>
        </w:rPr>
        <w:t>EPIs</w:t>
      </w:r>
      <w:proofErr w:type="spellEnd"/>
      <w:r w:rsidRPr="00FD3F20">
        <w:rPr>
          <w:rFonts w:ascii="Times New Roman" w:hAnsi="Times New Roman"/>
          <w:spacing w:val="20"/>
          <w:sz w:val="24"/>
          <w:szCs w:val="24"/>
        </w:rPr>
        <w:t>, plásticos, papéis e panos)</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 xml:space="preserve">Lodo de estação de tratamento de efluentes </w:t>
      </w:r>
      <w:r>
        <w:rPr>
          <w:rFonts w:ascii="Times New Roman" w:hAnsi="Times New Roman"/>
          <w:spacing w:val="20"/>
          <w:sz w:val="24"/>
          <w:szCs w:val="24"/>
        </w:rPr>
        <w:t>–</w:t>
      </w:r>
      <w:r w:rsidRPr="00FD3F20">
        <w:rPr>
          <w:rFonts w:ascii="Times New Roman" w:hAnsi="Times New Roman"/>
          <w:spacing w:val="20"/>
          <w:sz w:val="24"/>
          <w:szCs w:val="24"/>
        </w:rPr>
        <w:t xml:space="preserve"> galvanoplastia</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Lodo de estação de tratamento - galvanoplastia - Borra de estanhagem</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Areia de fundição</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Resíduo de estação de tratamento de efluentes (CSAO)</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Filtros diversos usados e elementos filtrantes</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Embalagens diversas contaminadas</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 xml:space="preserve">Pano, papel, madeira, plástico, metal e </w:t>
      </w:r>
      <w:proofErr w:type="spellStart"/>
      <w:proofErr w:type="gramStart"/>
      <w:r w:rsidRPr="00FD3F20">
        <w:rPr>
          <w:rFonts w:ascii="Times New Roman" w:hAnsi="Times New Roman"/>
          <w:spacing w:val="20"/>
          <w:sz w:val="24"/>
          <w:szCs w:val="24"/>
        </w:rPr>
        <w:t>EPI`</w:t>
      </w:r>
      <w:proofErr w:type="spellEnd"/>
      <w:proofErr w:type="gramEnd"/>
      <w:r w:rsidRPr="00FD3F20">
        <w:rPr>
          <w:rFonts w:ascii="Times New Roman" w:hAnsi="Times New Roman"/>
          <w:spacing w:val="20"/>
          <w:sz w:val="24"/>
          <w:szCs w:val="24"/>
        </w:rPr>
        <w:t>s contaminados</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Terra, areia, serragem, material de absorção e de varrição contaminada</w:t>
      </w:r>
      <w:r>
        <w:rPr>
          <w:rFonts w:ascii="Times New Roman" w:hAnsi="Times New Roman"/>
          <w:spacing w:val="20"/>
          <w:sz w:val="24"/>
          <w:szCs w:val="24"/>
        </w:rPr>
        <w:t>;</w:t>
      </w:r>
    </w:p>
    <w:p w:rsidR="004720BC" w:rsidRPr="00FD3F20" w:rsidRDefault="004720BC" w:rsidP="00454ED4">
      <w:pPr>
        <w:pStyle w:val="PargrafodaLista"/>
        <w:numPr>
          <w:ilvl w:val="0"/>
          <w:numId w:val="13"/>
        </w:numPr>
        <w:tabs>
          <w:tab w:val="left" w:pos="993"/>
        </w:tabs>
        <w:autoSpaceDE w:val="0"/>
        <w:autoSpaceDN w:val="0"/>
        <w:adjustRightInd w:val="0"/>
        <w:spacing w:before="40" w:after="40" w:line="240" w:lineRule="auto"/>
        <w:ind w:left="709" w:firstLine="0"/>
        <w:jc w:val="both"/>
        <w:rPr>
          <w:rFonts w:ascii="Times New Roman" w:hAnsi="Times New Roman"/>
          <w:spacing w:val="20"/>
          <w:sz w:val="24"/>
          <w:szCs w:val="24"/>
        </w:rPr>
      </w:pPr>
      <w:r w:rsidRPr="00FD3F20">
        <w:rPr>
          <w:rFonts w:ascii="Times New Roman" w:hAnsi="Times New Roman"/>
          <w:spacing w:val="20"/>
          <w:sz w:val="24"/>
          <w:szCs w:val="24"/>
        </w:rPr>
        <w:t>Óleo lubrificante automotivo usado</w:t>
      </w:r>
      <w:r>
        <w:rPr>
          <w:rFonts w:ascii="Times New Roman" w:hAnsi="Times New Roman"/>
          <w:spacing w:val="20"/>
          <w:sz w:val="24"/>
          <w:szCs w:val="24"/>
        </w:rPr>
        <w:t>.</w:t>
      </w:r>
    </w:p>
    <w:p w:rsidR="004720BC" w:rsidRDefault="004720BC" w:rsidP="004720BC">
      <w:pPr>
        <w:autoSpaceDE w:val="0"/>
        <w:autoSpaceDN w:val="0"/>
        <w:adjustRightInd w:val="0"/>
        <w:ind w:firstLine="567"/>
        <w:jc w:val="both"/>
        <w:rPr>
          <w:rFonts w:ascii="Times New Roman" w:hAnsi="Times New Roman"/>
          <w:spacing w:val="20"/>
          <w:szCs w:val="24"/>
        </w:rPr>
      </w:pPr>
    </w:p>
    <w:p w:rsidR="004720BC" w:rsidRPr="006418EC" w:rsidRDefault="004720BC" w:rsidP="006418EC">
      <w:pPr>
        <w:pStyle w:val="Ttulo3"/>
        <w:ind w:left="709"/>
        <w:rPr>
          <w:sz w:val="24"/>
          <w:szCs w:val="24"/>
        </w:rPr>
      </w:pPr>
      <w:bookmarkStart w:id="123" w:name="_Toc335639829"/>
      <w:r w:rsidRPr="006418EC">
        <w:rPr>
          <w:sz w:val="24"/>
          <w:szCs w:val="24"/>
        </w:rPr>
        <w:t>3.2.6.1 Planos de Gerenciamento e Sistemas de Logística Reversa</w:t>
      </w:r>
      <w:bookmarkEnd w:id="123"/>
    </w:p>
    <w:p w:rsidR="004720BC" w:rsidRDefault="004720BC" w:rsidP="00454ED4">
      <w:pPr>
        <w:pStyle w:val="PargrafodaLista"/>
        <w:spacing w:before="120" w:after="120" w:line="360" w:lineRule="auto"/>
        <w:ind w:left="0" w:firstLine="567"/>
        <w:jc w:val="both"/>
        <w:rPr>
          <w:rFonts w:ascii="Times New Roman" w:hAnsi="Times New Roman"/>
          <w:b/>
          <w:spacing w:val="20"/>
          <w:sz w:val="24"/>
          <w:szCs w:val="24"/>
        </w:rPr>
      </w:pPr>
    </w:p>
    <w:p w:rsidR="004720BC" w:rsidRDefault="004720BC" w:rsidP="004720BC">
      <w:pPr>
        <w:pStyle w:val="PargrafodaLista"/>
        <w:spacing w:before="120" w:after="120" w:line="360" w:lineRule="auto"/>
        <w:ind w:left="0" w:firstLine="709"/>
        <w:jc w:val="both"/>
        <w:rPr>
          <w:rFonts w:ascii="Times New Roman" w:hAnsi="Times New Roman"/>
          <w:spacing w:val="20"/>
          <w:sz w:val="24"/>
          <w:szCs w:val="24"/>
        </w:rPr>
      </w:pPr>
      <w:r w:rsidRPr="00C17E2A">
        <w:rPr>
          <w:rFonts w:ascii="Times New Roman" w:hAnsi="Times New Roman"/>
          <w:spacing w:val="20"/>
          <w:sz w:val="24"/>
          <w:szCs w:val="24"/>
        </w:rPr>
        <w:t>Salienta-se que conforme exigências da Política Nacional de Resíduos Sólidos, as empresas estarão sujeitas à elaboração de planos de gerenciamento de resíduos, assim como à implantação de sistemas de logística reversa.</w:t>
      </w:r>
    </w:p>
    <w:p w:rsidR="004720BC" w:rsidRPr="00C17E2A" w:rsidRDefault="004720BC" w:rsidP="004720BC">
      <w:pPr>
        <w:pStyle w:val="PargrafodaLista"/>
        <w:spacing w:before="120" w:after="120" w:line="360" w:lineRule="auto"/>
        <w:ind w:left="0" w:firstLine="709"/>
        <w:jc w:val="both"/>
        <w:rPr>
          <w:rFonts w:ascii="Times New Roman" w:hAnsi="Times New Roman"/>
          <w:spacing w:val="20"/>
          <w:sz w:val="24"/>
          <w:szCs w:val="24"/>
        </w:rPr>
      </w:pPr>
      <w:r w:rsidRPr="00C17E2A">
        <w:rPr>
          <w:rFonts w:ascii="Times New Roman" w:hAnsi="Times New Roman"/>
          <w:spacing w:val="20"/>
          <w:sz w:val="24"/>
          <w:szCs w:val="24"/>
        </w:rPr>
        <w:t>Das 2500 empresas existentes no município, 526 foram classificadas com potencial para confecção de planos de gerenciamento, dentro de uma base de corte dos estabelecimentos comerciais e de prestação de serviços que geram:</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9210"/>
      </w:tblGrid>
      <w:tr w:rsidR="004720BC" w:rsidTr="004720BC">
        <w:tc>
          <w:tcPr>
            <w:tcW w:w="9210" w:type="dxa"/>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dos serviços públicos de saneamento básico</w:t>
            </w:r>
          </w:p>
        </w:tc>
      </w:tr>
      <w:tr w:rsidR="004720BC" w:rsidTr="004720BC">
        <w:tc>
          <w:tcPr>
            <w:tcW w:w="9210" w:type="dxa"/>
            <w:shd w:val="clear" w:color="auto" w:fill="9BBB3B"/>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industriais</w:t>
            </w:r>
          </w:p>
        </w:tc>
      </w:tr>
      <w:tr w:rsidR="004720BC" w:rsidTr="004720BC">
        <w:tc>
          <w:tcPr>
            <w:tcW w:w="9210" w:type="dxa"/>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de serviços de saúde</w:t>
            </w:r>
          </w:p>
        </w:tc>
      </w:tr>
      <w:tr w:rsidR="004720BC" w:rsidTr="004720BC">
        <w:tc>
          <w:tcPr>
            <w:tcW w:w="9210" w:type="dxa"/>
            <w:shd w:val="clear" w:color="auto" w:fill="9BBB3B"/>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de mineração</w:t>
            </w:r>
          </w:p>
        </w:tc>
      </w:tr>
      <w:tr w:rsidR="004720BC" w:rsidTr="004720BC">
        <w:tc>
          <w:tcPr>
            <w:tcW w:w="9210" w:type="dxa"/>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perigosos</w:t>
            </w:r>
          </w:p>
        </w:tc>
      </w:tr>
      <w:tr w:rsidR="004720BC" w:rsidTr="004720BC">
        <w:tc>
          <w:tcPr>
            <w:tcW w:w="9210" w:type="dxa"/>
            <w:shd w:val="clear" w:color="auto" w:fill="9BBB3B"/>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 xml:space="preserve">Resíduos que, mesmo caracterizados como não perigosos, por </w:t>
            </w:r>
            <w:proofErr w:type="gramStart"/>
            <w:r w:rsidRPr="000E1A5F">
              <w:rPr>
                <w:rFonts w:ascii="Times New Roman" w:hAnsi="Times New Roman"/>
                <w:b/>
                <w:spacing w:val="20"/>
                <w:sz w:val="22"/>
                <w:szCs w:val="22"/>
              </w:rPr>
              <w:t>sua</w:t>
            </w:r>
            <w:proofErr w:type="gramEnd"/>
          </w:p>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 xml:space="preserve">Natureza, composição ou volume, não sejam equiparados aos resíduos domiciliares pelo poder público </w:t>
            </w:r>
            <w:proofErr w:type="gramStart"/>
            <w:r w:rsidRPr="000E1A5F">
              <w:rPr>
                <w:rFonts w:ascii="Times New Roman" w:hAnsi="Times New Roman"/>
                <w:b/>
                <w:spacing w:val="20"/>
                <w:sz w:val="22"/>
                <w:szCs w:val="22"/>
              </w:rPr>
              <w:t>municipal</w:t>
            </w:r>
            <w:proofErr w:type="gramEnd"/>
          </w:p>
        </w:tc>
      </w:tr>
      <w:tr w:rsidR="004720BC" w:rsidTr="004720BC">
        <w:tc>
          <w:tcPr>
            <w:tcW w:w="9210" w:type="dxa"/>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da construção civil</w:t>
            </w:r>
          </w:p>
        </w:tc>
      </w:tr>
      <w:tr w:rsidR="004720BC" w:rsidTr="004720BC">
        <w:tc>
          <w:tcPr>
            <w:tcW w:w="9210" w:type="dxa"/>
            <w:shd w:val="clear" w:color="auto" w:fill="9BBB3B"/>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Resíduos de transportes</w:t>
            </w:r>
          </w:p>
        </w:tc>
      </w:tr>
      <w:tr w:rsidR="004720BC" w:rsidTr="004720BC">
        <w:tc>
          <w:tcPr>
            <w:tcW w:w="9210" w:type="dxa"/>
          </w:tcPr>
          <w:p w:rsidR="004720BC" w:rsidRPr="000E1A5F" w:rsidRDefault="004720BC" w:rsidP="004720BC">
            <w:pPr>
              <w:autoSpaceDE w:val="0"/>
              <w:autoSpaceDN w:val="0"/>
              <w:adjustRightInd w:val="0"/>
              <w:jc w:val="center"/>
              <w:rPr>
                <w:rFonts w:ascii="Times New Roman" w:hAnsi="Times New Roman"/>
                <w:b/>
                <w:spacing w:val="20"/>
                <w:sz w:val="22"/>
                <w:szCs w:val="22"/>
              </w:rPr>
            </w:pPr>
            <w:r w:rsidRPr="000E1A5F">
              <w:rPr>
                <w:rFonts w:ascii="Times New Roman" w:hAnsi="Times New Roman"/>
                <w:b/>
                <w:spacing w:val="20"/>
                <w:sz w:val="22"/>
                <w:szCs w:val="22"/>
              </w:rPr>
              <w:t xml:space="preserve">Resíduos </w:t>
            </w:r>
            <w:proofErr w:type="spellStart"/>
            <w:r w:rsidRPr="000E1A5F">
              <w:rPr>
                <w:rFonts w:ascii="Times New Roman" w:hAnsi="Times New Roman"/>
                <w:b/>
                <w:spacing w:val="20"/>
                <w:sz w:val="22"/>
                <w:szCs w:val="22"/>
              </w:rPr>
              <w:t>agrossilvopastoris</w:t>
            </w:r>
            <w:proofErr w:type="spellEnd"/>
          </w:p>
        </w:tc>
      </w:tr>
    </w:tbl>
    <w:p w:rsidR="004720BC" w:rsidRDefault="004720BC" w:rsidP="00475D1D">
      <w:pPr>
        <w:pStyle w:val="Tabela"/>
        <w:spacing w:line="240" w:lineRule="auto"/>
        <w:rPr>
          <w:rFonts w:ascii="Helvetica" w:hAnsi="Helvetica" w:cs="Helvetica"/>
        </w:rPr>
      </w:pPr>
      <w:bookmarkStart w:id="124" w:name="_Toc334694977"/>
      <w:r w:rsidRPr="00C17E2A">
        <w:t>Tabela 2</w:t>
      </w:r>
      <w:r>
        <w:t>2</w:t>
      </w:r>
      <w:r w:rsidRPr="00C17E2A">
        <w:t xml:space="preserve">. </w:t>
      </w:r>
      <w:r w:rsidRPr="00475D1D">
        <w:rPr>
          <w:b w:val="0"/>
        </w:rPr>
        <w:t>Resíduos considerados na confecção de planos de gerenciamento</w:t>
      </w:r>
      <w:r w:rsidR="00475D1D">
        <w:rPr>
          <w:rStyle w:val="Refdenotaderodap"/>
          <w:b w:val="0"/>
        </w:rPr>
        <w:footnoteReference w:id="14"/>
      </w:r>
      <w:bookmarkEnd w:id="124"/>
      <w:r w:rsidRPr="00475D1D">
        <w:rPr>
          <w:b w:val="0"/>
        </w:rPr>
        <w:t xml:space="preserve"> </w:t>
      </w:r>
    </w:p>
    <w:p w:rsidR="004720BC" w:rsidRDefault="004720BC" w:rsidP="004720BC">
      <w:pPr>
        <w:autoSpaceDE w:val="0"/>
        <w:autoSpaceDN w:val="0"/>
        <w:adjustRightInd w:val="0"/>
        <w:rPr>
          <w:rFonts w:ascii="Helvetica" w:hAnsi="Helvetica" w:cs="Helvetica"/>
        </w:rPr>
      </w:pPr>
    </w:p>
    <w:p w:rsidR="004720BC" w:rsidRDefault="004720BC" w:rsidP="00454ED4">
      <w:pPr>
        <w:autoSpaceDE w:val="0"/>
        <w:autoSpaceDN w:val="0"/>
        <w:adjustRightInd w:val="0"/>
        <w:spacing w:before="120" w:after="120" w:line="360" w:lineRule="auto"/>
        <w:rPr>
          <w:rFonts w:ascii="Helvetica" w:hAnsi="Helvetica" w:cs="Helvetica"/>
        </w:rPr>
      </w:pPr>
    </w:p>
    <w:p w:rsidR="004720BC" w:rsidRPr="008F5EF6" w:rsidRDefault="004720BC" w:rsidP="00454ED4">
      <w:pPr>
        <w:autoSpaceDE w:val="0"/>
        <w:autoSpaceDN w:val="0"/>
        <w:adjustRightInd w:val="0"/>
        <w:spacing w:before="120" w:after="120" w:line="360" w:lineRule="auto"/>
        <w:ind w:firstLine="708"/>
        <w:jc w:val="both"/>
        <w:rPr>
          <w:rFonts w:ascii="Times New Roman" w:hAnsi="Times New Roman"/>
          <w:spacing w:val="20"/>
          <w:szCs w:val="24"/>
        </w:rPr>
      </w:pPr>
      <w:r w:rsidRPr="008F5EF6">
        <w:rPr>
          <w:rFonts w:ascii="Times New Roman" w:hAnsi="Times New Roman"/>
          <w:spacing w:val="20"/>
          <w:szCs w:val="24"/>
        </w:rPr>
        <w:lastRenderedPageBreak/>
        <w:t>No que tange à implantação de sistemas de logística reversa, 87 empresas foram identificadas conforme diretrizes dos incisos abaixo, presentes no artigo 33 da PNRS:</w:t>
      </w:r>
    </w:p>
    <w:p w:rsidR="004720BC" w:rsidRPr="008F5EF6" w:rsidRDefault="004720BC" w:rsidP="00454ED4">
      <w:pPr>
        <w:autoSpaceDE w:val="0"/>
        <w:autoSpaceDN w:val="0"/>
        <w:adjustRightInd w:val="0"/>
        <w:spacing w:before="120" w:after="120" w:line="360" w:lineRule="auto"/>
        <w:jc w:val="both"/>
        <w:rPr>
          <w:rFonts w:ascii="Times New Roman" w:hAnsi="Times New Roman"/>
          <w:spacing w:val="20"/>
          <w:szCs w:val="24"/>
        </w:rPr>
      </w:pPr>
      <w:r w:rsidRPr="008F5EF6">
        <w:rPr>
          <w:rFonts w:ascii="Times New Roman" w:hAnsi="Times New Roman"/>
          <w:b/>
          <w:spacing w:val="20"/>
          <w:szCs w:val="24"/>
        </w:rPr>
        <w:t>I -</w:t>
      </w:r>
      <w:r w:rsidRPr="008F5EF6">
        <w:rPr>
          <w:rFonts w:ascii="Times New Roman" w:hAnsi="Times New Roman"/>
          <w:spacing w:val="20"/>
          <w:szCs w:val="24"/>
        </w:rPr>
        <w:t xml:space="preserve"> agrotóxicos, seus resíduos e embalagens, assim como outros produtos cuja</w:t>
      </w:r>
      <w:r>
        <w:rPr>
          <w:rFonts w:ascii="Times New Roman" w:hAnsi="Times New Roman"/>
          <w:spacing w:val="20"/>
          <w:szCs w:val="24"/>
        </w:rPr>
        <w:t xml:space="preserve"> </w:t>
      </w:r>
      <w:r w:rsidRPr="008F5EF6">
        <w:rPr>
          <w:rFonts w:ascii="Times New Roman" w:hAnsi="Times New Roman"/>
          <w:spacing w:val="20"/>
          <w:szCs w:val="24"/>
        </w:rPr>
        <w:t xml:space="preserve">embalagem, após o uso, constitua resíduo </w:t>
      </w:r>
      <w:proofErr w:type="gramStart"/>
      <w:r w:rsidRPr="008F5EF6">
        <w:rPr>
          <w:rFonts w:ascii="Times New Roman" w:hAnsi="Times New Roman"/>
          <w:spacing w:val="20"/>
          <w:szCs w:val="24"/>
        </w:rPr>
        <w:t>perigoso, observadas</w:t>
      </w:r>
      <w:proofErr w:type="gramEnd"/>
      <w:r w:rsidRPr="008F5EF6">
        <w:rPr>
          <w:rFonts w:ascii="Times New Roman" w:hAnsi="Times New Roman"/>
          <w:spacing w:val="20"/>
          <w:szCs w:val="24"/>
        </w:rPr>
        <w:t xml:space="preserve"> as regras de</w:t>
      </w:r>
      <w:r>
        <w:rPr>
          <w:rFonts w:ascii="Times New Roman" w:hAnsi="Times New Roman"/>
          <w:spacing w:val="20"/>
          <w:szCs w:val="24"/>
        </w:rPr>
        <w:t xml:space="preserve"> </w:t>
      </w:r>
      <w:r w:rsidRPr="008F5EF6">
        <w:rPr>
          <w:rFonts w:ascii="Times New Roman" w:hAnsi="Times New Roman"/>
          <w:spacing w:val="20"/>
          <w:szCs w:val="24"/>
        </w:rPr>
        <w:t>gerenciamento de resíduos perigosos previstas em lei ou regulamento, em normas</w:t>
      </w:r>
      <w:r>
        <w:rPr>
          <w:rFonts w:ascii="Times New Roman" w:hAnsi="Times New Roman"/>
          <w:spacing w:val="20"/>
          <w:szCs w:val="24"/>
        </w:rPr>
        <w:t xml:space="preserve"> </w:t>
      </w:r>
      <w:r w:rsidRPr="008F5EF6">
        <w:rPr>
          <w:rFonts w:ascii="Times New Roman" w:hAnsi="Times New Roman"/>
          <w:spacing w:val="20"/>
          <w:szCs w:val="24"/>
        </w:rPr>
        <w:t xml:space="preserve">estabelecidas pelos órgãos do </w:t>
      </w:r>
      <w:proofErr w:type="spellStart"/>
      <w:r w:rsidRPr="008F5EF6">
        <w:rPr>
          <w:rFonts w:ascii="Times New Roman" w:hAnsi="Times New Roman"/>
          <w:spacing w:val="20"/>
          <w:szCs w:val="24"/>
        </w:rPr>
        <w:t>Sisnama</w:t>
      </w:r>
      <w:proofErr w:type="spellEnd"/>
      <w:r>
        <w:rPr>
          <w:rStyle w:val="Refdenotaderodap"/>
          <w:rFonts w:ascii="Times New Roman" w:hAnsi="Times New Roman"/>
          <w:spacing w:val="20"/>
          <w:szCs w:val="24"/>
        </w:rPr>
        <w:footnoteReference w:id="15"/>
      </w:r>
      <w:r w:rsidRPr="008F5EF6">
        <w:rPr>
          <w:rFonts w:ascii="Times New Roman" w:hAnsi="Times New Roman"/>
          <w:spacing w:val="20"/>
          <w:szCs w:val="24"/>
        </w:rPr>
        <w:t>, do SNVS</w:t>
      </w:r>
      <w:r>
        <w:rPr>
          <w:rStyle w:val="Refdenotaderodap"/>
          <w:rFonts w:ascii="Times New Roman" w:hAnsi="Times New Roman"/>
          <w:spacing w:val="20"/>
          <w:szCs w:val="24"/>
        </w:rPr>
        <w:footnoteReference w:id="16"/>
      </w:r>
      <w:r w:rsidRPr="008F5EF6">
        <w:rPr>
          <w:rFonts w:ascii="Times New Roman" w:hAnsi="Times New Roman"/>
          <w:spacing w:val="20"/>
          <w:szCs w:val="24"/>
        </w:rPr>
        <w:t xml:space="preserve"> e do </w:t>
      </w:r>
      <w:proofErr w:type="spellStart"/>
      <w:r w:rsidRPr="008F5EF6">
        <w:rPr>
          <w:rFonts w:ascii="Times New Roman" w:hAnsi="Times New Roman"/>
          <w:spacing w:val="20"/>
          <w:szCs w:val="24"/>
        </w:rPr>
        <w:t>Suasa</w:t>
      </w:r>
      <w:proofErr w:type="spellEnd"/>
      <w:r>
        <w:rPr>
          <w:rStyle w:val="Refdenotaderodap"/>
          <w:rFonts w:ascii="Times New Roman" w:hAnsi="Times New Roman"/>
          <w:spacing w:val="20"/>
          <w:szCs w:val="24"/>
        </w:rPr>
        <w:footnoteReference w:id="17"/>
      </w:r>
      <w:r w:rsidRPr="008F5EF6">
        <w:rPr>
          <w:rFonts w:ascii="Times New Roman" w:hAnsi="Times New Roman"/>
          <w:spacing w:val="20"/>
          <w:szCs w:val="24"/>
        </w:rPr>
        <w:t>, ou em normas técnicas;</w:t>
      </w:r>
    </w:p>
    <w:p w:rsidR="004720BC" w:rsidRPr="008F5EF6" w:rsidRDefault="004720BC" w:rsidP="00454ED4">
      <w:pPr>
        <w:autoSpaceDE w:val="0"/>
        <w:autoSpaceDN w:val="0"/>
        <w:adjustRightInd w:val="0"/>
        <w:spacing w:before="120" w:after="120" w:line="360" w:lineRule="auto"/>
        <w:jc w:val="both"/>
        <w:rPr>
          <w:rFonts w:ascii="Times New Roman" w:hAnsi="Times New Roman"/>
          <w:spacing w:val="20"/>
          <w:szCs w:val="24"/>
        </w:rPr>
      </w:pPr>
      <w:r w:rsidRPr="008F5EF6">
        <w:rPr>
          <w:rFonts w:ascii="Times New Roman" w:hAnsi="Times New Roman"/>
          <w:b/>
          <w:spacing w:val="20"/>
          <w:szCs w:val="24"/>
        </w:rPr>
        <w:t>II -</w:t>
      </w:r>
      <w:r w:rsidRPr="008F5EF6">
        <w:rPr>
          <w:rFonts w:ascii="Times New Roman" w:hAnsi="Times New Roman"/>
          <w:spacing w:val="20"/>
          <w:szCs w:val="24"/>
        </w:rPr>
        <w:t xml:space="preserve"> pilhas e baterias;</w:t>
      </w:r>
    </w:p>
    <w:p w:rsidR="004720BC" w:rsidRPr="008F5EF6" w:rsidRDefault="004720BC" w:rsidP="00454ED4">
      <w:pPr>
        <w:autoSpaceDE w:val="0"/>
        <w:autoSpaceDN w:val="0"/>
        <w:adjustRightInd w:val="0"/>
        <w:spacing w:before="120" w:after="120" w:line="360" w:lineRule="auto"/>
        <w:jc w:val="both"/>
        <w:rPr>
          <w:rFonts w:ascii="Times New Roman" w:hAnsi="Times New Roman"/>
          <w:spacing w:val="20"/>
          <w:szCs w:val="24"/>
        </w:rPr>
      </w:pPr>
      <w:r w:rsidRPr="008F5EF6">
        <w:rPr>
          <w:rFonts w:ascii="Times New Roman" w:hAnsi="Times New Roman"/>
          <w:b/>
          <w:spacing w:val="20"/>
          <w:szCs w:val="24"/>
        </w:rPr>
        <w:t>III -</w:t>
      </w:r>
      <w:r w:rsidRPr="008F5EF6">
        <w:rPr>
          <w:rFonts w:ascii="Times New Roman" w:hAnsi="Times New Roman"/>
          <w:spacing w:val="20"/>
          <w:szCs w:val="24"/>
        </w:rPr>
        <w:t xml:space="preserve"> pneus;</w:t>
      </w:r>
    </w:p>
    <w:p w:rsidR="004720BC" w:rsidRPr="008F5EF6" w:rsidRDefault="004720BC" w:rsidP="00454ED4">
      <w:pPr>
        <w:autoSpaceDE w:val="0"/>
        <w:autoSpaceDN w:val="0"/>
        <w:adjustRightInd w:val="0"/>
        <w:spacing w:before="120" w:after="120" w:line="360" w:lineRule="auto"/>
        <w:jc w:val="both"/>
        <w:rPr>
          <w:rFonts w:ascii="Times New Roman" w:hAnsi="Times New Roman"/>
          <w:spacing w:val="20"/>
          <w:szCs w:val="24"/>
        </w:rPr>
      </w:pPr>
      <w:r w:rsidRPr="008F5EF6">
        <w:rPr>
          <w:rFonts w:ascii="Times New Roman" w:hAnsi="Times New Roman"/>
          <w:b/>
          <w:spacing w:val="20"/>
          <w:szCs w:val="24"/>
        </w:rPr>
        <w:t>IV -</w:t>
      </w:r>
      <w:r w:rsidRPr="008F5EF6">
        <w:rPr>
          <w:rFonts w:ascii="Times New Roman" w:hAnsi="Times New Roman"/>
          <w:spacing w:val="20"/>
          <w:szCs w:val="24"/>
        </w:rPr>
        <w:t xml:space="preserve"> óleos lubrificantes, seus resíduos e embalagens;</w:t>
      </w:r>
    </w:p>
    <w:p w:rsidR="004720BC" w:rsidRPr="008F5EF6" w:rsidRDefault="004720BC" w:rsidP="00454ED4">
      <w:pPr>
        <w:autoSpaceDE w:val="0"/>
        <w:autoSpaceDN w:val="0"/>
        <w:adjustRightInd w:val="0"/>
        <w:spacing w:before="120" w:after="120" w:line="360" w:lineRule="auto"/>
        <w:jc w:val="both"/>
        <w:rPr>
          <w:rFonts w:ascii="Times New Roman" w:hAnsi="Times New Roman"/>
          <w:spacing w:val="20"/>
          <w:szCs w:val="24"/>
        </w:rPr>
      </w:pPr>
      <w:r w:rsidRPr="008F5EF6">
        <w:rPr>
          <w:rFonts w:ascii="Times New Roman" w:hAnsi="Times New Roman"/>
          <w:b/>
          <w:spacing w:val="20"/>
          <w:szCs w:val="24"/>
        </w:rPr>
        <w:t>V -</w:t>
      </w:r>
      <w:r w:rsidRPr="008F5EF6">
        <w:rPr>
          <w:rFonts w:ascii="Times New Roman" w:hAnsi="Times New Roman"/>
          <w:spacing w:val="20"/>
          <w:szCs w:val="24"/>
        </w:rPr>
        <w:t xml:space="preserve"> lâmpadas fluorescentes, de vapor de sódio e mercúrio e de luz mista;</w:t>
      </w:r>
    </w:p>
    <w:p w:rsidR="004720BC" w:rsidRPr="008F5EF6" w:rsidRDefault="004720BC" w:rsidP="00454ED4">
      <w:pPr>
        <w:spacing w:before="120" w:after="120" w:line="360" w:lineRule="auto"/>
        <w:jc w:val="both"/>
        <w:rPr>
          <w:rFonts w:ascii="Times New Roman" w:hAnsi="Times New Roman"/>
          <w:spacing w:val="20"/>
          <w:szCs w:val="24"/>
        </w:rPr>
      </w:pPr>
      <w:r w:rsidRPr="008F5EF6">
        <w:rPr>
          <w:rFonts w:ascii="Times New Roman" w:hAnsi="Times New Roman"/>
          <w:b/>
          <w:spacing w:val="20"/>
          <w:szCs w:val="24"/>
        </w:rPr>
        <w:t>VI -</w:t>
      </w:r>
      <w:r w:rsidRPr="008F5EF6">
        <w:rPr>
          <w:rFonts w:ascii="Times New Roman" w:hAnsi="Times New Roman"/>
          <w:spacing w:val="20"/>
          <w:szCs w:val="24"/>
        </w:rPr>
        <w:t xml:space="preserve"> produtos eletroeletrônicos e seus componentes.</w:t>
      </w:r>
    </w:p>
    <w:p w:rsidR="004720BC" w:rsidRPr="008F5EF6" w:rsidRDefault="004720BC" w:rsidP="00454ED4">
      <w:pPr>
        <w:autoSpaceDE w:val="0"/>
        <w:autoSpaceDN w:val="0"/>
        <w:adjustRightInd w:val="0"/>
        <w:spacing w:before="120" w:after="120" w:line="360" w:lineRule="auto"/>
        <w:ind w:firstLine="708"/>
        <w:jc w:val="both"/>
        <w:rPr>
          <w:rFonts w:ascii="Times New Roman" w:hAnsi="Times New Roman"/>
          <w:spacing w:val="20"/>
          <w:szCs w:val="24"/>
        </w:rPr>
      </w:pPr>
      <w:r w:rsidRPr="008F5EF6">
        <w:rPr>
          <w:rFonts w:ascii="Times New Roman" w:hAnsi="Times New Roman"/>
          <w:spacing w:val="20"/>
          <w:szCs w:val="24"/>
        </w:rPr>
        <w:t>Acredita</w:t>
      </w:r>
      <w:r>
        <w:rPr>
          <w:rFonts w:ascii="Times New Roman" w:hAnsi="Times New Roman"/>
          <w:spacing w:val="20"/>
          <w:szCs w:val="24"/>
        </w:rPr>
        <w:t>-se</w:t>
      </w:r>
      <w:r w:rsidRPr="008F5EF6">
        <w:rPr>
          <w:rFonts w:ascii="Times New Roman" w:hAnsi="Times New Roman"/>
          <w:spacing w:val="20"/>
          <w:szCs w:val="24"/>
        </w:rPr>
        <w:t xml:space="preserve"> que esse número de empresas será ainda maior, a partir do momento em que se </w:t>
      </w:r>
      <w:r w:rsidR="00626C8A" w:rsidRPr="008F5EF6">
        <w:rPr>
          <w:rFonts w:ascii="Times New Roman" w:hAnsi="Times New Roman"/>
          <w:spacing w:val="20"/>
          <w:szCs w:val="24"/>
        </w:rPr>
        <w:t>considerarem</w:t>
      </w:r>
      <w:r w:rsidRPr="008F5EF6">
        <w:rPr>
          <w:rFonts w:ascii="Times New Roman" w:hAnsi="Times New Roman"/>
          <w:spacing w:val="20"/>
          <w:szCs w:val="24"/>
        </w:rPr>
        <w:t xml:space="preserve"> os sistemas estendidos a produtos comercializados em embalagens plásticas, metálicas ou de vidro, e aos demais produtos e embalagens, considerando, prioritariamente, o grau e a extensão do impacto à saúde pública e ao meio ambiente dos resíduos gerados.</w:t>
      </w:r>
    </w:p>
    <w:p w:rsidR="004720BC" w:rsidRDefault="004720BC" w:rsidP="00454ED4">
      <w:pPr>
        <w:pStyle w:val="PargrafodaLista"/>
        <w:spacing w:before="120" w:after="120" w:line="360" w:lineRule="auto"/>
        <w:ind w:left="0" w:firstLine="567"/>
        <w:jc w:val="both"/>
        <w:rPr>
          <w:rFonts w:ascii="Times New Roman" w:hAnsi="Times New Roman"/>
          <w:spacing w:val="20"/>
          <w:sz w:val="24"/>
          <w:szCs w:val="24"/>
        </w:rPr>
      </w:pPr>
      <w:r w:rsidRPr="008F5EF6">
        <w:rPr>
          <w:rFonts w:ascii="Times New Roman" w:hAnsi="Times New Roman"/>
          <w:spacing w:val="20"/>
          <w:sz w:val="24"/>
          <w:szCs w:val="24"/>
        </w:rPr>
        <w:tab/>
        <w:t>O monitoramento e análise dos planos e sistemas elaborados ficarão a cargo das três esferas: municipal, estadual e federal, respectivamente, pelo planejamento de ações propostos no capítulo 8 deste plano, pelas exigências do órgão ambiental estadual (CETESB) e pelo SINIR</w:t>
      </w:r>
      <w:r>
        <w:rPr>
          <w:rStyle w:val="Refdenotaderodap"/>
          <w:rFonts w:ascii="Times New Roman" w:hAnsi="Times New Roman"/>
          <w:spacing w:val="20"/>
          <w:sz w:val="24"/>
          <w:szCs w:val="24"/>
        </w:rPr>
        <w:footnoteReference w:id="18"/>
      </w:r>
      <w:r w:rsidRPr="008F5EF6">
        <w:rPr>
          <w:rFonts w:ascii="Times New Roman" w:hAnsi="Times New Roman"/>
          <w:spacing w:val="20"/>
          <w:sz w:val="24"/>
          <w:szCs w:val="24"/>
        </w:rPr>
        <w:t>, que conforme regulamento definido pelo Ministério do Meio Ambiente analisará e comparará os planos de gerenciamento conforme o memorial descritivo presente no atual plano de gestão.</w:t>
      </w:r>
    </w:p>
    <w:p w:rsidR="006418EC" w:rsidRDefault="006418EC" w:rsidP="001C0346">
      <w:pPr>
        <w:pStyle w:val="Ttulo3"/>
        <w:ind w:left="709"/>
      </w:pPr>
      <w:bookmarkStart w:id="125" w:name="_Toc335639830"/>
      <w:r w:rsidRPr="00AD669E">
        <w:lastRenderedPageBreak/>
        <w:t>3.2.7 Resíduos dos serviços de saúde</w:t>
      </w:r>
      <w:bookmarkEnd w:id="125"/>
    </w:p>
    <w:p w:rsidR="00454ED4" w:rsidRPr="00454ED4" w:rsidRDefault="00454ED4" w:rsidP="00454ED4">
      <w:pPr>
        <w:spacing w:before="120" w:after="120" w:line="360" w:lineRule="auto"/>
      </w:pPr>
    </w:p>
    <w:p w:rsidR="006418EC" w:rsidRDefault="006418EC" w:rsidP="006418EC">
      <w:pPr>
        <w:tabs>
          <w:tab w:val="left" w:pos="0"/>
        </w:tabs>
        <w:spacing w:before="120" w:after="120" w:line="360" w:lineRule="auto"/>
        <w:ind w:firstLine="709"/>
        <w:jc w:val="both"/>
        <w:rPr>
          <w:rFonts w:ascii="Times New Roman" w:hAnsi="Times New Roman"/>
          <w:spacing w:val="20"/>
          <w:szCs w:val="24"/>
        </w:rPr>
      </w:pPr>
      <w:r w:rsidRPr="00AD669E">
        <w:rPr>
          <w:rFonts w:ascii="Times New Roman" w:hAnsi="Times New Roman"/>
          <w:spacing w:val="20"/>
          <w:szCs w:val="24"/>
        </w:rPr>
        <w:t xml:space="preserve">Atualmente, no município de Orlândia, a gestão dos resíduos de serviços de saúde fica </w:t>
      </w:r>
      <w:proofErr w:type="gramStart"/>
      <w:r w:rsidRPr="00AD669E">
        <w:rPr>
          <w:rFonts w:ascii="Times New Roman" w:hAnsi="Times New Roman"/>
          <w:spacing w:val="20"/>
          <w:szCs w:val="24"/>
        </w:rPr>
        <w:t>sob responsabilidade</w:t>
      </w:r>
      <w:proofErr w:type="gramEnd"/>
      <w:r w:rsidRPr="00AD669E">
        <w:rPr>
          <w:rFonts w:ascii="Times New Roman" w:hAnsi="Times New Roman"/>
          <w:spacing w:val="20"/>
          <w:szCs w:val="24"/>
        </w:rPr>
        <w:t xml:space="preserve"> da empresa SOL</w:t>
      </w:r>
      <w:r>
        <w:rPr>
          <w:rStyle w:val="Refdenotaderodap"/>
          <w:rFonts w:ascii="Times New Roman" w:hAnsi="Times New Roman"/>
          <w:spacing w:val="20"/>
          <w:szCs w:val="24"/>
        </w:rPr>
        <w:footnoteReference w:id="19"/>
      </w:r>
      <w:r>
        <w:rPr>
          <w:rFonts w:ascii="Times New Roman" w:hAnsi="Times New Roman"/>
          <w:spacing w:val="20"/>
          <w:szCs w:val="24"/>
        </w:rPr>
        <w:t>, que coleta e transporta tais resíduos para o local de tratamento.</w:t>
      </w:r>
    </w:p>
    <w:p w:rsidR="006418EC" w:rsidRDefault="006418EC" w:rsidP="006418EC">
      <w:pPr>
        <w:tabs>
          <w:tab w:val="left" w:pos="0"/>
        </w:tabs>
        <w:spacing w:before="120" w:after="120" w:line="360" w:lineRule="auto"/>
        <w:ind w:firstLine="709"/>
        <w:jc w:val="both"/>
        <w:rPr>
          <w:rFonts w:ascii="Times New Roman" w:hAnsi="Times New Roman"/>
          <w:spacing w:val="20"/>
          <w:szCs w:val="24"/>
        </w:rPr>
      </w:pPr>
      <w:r>
        <w:rPr>
          <w:rFonts w:ascii="Times New Roman" w:hAnsi="Times New Roman"/>
          <w:spacing w:val="20"/>
          <w:szCs w:val="24"/>
        </w:rPr>
        <w:t>A</w:t>
      </w:r>
      <w:r w:rsidRPr="00B124B9">
        <w:rPr>
          <w:rFonts w:ascii="Times New Roman" w:hAnsi="Times New Roman"/>
          <w:spacing w:val="20"/>
          <w:szCs w:val="24"/>
        </w:rPr>
        <w:t xml:space="preserve"> NGA </w:t>
      </w:r>
      <w:r>
        <w:rPr>
          <w:rFonts w:ascii="Times New Roman" w:hAnsi="Times New Roman"/>
          <w:spacing w:val="20"/>
          <w:szCs w:val="24"/>
        </w:rPr>
        <w:t xml:space="preserve">– Núcleo de Gerenciamento </w:t>
      </w:r>
      <w:r w:rsidRPr="00B124B9">
        <w:rPr>
          <w:rFonts w:ascii="Times New Roman" w:hAnsi="Times New Roman"/>
          <w:spacing w:val="20"/>
          <w:szCs w:val="24"/>
        </w:rPr>
        <w:t>Ambiental</w:t>
      </w:r>
      <w:r>
        <w:rPr>
          <w:rFonts w:ascii="Times New Roman" w:hAnsi="Times New Roman"/>
          <w:spacing w:val="20"/>
          <w:szCs w:val="24"/>
        </w:rPr>
        <w:t xml:space="preserve">, </w:t>
      </w:r>
      <w:r w:rsidRPr="00A0035C">
        <w:rPr>
          <w:rFonts w:ascii="Times New Roman" w:hAnsi="Times New Roman"/>
          <w:spacing w:val="20"/>
          <w:szCs w:val="24"/>
        </w:rPr>
        <w:t>empresa do Grupo Leão &amp; Leão S/A</w:t>
      </w:r>
      <w:r>
        <w:rPr>
          <w:rFonts w:ascii="Times New Roman" w:hAnsi="Times New Roman"/>
          <w:spacing w:val="20"/>
          <w:szCs w:val="24"/>
        </w:rPr>
        <w:t xml:space="preserve"> se responsabiliza por tal tratamento</w:t>
      </w:r>
      <w:r w:rsidRPr="00B124B9">
        <w:rPr>
          <w:rFonts w:ascii="Times New Roman" w:hAnsi="Times New Roman"/>
          <w:spacing w:val="20"/>
          <w:szCs w:val="24"/>
        </w:rPr>
        <w:t>. A seguir</w:t>
      </w:r>
      <w:r>
        <w:rPr>
          <w:rFonts w:ascii="Times New Roman" w:hAnsi="Times New Roman"/>
          <w:spacing w:val="20"/>
          <w:szCs w:val="24"/>
        </w:rPr>
        <w:t xml:space="preserve"> </w:t>
      </w:r>
      <w:r w:rsidR="00FA2B50">
        <w:rPr>
          <w:rFonts w:ascii="Times New Roman" w:hAnsi="Times New Roman"/>
          <w:spacing w:val="20"/>
          <w:szCs w:val="24"/>
        </w:rPr>
        <w:t>observam-se</w:t>
      </w:r>
      <w:r>
        <w:rPr>
          <w:rFonts w:ascii="Times New Roman" w:hAnsi="Times New Roman"/>
          <w:spacing w:val="20"/>
          <w:szCs w:val="24"/>
        </w:rPr>
        <w:t xml:space="preserve"> imagens da fachada e do funcionamento das etapas de recebimento e tratamento dos RSS.</w:t>
      </w:r>
    </w:p>
    <w:p w:rsidR="00454ED4" w:rsidRPr="00D8143C" w:rsidRDefault="00454ED4" w:rsidP="006418EC">
      <w:pPr>
        <w:tabs>
          <w:tab w:val="left" w:pos="0"/>
        </w:tabs>
        <w:spacing w:before="120" w:after="120" w:line="360" w:lineRule="auto"/>
        <w:ind w:firstLine="709"/>
        <w:jc w:val="both"/>
        <w:rPr>
          <w:rFonts w:ascii="Times New Roman" w:hAnsi="Times New Roman"/>
          <w:b/>
          <w:szCs w:val="24"/>
        </w:rPr>
      </w:pPr>
    </w:p>
    <w:p w:rsidR="006418EC" w:rsidRDefault="006418EC" w:rsidP="006418EC">
      <w:pPr>
        <w:tabs>
          <w:tab w:val="left" w:pos="0"/>
        </w:tabs>
        <w:jc w:val="center"/>
        <w:rPr>
          <w:rFonts w:ascii="Times New Roman Negrito" w:hAnsi="Times New Roman Negrito"/>
          <w:b/>
          <w:noProof/>
          <w:spacing w:val="20"/>
        </w:rPr>
      </w:pPr>
      <w:r>
        <w:rPr>
          <w:rFonts w:ascii="Times New Roman" w:hAnsi="Times New Roman"/>
          <w:b/>
          <w:noProof/>
          <w:szCs w:val="24"/>
        </w:rPr>
        <w:drawing>
          <wp:inline distT="0" distB="0" distL="0" distR="0">
            <wp:extent cx="3541642" cy="2054431"/>
            <wp:effectExtent l="19050" t="0" r="1658" b="0"/>
            <wp:docPr id="151" name="Imagem 0" descr="NGA Unidade de tratamento térmico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GA Unidade de tratamento térmico 2.jpg"/>
                    <pic:cNvPicPr/>
                  </pic:nvPicPr>
                  <pic:blipFill>
                    <a:blip r:embed="rId64" cstate="print"/>
                    <a:stretch>
                      <a:fillRect/>
                    </a:stretch>
                  </pic:blipFill>
                  <pic:spPr>
                    <a:xfrm>
                      <a:off x="0" y="0"/>
                      <a:ext cx="3540373" cy="2053695"/>
                    </a:xfrm>
                    <a:prstGeom prst="rect">
                      <a:avLst/>
                    </a:prstGeom>
                  </pic:spPr>
                </pic:pic>
              </a:graphicData>
            </a:graphic>
          </wp:inline>
        </w:drawing>
      </w:r>
    </w:p>
    <w:p w:rsidR="006418EC" w:rsidRDefault="006418EC" w:rsidP="00464B8D">
      <w:pPr>
        <w:pStyle w:val="Figura"/>
        <w:spacing w:before="0" w:after="0" w:line="240" w:lineRule="auto"/>
        <w:ind w:firstLine="0"/>
        <w:outlineLvl w:val="0"/>
        <w:rPr>
          <w:b w:val="0"/>
          <w:noProof/>
        </w:rPr>
      </w:pPr>
      <w:bookmarkStart w:id="126" w:name="_Toc334695056"/>
      <w:bookmarkStart w:id="127" w:name="_Toc335639831"/>
      <w:r w:rsidRPr="00210271">
        <w:rPr>
          <w:rFonts w:ascii="Times New Roman Negrito" w:hAnsi="Times New Roman Negrito"/>
          <w:noProof/>
        </w:rPr>
        <w:t xml:space="preserve">Figura </w:t>
      </w:r>
      <w:r w:rsidR="00094F08">
        <w:rPr>
          <w:rFonts w:ascii="Times New Roman Negrito" w:hAnsi="Times New Roman Negrito"/>
          <w:noProof/>
        </w:rPr>
        <w:t>22</w:t>
      </w:r>
      <w:r w:rsidRPr="00210271">
        <w:rPr>
          <w:rFonts w:ascii="Times New Roman Negrito" w:hAnsi="Times New Roman Negrito"/>
          <w:noProof/>
        </w:rPr>
        <w:t xml:space="preserve">. </w:t>
      </w:r>
      <w:r w:rsidRPr="00094F08">
        <w:rPr>
          <w:b w:val="0"/>
          <w:noProof/>
        </w:rPr>
        <w:t>Unidade de Tratamento Térmico</w:t>
      </w:r>
      <w:bookmarkEnd w:id="126"/>
      <w:bookmarkEnd w:id="127"/>
    </w:p>
    <w:p w:rsidR="003218EA" w:rsidRPr="00210271" w:rsidRDefault="003218EA" w:rsidP="00094F08">
      <w:pPr>
        <w:pStyle w:val="Figura"/>
        <w:spacing w:before="0" w:after="0" w:line="240" w:lineRule="auto"/>
        <w:ind w:firstLine="0"/>
        <w:rPr>
          <w:rFonts w:ascii="Times New Roman Negrito" w:hAnsi="Times New Roman Negrito"/>
          <w:noProof/>
        </w:rPr>
      </w:pPr>
    </w:p>
    <w:p w:rsidR="006418EC" w:rsidRDefault="006418EC" w:rsidP="006418EC">
      <w:pPr>
        <w:tabs>
          <w:tab w:val="left" w:pos="0"/>
        </w:tabs>
        <w:jc w:val="center"/>
        <w:rPr>
          <w:rFonts w:ascii="Times New Roman" w:hAnsi="Times New Roman"/>
          <w:b/>
          <w:szCs w:val="24"/>
        </w:rPr>
      </w:pPr>
      <w:r>
        <w:rPr>
          <w:rFonts w:ascii="Times New Roman" w:hAnsi="Times New Roman"/>
          <w:b/>
          <w:noProof/>
          <w:szCs w:val="24"/>
        </w:rPr>
        <w:drawing>
          <wp:inline distT="0" distB="0" distL="0" distR="0">
            <wp:extent cx="3542402" cy="2090057"/>
            <wp:effectExtent l="19050" t="0" r="898" b="0"/>
            <wp:docPr id="152" name="Imagem 3" descr="TCC 2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CC 267.JPG"/>
                    <pic:cNvPicPr/>
                  </pic:nvPicPr>
                  <pic:blipFill>
                    <a:blip r:embed="rId65" cstate="print"/>
                    <a:srcRect b="11869"/>
                    <a:stretch>
                      <a:fillRect/>
                    </a:stretch>
                  </pic:blipFill>
                  <pic:spPr>
                    <a:xfrm>
                      <a:off x="0" y="0"/>
                      <a:ext cx="3542400" cy="2090056"/>
                    </a:xfrm>
                    <a:prstGeom prst="rect">
                      <a:avLst/>
                    </a:prstGeom>
                  </pic:spPr>
                </pic:pic>
              </a:graphicData>
            </a:graphic>
          </wp:inline>
        </w:drawing>
      </w:r>
      <w:r>
        <w:rPr>
          <w:rFonts w:ascii="Times New Roman" w:hAnsi="Times New Roman"/>
          <w:b/>
          <w:szCs w:val="24"/>
        </w:rPr>
        <w:t xml:space="preserve">                 </w:t>
      </w:r>
    </w:p>
    <w:p w:rsidR="006418EC" w:rsidRDefault="006418EC" w:rsidP="00464B8D">
      <w:pPr>
        <w:pStyle w:val="Figura"/>
        <w:spacing w:before="0" w:after="0" w:line="240" w:lineRule="auto"/>
        <w:ind w:firstLine="0"/>
        <w:outlineLvl w:val="0"/>
        <w:rPr>
          <w:b w:val="0"/>
          <w:noProof/>
        </w:rPr>
      </w:pPr>
      <w:bookmarkStart w:id="128" w:name="_Toc334695057"/>
      <w:bookmarkStart w:id="129" w:name="_Toc335639832"/>
      <w:r w:rsidRPr="00210271">
        <w:rPr>
          <w:rFonts w:ascii="Times New Roman Negrito" w:hAnsi="Times New Roman Negrito"/>
          <w:noProof/>
        </w:rPr>
        <w:t>Figura</w:t>
      </w:r>
      <w:r w:rsidRPr="00E055FE">
        <w:rPr>
          <w:rFonts w:ascii="Times New Roman Negrito" w:hAnsi="Times New Roman Negrito"/>
          <w:noProof/>
          <w:color w:val="FF0000"/>
        </w:rPr>
        <w:t xml:space="preserve"> </w:t>
      </w:r>
      <w:r w:rsidR="00094F08">
        <w:rPr>
          <w:rFonts w:ascii="Times New Roman Negrito" w:hAnsi="Times New Roman Negrito"/>
          <w:noProof/>
        </w:rPr>
        <w:t>23</w:t>
      </w:r>
      <w:r w:rsidRPr="00210271">
        <w:rPr>
          <w:rFonts w:ascii="Times New Roman Negrito" w:hAnsi="Times New Roman Negrito"/>
          <w:noProof/>
        </w:rPr>
        <w:t xml:space="preserve">. </w:t>
      </w:r>
      <w:r w:rsidRPr="00094F08">
        <w:rPr>
          <w:b w:val="0"/>
          <w:noProof/>
        </w:rPr>
        <w:t>Contêineres para armazenamento de infectantes</w:t>
      </w:r>
      <w:bookmarkEnd w:id="128"/>
      <w:bookmarkEnd w:id="129"/>
    </w:p>
    <w:p w:rsidR="003218EA" w:rsidRPr="00210271" w:rsidRDefault="003218EA" w:rsidP="003218EA">
      <w:pPr>
        <w:pStyle w:val="Figura"/>
        <w:spacing w:before="0" w:after="0" w:line="240" w:lineRule="auto"/>
        <w:ind w:firstLine="0"/>
        <w:rPr>
          <w:rFonts w:ascii="Times New Roman Negrito" w:hAnsi="Times New Roman Negrito"/>
          <w:noProof/>
        </w:rPr>
      </w:pPr>
    </w:p>
    <w:p w:rsidR="006418EC" w:rsidRDefault="006418EC" w:rsidP="006418EC">
      <w:pPr>
        <w:tabs>
          <w:tab w:val="left" w:pos="0"/>
        </w:tabs>
        <w:jc w:val="center"/>
        <w:rPr>
          <w:rFonts w:ascii="Times New Roman" w:hAnsi="Times New Roman"/>
          <w:b/>
          <w:szCs w:val="24"/>
        </w:rPr>
      </w:pPr>
      <w:r>
        <w:rPr>
          <w:rFonts w:ascii="Times New Roman" w:hAnsi="Times New Roman"/>
          <w:b/>
          <w:noProof/>
          <w:szCs w:val="24"/>
        </w:rPr>
        <w:lastRenderedPageBreak/>
        <w:drawing>
          <wp:inline distT="0" distB="0" distL="0" distR="0">
            <wp:extent cx="3542402" cy="2173185"/>
            <wp:effectExtent l="19050" t="0" r="898" b="0"/>
            <wp:docPr id="153" name="Imagem 4" descr="TCC 2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CC 271.JPG"/>
                    <pic:cNvPicPr/>
                  </pic:nvPicPr>
                  <pic:blipFill>
                    <a:blip r:embed="rId66" cstate="print"/>
                    <a:srcRect b="12123"/>
                    <a:stretch>
                      <a:fillRect/>
                    </a:stretch>
                  </pic:blipFill>
                  <pic:spPr>
                    <a:xfrm>
                      <a:off x="0" y="0"/>
                      <a:ext cx="3542400" cy="2173184"/>
                    </a:xfrm>
                    <a:prstGeom prst="rect">
                      <a:avLst/>
                    </a:prstGeom>
                  </pic:spPr>
                </pic:pic>
              </a:graphicData>
            </a:graphic>
          </wp:inline>
        </w:drawing>
      </w:r>
    </w:p>
    <w:p w:rsidR="006418EC" w:rsidRDefault="006418EC" w:rsidP="00464B8D">
      <w:pPr>
        <w:pStyle w:val="Figura"/>
        <w:spacing w:before="0" w:after="0" w:line="240" w:lineRule="auto"/>
        <w:ind w:firstLine="0"/>
        <w:outlineLvl w:val="0"/>
        <w:rPr>
          <w:noProof/>
        </w:rPr>
      </w:pPr>
      <w:bookmarkStart w:id="130" w:name="_Toc334695058"/>
      <w:bookmarkStart w:id="131" w:name="_Toc335639833"/>
      <w:r w:rsidRPr="00210271">
        <w:rPr>
          <w:rFonts w:ascii="Times New Roman Negrito" w:hAnsi="Times New Roman Negrito"/>
          <w:noProof/>
        </w:rPr>
        <w:t xml:space="preserve">Figura </w:t>
      </w:r>
      <w:r w:rsidRPr="001D0D1A">
        <w:rPr>
          <w:rFonts w:ascii="Times New Roman Negrito" w:hAnsi="Times New Roman Negrito"/>
          <w:noProof/>
        </w:rPr>
        <w:t>2</w:t>
      </w:r>
      <w:r w:rsidR="00094F08">
        <w:rPr>
          <w:rFonts w:ascii="Times New Roman Negrito" w:hAnsi="Times New Roman Negrito"/>
          <w:noProof/>
        </w:rPr>
        <w:t>4</w:t>
      </w:r>
      <w:r w:rsidRPr="00210271">
        <w:rPr>
          <w:rFonts w:ascii="Times New Roman Negrito" w:hAnsi="Times New Roman Negrito"/>
          <w:noProof/>
        </w:rPr>
        <w:t xml:space="preserve">. </w:t>
      </w:r>
      <w:r w:rsidRPr="00094F08">
        <w:rPr>
          <w:b w:val="0"/>
          <w:noProof/>
        </w:rPr>
        <w:t>Transporte interno dos resíduos</w:t>
      </w:r>
      <w:bookmarkEnd w:id="130"/>
      <w:bookmarkEnd w:id="131"/>
      <w:r w:rsidRPr="00210271">
        <w:rPr>
          <w:noProof/>
        </w:rPr>
        <w:t xml:space="preserve"> </w:t>
      </w:r>
    </w:p>
    <w:p w:rsidR="005B1CCC" w:rsidRPr="00210271" w:rsidRDefault="005B1CCC" w:rsidP="00094F08">
      <w:pPr>
        <w:pStyle w:val="Figura"/>
        <w:spacing w:before="0" w:after="0" w:line="240" w:lineRule="auto"/>
        <w:ind w:firstLine="0"/>
        <w:rPr>
          <w:noProof/>
        </w:rPr>
      </w:pPr>
    </w:p>
    <w:p w:rsidR="006418EC" w:rsidRDefault="006418EC" w:rsidP="001C0346">
      <w:pPr>
        <w:pStyle w:val="Ttulo3"/>
        <w:ind w:left="709"/>
        <w:rPr>
          <w:sz w:val="24"/>
          <w:szCs w:val="24"/>
        </w:rPr>
      </w:pPr>
      <w:bookmarkStart w:id="132" w:name="_Toc335639834"/>
      <w:r w:rsidRPr="001C0346">
        <w:rPr>
          <w:sz w:val="24"/>
          <w:szCs w:val="24"/>
        </w:rPr>
        <w:t xml:space="preserve">3.2.7.1 Coleta, transporte, geração, destinação e disposição </w:t>
      </w:r>
      <w:proofErr w:type="gramStart"/>
      <w:r w:rsidRPr="001C0346">
        <w:rPr>
          <w:sz w:val="24"/>
          <w:szCs w:val="24"/>
        </w:rPr>
        <w:t>final</w:t>
      </w:r>
      <w:bookmarkEnd w:id="132"/>
      <w:proofErr w:type="gramEnd"/>
    </w:p>
    <w:p w:rsidR="005B1CCC" w:rsidRPr="005B1CCC" w:rsidRDefault="005B1CCC" w:rsidP="005B1CCC">
      <w:pPr>
        <w:spacing w:before="120" w:after="120" w:line="360" w:lineRule="auto"/>
      </w:pPr>
    </w:p>
    <w:p w:rsidR="006418EC" w:rsidRDefault="006418EC" w:rsidP="006418EC">
      <w:pPr>
        <w:spacing w:line="360" w:lineRule="auto"/>
        <w:ind w:firstLine="709"/>
        <w:jc w:val="both"/>
        <w:rPr>
          <w:rFonts w:ascii="Times New Roman" w:hAnsi="Times New Roman"/>
          <w:spacing w:val="20"/>
          <w:szCs w:val="24"/>
        </w:rPr>
      </w:pPr>
      <w:r w:rsidRPr="00285133">
        <w:rPr>
          <w:rFonts w:ascii="Times New Roman" w:hAnsi="Times New Roman"/>
          <w:spacing w:val="20"/>
          <w:szCs w:val="24"/>
        </w:rPr>
        <w:t>As coletas são realizada</w:t>
      </w:r>
      <w:r>
        <w:rPr>
          <w:rFonts w:ascii="Times New Roman" w:hAnsi="Times New Roman"/>
          <w:spacing w:val="20"/>
          <w:szCs w:val="24"/>
        </w:rPr>
        <w:t xml:space="preserve">s em Farmácias e Drogarias, Hospital Beneficente Santo Antônio, todas as UBS, incluindo a UBS I – Central de Saúde “Américo Alves”, Consultórios Odontológicos, Consultórios Médicos, Laboratórios, Clínicas Veterinárias e em domicílios, caso a pessoa esteja impossibilitada de se locomover para receber medicamentos. </w:t>
      </w:r>
    </w:p>
    <w:p w:rsidR="006418EC" w:rsidRDefault="006418EC" w:rsidP="006418EC">
      <w:pPr>
        <w:jc w:val="center"/>
        <w:rPr>
          <w:rFonts w:ascii="Times New Roman" w:hAnsi="Times New Roman"/>
          <w:spacing w:val="20"/>
          <w:szCs w:val="24"/>
        </w:rPr>
      </w:pPr>
      <w:r>
        <w:rPr>
          <w:rFonts w:ascii="Times New Roman" w:hAnsi="Times New Roman"/>
          <w:noProof/>
          <w:spacing w:val="20"/>
          <w:szCs w:val="24"/>
        </w:rPr>
        <w:drawing>
          <wp:inline distT="0" distB="0" distL="0" distR="0">
            <wp:extent cx="2628457" cy="1692000"/>
            <wp:effectExtent l="19050" t="0" r="443" b="0"/>
            <wp:docPr id="154" name="Imagem 6" descr="IMGA0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A0655.JPG"/>
                    <pic:cNvPicPr/>
                  </pic:nvPicPr>
                  <pic:blipFill>
                    <a:blip r:embed="rId67" cstate="print"/>
                    <a:stretch>
                      <a:fillRect/>
                    </a:stretch>
                  </pic:blipFill>
                  <pic:spPr>
                    <a:xfrm>
                      <a:off x="0" y="0"/>
                      <a:ext cx="2628457" cy="1692000"/>
                    </a:xfrm>
                    <a:prstGeom prst="rect">
                      <a:avLst/>
                    </a:prstGeom>
                  </pic:spPr>
                </pic:pic>
              </a:graphicData>
            </a:graphic>
          </wp:inline>
        </w:drawing>
      </w:r>
      <w:r w:rsidR="003218EA">
        <w:rPr>
          <w:rFonts w:ascii="Times New Roman" w:hAnsi="Times New Roman"/>
          <w:spacing w:val="20"/>
          <w:szCs w:val="24"/>
        </w:rPr>
        <w:t xml:space="preserve"> </w:t>
      </w:r>
      <w:r>
        <w:rPr>
          <w:rFonts w:ascii="Times New Roman" w:hAnsi="Times New Roman"/>
          <w:noProof/>
          <w:spacing w:val="20"/>
          <w:szCs w:val="24"/>
        </w:rPr>
        <w:drawing>
          <wp:inline distT="0" distB="0" distL="0" distR="0">
            <wp:extent cx="2628457" cy="1692000"/>
            <wp:effectExtent l="19050" t="0" r="443" b="0"/>
            <wp:docPr id="155" name="Imagem 21" descr="IMGA06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A0659.JPG"/>
                    <pic:cNvPicPr/>
                  </pic:nvPicPr>
                  <pic:blipFill>
                    <a:blip r:embed="rId68" cstate="print"/>
                    <a:stretch>
                      <a:fillRect/>
                    </a:stretch>
                  </pic:blipFill>
                  <pic:spPr>
                    <a:xfrm>
                      <a:off x="0" y="0"/>
                      <a:ext cx="2628457" cy="1692000"/>
                    </a:xfrm>
                    <a:prstGeom prst="rect">
                      <a:avLst/>
                    </a:prstGeom>
                  </pic:spPr>
                </pic:pic>
              </a:graphicData>
            </a:graphic>
          </wp:inline>
        </w:drawing>
      </w:r>
    </w:p>
    <w:p w:rsidR="006418EC" w:rsidRDefault="006418EC" w:rsidP="00464B8D">
      <w:pPr>
        <w:pStyle w:val="Figura"/>
        <w:spacing w:before="0" w:after="0" w:line="240" w:lineRule="auto"/>
        <w:ind w:firstLine="0"/>
        <w:outlineLvl w:val="0"/>
        <w:rPr>
          <w:noProof/>
        </w:rPr>
      </w:pPr>
      <w:bookmarkStart w:id="133" w:name="_Toc334695059"/>
      <w:bookmarkStart w:id="134" w:name="_Toc335639835"/>
      <w:r w:rsidRPr="00210271">
        <w:rPr>
          <w:rFonts w:ascii="Times New Roman Negrito" w:hAnsi="Times New Roman Negrito"/>
          <w:noProof/>
        </w:rPr>
        <w:t xml:space="preserve">Figura </w:t>
      </w:r>
      <w:r w:rsidRPr="001D0D1A">
        <w:rPr>
          <w:rFonts w:ascii="Times New Roman Negrito" w:hAnsi="Times New Roman Negrito"/>
          <w:noProof/>
        </w:rPr>
        <w:t>2</w:t>
      </w:r>
      <w:r w:rsidR="00094F08">
        <w:rPr>
          <w:rFonts w:ascii="Times New Roman Negrito" w:hAnsi="Times New Roman Negrito"/>
          <w:noProof/>
        </w:rPr>
        <w:t>5</w:t>
      </w:r>
      <w:r w:rsidRPr="00210271">
        <w:rPr>
          <w:rFonts w:ascii="Times New Roman Negrito" w:hAnsi="Times New Roman Negrito"/>
          <w:noProof/>
        </w:rPr>
        <w:t xml:space="preserve">. </w:t>
      </w:r>
      <w:r w:rsidRPr="00094F08">
        <w:rPr>
          <w:b w:val="0"/>
          <w:noProof/>
        </w:rPr>
        <w:t>Coleta dos resíduos de serviços de saúde</w:t>
      </w:r>
      <w:bookmarkEnd w:id="133"/>
      <w:bookmarkEnd w:id="134"/>
    </w:p>
    <w:p w:rsidR="00E37A23" w:rsidRPr="00210271" w:rsidRDefault="00E37A23" w:rsidP="006418EC">
      <w:pPr>
        <w:tabs>
          <w:tab w:val="left" w:pos="0"/>
        </w:tabs>
        <w:jc w:val="center"/>
        <w:rPr>
          <w:rFonts w:ascii="Times New Roman" w:hAnsi="Times New Roman"/>
          <w:noProof/>
          <w:spacing w:val="20"/>
        </w:rPr>
      </w:pPr>
    </w:p>
    <w:p w:rsidR="006418EC" w:rsidRDefault="006418EC" w:rsidP="00094F08">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A lista dos estabelecimentos de saúde será contemplada no capítulo que tratará sobre elaboração de planos de gerenciamento de resíduos sólidos e implantação de sistemas de logística reversa, visto que os geradores de tal resíduo estarão sujeitos a tal responsabilidade, em acordo com a Política Nacional de Resíduos Sólidos. </w:t>
      </w:r>
    </w:p>
    <w:p w:rsidR="006418EC" w:rsidRPr="00285133" w:rsidRDefault="006418EC" w:rsidP="00EE07A6">
      <w:pPr>
        <w:spacing w:beforeLines="50" w:after="120" w:line="360" w:lineRule="auto"/>
        <w:ind w:firstLine="709"/>
        <w:jc w:val="both"/>
        <w:rPr>
          <w:rFonts w:ascii="Times New Roman" w:hAnsi="Times New Roman"/>
          <w:spacing w:val="20"/>
          <w:szCs w:val="24"/>
        </w:rPr>
      </w:pPr>
      <w:r w:rsidRPr="00B951EB">
        <w:rPr>
          <w:rFonts w:ascii="Times New Roman" w:hAnsi="Times New Roman"/>
          <w:spacing w:val="20"/>
          <w:szCs w:val="24"/>
        </w:rPr>
        <w:lastRenderedPageBreak/>
        <w:t xml:space="preserve">A coleta é realizada </w:t>
      </w:r>
      <w:proofErr w:type="gramStart"/>
      <w:r w:rsidRPr="00B951EB">
        <w:rPr>
          <w:rFonts w:ascii="Times New Roman" w:hAnsi="Times New Roman"/>
          <w:spacing w:val="20"/>
          <w:szCs w:val="24"/>
        </w:rPr>
        <w:t>4</w:t>
      </w:r>
      <w:proofErr w:type="gramEnd"/>
      <w:r w:rsidRPr="00B951EB">
        <w:rPr>
          <w:rFonts w:ascii="Times New Roman" w:hAnsi="Times New Roman"/>
          <w:spacing w:val="20"/>
          <w:szCs w:val="24"/>
        </w:rPr>
        <w:t xml:space="preserve"> (quatro) dias da semana, em média</w:t>
      </w:r>
      <w:r>
        <w:rPr>
          <w:rFonts w:ascii="Times New Roman" w:hAnsi="Times New Roman"/>
          <w:spacing w:val="20"/>
          <w:szCs w:val="24"/>
        </w:rPr>
        <w:t>. Utiliza-se de caminhão baú fechado, com um motorista e um coletor. O serviço é realizado sempre no período da manhã, somente com a exceção da coleta de pequenos animais mortos, que possui plantão específico.</w:t>
      </w:r>
    </w:p>
    <w:p w:rsidR="006418EC" w:rsidRDefault="006418EC" w:rsidP="00094F08">
      <w:pPr>
        <w:spacing w:before="120" w:after="120" w:line="360" w:lineRule="auto"/>
        <w:ind w:firstLine="708"/>
        <w:jc w:val="both"/>
        <w:rPr>
          <w:rFonts w:ascii="Times New Roman" w:hAnsi="Times New Roman"/>
          <w:spacing w:val="20"/>
          <w:szCs w:val="24"/>
        </w:rPr>
      </w:pPr>
      <w:r w:rsidRPr="007C51E2">
        <w:rPr>
          <w:rFonts w:ascii="Times New Roman" w:hAnsi="Times New Roman"/>
          <w:spacing w:val="20"/>
          <w:szCs w:val="24"/>
        </w:rPr>
        <w:t xml:space="preserve">Esta </w:t>
      </w:r>
      <w:r>
        <w:rPr>
          <w:rFonts w:ascii="Times New Roman" w:hAnsi="Times New Roman"/>
          <w:spacing w:val="20"/>
          <w:szCs w:val="24"/>
        </w:rPr>
        <w:t>unidade</w:t>
      </w:r>
      <w:r w:rsidRPr="007C51E2">
        <w:rPr>
          <w:rFonts w:ascii="Times New Roman" w:hAnsi="Times New Roman"/>
          <w:spacing w:val="20"/>
          <w:szCs w:val="24"/>
        </w:rPr>
        <w:t xml:space="preserve"> possui transbordo e </w:t>
      </w:r>
      <w:r>
        <w:rPr>
          <w:rFonts w:ascii="Times New Roman" w:hAnsi="Times New Roman"/>
          <w:spacing w:val="20"/>
          <w:szCs w:val="24"/>
        </w:rPr>
        <w:t xml:space="preserve">uma </w:t>
      </w:r>
      <w:r w:rsidRPr="007C51E2">
        <w:rPr>
          <w:rFonts w:ascii="Times New Roman" w:hAnsi="Times New Roman"/>
          <w:spacing w:val="20"/>
          <w:szCs w:val="24"/>
        </w:rPr>
        <w:t xml:space="preserve">balança para pesar os resíduos. Após pesagem, é realizada a esterilização por </w:t>
      </w:r>
      <w:proofErr w:type="spellStart"/>
      <w:r w:rsidRPr="007C51E2">
        <w:rPr>
          <w:rFonts w:ascii="Times New Roman" w:hAnsi="Times New Roman"/>
          <w:spacing w:val="20"/>
          <w:szCs w:val="24"/>
        </w:rPr>
        <w:t>microondas</w:t>
      </w:r>
      <w:proofErr w:type="spellEnd"/>
      <w:r w:rsidRPr="007C51E2">
        <w:rPr>
          <w:rFonts w:ascii="Times New Roman" w:hAnsi="Times New Roman"/>
          <w:spacing w:val="20"/>
          <w:szCs w:val="24"/>
        </w:rPr>
        <w:t xml:space="preserve">, a qual alcança </w:t>
      </w:r>
      <w:r>
        <w:rPr>
          <w:rFonts w:ascii="Times New Roman" w:hAnsi="Times New Roman"/>
          <w:spacing w:val="20"/>
          <w:szCs w:val="24"/>
        </w:rPr>
        <w:t>um</w:t>
      </w:r>
      <w:r w:rsidRPr="007C51E2">
        <w:rPr>
          <w:rFonts w:ascii="Times New Roman" w:hAnsi="Times New Roman"/>
          <w:spacing w:val="20"/>
          <w:szCs w:val="24"/>
        </w:rPr>
        <w:t xml:space="preserve">a desinfecção de nível III. A estação possui </w:t>
      </w:r>
      <w:proofErr w:type="gramStart"/>
      <w:r w:rsidRPr="007C51E2">
        <w:rPr>
          <w:rFonts w:ascii="Times New Roman" w:hAnsi="Times New Roman"/>
          <w:spacing w:val="20"/>
          <w:szCs w:val="24"/>
        </w:rPr>
        <w:t>1</w:t>
      </w:r>
      <w:proofErr w:type="gramEnd"/>
      <w:r w:rsidRPr="007C51E2">
        <w:rPr>
          <w:rFonts w:ascii="Times New Roman" w:hAnsi="Times New Roman"/>
          <w:spacing w:val="20"/>
          <w:szCs w:val="24"/>
        </w:rPr>
        <w:t xml:space="preserve"> encarregado, 6 operadores (dois para cada turno, pois são dois</w:t>
      </w:r>
      <w:r>
        <w:rPr>
          <w:rFonts w:ascii="Times New Roman" w:hAnsi="Times New Roman"/>
          <w:spacing w:val="20"/>
          <w:szCs w:val="24"/>
        </w:rPr>
        <w:t xml:space="preserve"> </w:t>
      </w:r>
      <w:proofErr w:type="spellStart"/>
      <w:r>
        <w:rPr>
          <w:rFonts w:ascii="Times New Roman" w:hAnsi="Times New Roman"/>
          <w:spacing w:val="20"/>
          <w:szCs w:val="24"/>
        </w:rPr>
        <w:t>microondas</w:t>
      </w:r>
      <w:proofErr w:type="spellEnd"/>
      <w:r>
        <w:rPr>
          <w:rFonts w:ascii="Times New Roman" w:hAnsi="Times New Roman"/>
          <w:spacing w:val="20"/>
          <w:szCs w:val="24"/>
        </w:rPr>
        <w:t>) e</w:t>
      </w:r>
      <w:r w:rsidRPr="007C51E2">
        <w:rPr>
          <w:rFonts w:ascii="Times New Roman" w:hAnsi="Times New Roman"/>
          <w:spacing w:val="20"/>
          <w:szCs w:val="24"/>
        </w:rPr>
        <w:t xml:space="preserve"> 1 ajudante.</w:t>
      </w:r>
    </w:p>
    <w:p w:rsidR="00454ED4" w:rsidRDefault="00454ED4" w:rsidP="00094F08">
      <w:pPr>
        <w:spacing w:before="120" w:after="120" w:line="360" w:lineRule="auto"/>
        <w:ind w:firstLine="708"/>
        <w:jc w:val="both"/>
        <w:rPr>
          <w:rFonts w:ascii="Times New Roman" w:hAnsi="Times New Roman"/>
          <w:spacing w:val="20"/>
          <w:szCs w:val="24"/>
        </w:rPr>
      </w:pPr>
    </w:p>
    <w:p w:rsidR="00454ED4" w:rsidRDefault="006418EC" w:rsidP="00454ED4">
      <w:pPr>
        <w:tabs>
          <w:tab w:val="left" w:pos="0"/>
        </w:tabs>
        <w:jc w:val="center"/>
        <w:rPr>
          <w:noProof/>
          <w:sz w:val="20"/>
        </w:rPr>
      </w:pPr>
      <w:r>
        <w:rPr>
          <w:rFonts w:ascii="Times New Roman" w:hAnsi="Times New Roman"/>
          <w:b/>
          <w:noProof/>
          <w:szCs w:val="24"/>
        </w:rPr>
        <w:drawing>
          <wp:inline distT="0" distB="0" distL="0" distR="0">
            <wp:extent cx="2718784" cy="2125683"/>
            <wp:effectExtent l="19050" t="0" r="5366" b="0"/>
            <wp:docPr id="156" name="Imagem 7" descr="TCC 2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CC 272.JPG"/>
                    <pic:cNvPicPr/>
                  </pic:nvPicPr>
                  <pic:blipFill>
                    <a:blip r:embed="rId69" cstate="print"/>
                    <a:stretch>
                      <a:fillRect/>
                    </a:stretch>
                  </pic:blipFill>
                  <pic:spPr>
                    <a:xfrm>
                      <a:off x="0" y="0"/>
                      <a:ext cx="2721411" cy="2127737"/>
                    </a:xfrm>
                    <a:prstGeom prst="rect">
                      <a:avLst/>
                    </a:prstGeom>
                  </pic:spPr>
                </pic:pic>
              </a:graphicData>
            </a:graphic>
          </wp:inline>
        </w:drawing>
      </w:r>
      <w:r w:rsidR="00454ED4">
        <w:rPr>
          <w:noProof/>
          <w:sz w:val="20"/>
        </w:rPr>
        <w:t xml:space="preserve">  </w:t>
      </w:r>
      <w:r>
        <w:rPr>
          <w:rFonts w:ascii="Times New Roman" w:hAnsi="Times New Roman"/>
          <w:b/>
          <w:noProof/>
          <w:szCs w:val="24"/>
        </w:rPr>
        <w:drawing>
          <wp:inline distT="0" distB="0" distL="0" distR="0">
            <wp:extent cx="2641021" cy="2125683"/>
            <wp:effectExtent l="19050" t="0" r="6929" b="0"/>
            <wp:docPr id="157" name="Imagem 8" descr="TCC 2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CC 276.JPG"/>
                    <pic:cNvPicPr preferRelativeResize="0"/>
                  </pic:nvPicPr>
                  <pic:blipFill>
                    <a:blip r:embed="rId70" cstate="print"/>
                    <a:stretch>
                      <a:fillRect/>
                    </a:stretch>
                  </pic:blipFill>
                  <pic:spPr>
                    <a:xfrm>
                      <a:off x="0" y="0"/>
                      <a:ext cx="2643572" cy="2127736"/>
                    </a:xfrm>
                    <a:prstGeom prst="rect">
                      <a:avLst/>
                    </a:prstGeom>
                  </pic:spPr>
                </pic:pic>
              </a:graphicData>
            </a:graphic>
          </wp:inline>
        </w:drawing>
      </w:r>
      <w:r>
        <w:rPr>
          <w:noProof/>
          <w:sz w:val="20"/>
        </w:rPr>
        <w:t xml:space="preserve">     </w:t>
      </w:r>
    </w:p>
    <w:p w:rsidR="00454ED4" w:rsidRDefault="006418EC" w:rsidP="00464B8D">
      <w:pPr>
        <w:pStyle w:val="Figura"/>
        <w:spacing w:before="0" w:after="0" w:line="240" w:lineRule="auto"/>
        <w:ind w:firstLine="709"/>
        <w:outlineLvl w:val="0"/>
      </w:pPr>
      <w:bookmarkStart w:id="135" w:name="_Toc334695060"/>
      <w:bookmarkStart w:id="136" w:name="_Toc335639836"/>
      <w:r w:rsidRPr="00324972">
        <w:rPr>
          <w:noProof/>
        </w:rPr>
        <w:t xml:space="preserve">Figura </w:t>
      </w:r>
      <w:r w:rsidRPr="001D0D1A">
        <w:rPr>
          <w:noProof/>
        </w:rPr>
        <w:t>2</w:t>
      </w:r>
      <w:r w:rsidR="00094F08">
        <w:rPr>
          <w:noProof/>
        </w:rPr>
        <w:t>6</w:t>
      </w:r>
      <w:r w:rsidRPr="00324972">
        <w:rPr>
          <w:noProof/>
        </w:rPr>
        <w:t xml:space="preserve">. </w:t>
      </w:r>
      <w:r w:rsidRPr="00454ED4">
        <w:rPr>
          <w:b w:val="0"/>
          <w:noProof/>
        </w:rPr>
        <w:t>Microondas</w:t>
      </w:r>
      <w:r w:rsidR="00F5137F" w:rsidRPr="00454ED4">
        <w:rPr>
          <w:b w:val="0"/>
        </w:rPr>
        <w:t xml:space="preserve"> e t</w:t>
      </w:r>
      <w:r w:rsidRPr="00454ED4">
        <w:rPr>
          <w:b w:val="0"/>
        </w:rPr>
        <w:t>rituração do resíduo</w:t>
      </w:r>
      <w:bookmarkEnd w:id="135"/>
      <w:bookmarkEnd w:id="136"/>
    </w:p>
    <w:p w:rsidR="00454ED4" w:rsidRDefault="00454ED4" w:rsidP="00454ED4">
      <w:pPr>
        <w:tabs>
          <w:tab w:val="left" w:pos="0"/>
        </w:tabs>
        <w:jc w:val="center"/>
        <w:rPr>
          <w:b/>
        </w:rPr>
      </w:pPr>
    </w:p>
    <w:p w:rsidR="00454ED4" w:rsidRDefault="00454ED4" w:rsidP="00454ED4">
      <w:pPr>
        <w:tabs>
          <w:tab w:val="left" w:pos="0"/>
        </w:tabs>
        <w:jc w:val="center"/>
        <w:rPr>
          <w:b/>
        </w:rPr>
      </w:pPr>
    </w:p>
    <w:p w:rsidR="009043EA" w:rsidRDefault="00454ED4" w:rsidP="00454ED4">
      <w:pPr>
        <w:tabs>
          <w:tab w:val="left" w:pos="0"/>
        </w:tabs>
        <w:spacing w:before="120" w:after="120" w:line="360" w:lineRule="auto"/>
        <w:jc w:val="both"/>
        <w:rPr>
          <w:rFonts w:ascii="Times New Roman" w:hAnsi="Times New Roman"/>
          <w:spacing w:val="20"/>
          <w:szCs w:val="24"/>
        </w:rPr>
      </w:pPr>
      <w:r>
        <w:rPr>
          <w:rFonts w:ascii="Times New Roman" w:hAnsi="Times New Roman"/>
          <w:spacing w:val="20"/>
          <w:szCs w:val="24"/>
        </w:rPr>
        <w:tab/>
      </w:r>
      <w:r w:rsidR="009043EA" w:rsidRPr="00522910">
        <w:rPr>
          <w:rFonts w:ascii="Times New Roman" w:hAnsi="Times New Roman"/>
          <w:spacing w:val="20"/>
          <w:szCs w:val="24"/>
        </w:rPr>
        <w:t xml:space="preserve">Os resíduos </w:t>
      </w:r>
      <w:proofErr w:type="spellStart"/>
      <w:r w:rsidR="009043EA" w:rsidRPr="00522910">
        <w:rPr>
          <w:rFonts w:ascii="Times New Roman" w:hAnsi="Times New Roman"/>
          <w:spacing w:val="20"/>
          <w:szCs w:val="24"/>
        </w:rPr>
        <w:t>perfurocortantes</w:t>
      </w:r>
      <w:proofErr w:type="spellEnd"/>
      <w:r w:rsidR="009043EA" w:rsidRPr="00522910">
        <w:rPr>
          <w:rFonts w:ascii="Times New Roman" w:hAnsi="Times New Roman"/>
          <w:spacing w:val="20"/>
          <w:szCs w:val="24"/>
        </w:rPr>
        <w:t xml:space="preserve"> são</w:t>
      </w:r>
      <w:r w:rsidR="009043EA">
        <w:rPr>
          <w:rFonts w:ascii="Times New Roman" w:hAnsi="Times New Roman"/>
          <w:spacing w:val="20"/>
          <w:szCs w:val="24"/>
        </w:rPr>
        <w:t xml:space="preserve"> recebidos em caixas específicas como </w:t>
      </w:r>
      <w:r w:rsidR="00FA2B50">
        <w:rPr>
          <w:rFonts w:ascii="Times New Roman" w:hAnsi="Times New Roman"/>
          <w:spacing w:val="20"/>
          <w:szCs w:val="24"/>
        </w:rPr>
        <w:t>se observa</w:t>
      </w:r>
      <w:r w:rsidR="009043EA">
        <w:rPr>
          <w:rFonts w:ascii="Times New Roman" w:hAnsi="Times New Roman"/>
          <w:spacing w:val="20"/>
          <w:szCs w:val="24"/>
        </w:rPr>
        <w:t xml:space="preserve"> acima, acondicionadas em contêineres</w:t>
      </w:r>
      <w:r w:rsidR="009043EA" w:rsidRPr="00522910">
        <w:rPr>
          <w:rFonts w:ascii="Times New Roman" w:hAnsi="Times New Roman"/>
          <w:spacing w:val="20"/>
          <w:szCs w:val="24"/>
        </w:rPr>
        <w:t xml:space="preserve"> </w:t>
      </w:r>
      <w:r w:rsidR="009043EA">
        <w:rPr>
          <w:rFonts w:ascii="Times New Roman" w:hAnsi="Times New Roman"/>
          <w:spacing w:val="20"/>
          <w:szCs w:val="24"/>
        </w:rPr>
        <w:t xml:space="preserve">que ficam armazenados até que os resíduos sejam inseridos no triturador com </w:t>
      </w:r>
      <w:proofErr w:type="spellStart"/>
      <w:r w:rsidR="009043EA">
        <w:rPr>
          <w:rFonts w:ascii="Times New Roman" w:hAnsi="Times New Roman"/>
          <w:spacing w:val="20"/>
          <w:szCs w:val="24"/>
        </w:rPr>
        <w:t>microondas</w:t>
      </w:r>
      <w:proofErr w:type="spellEnd"/>
      <w:r w:rsidR="009043EA">
        <w:rPr>
          <w:rFonts w:ascii="Times New Roman" w:hAnsi="Times New Roman"/>
          <w:spacing w:val="20"/>
          <w:szCs w:val="24"/>
        </w:rPr>
        <w:t>.</w:t>
      </w:r>
    </w:p>
    <w:p w:rsidR="009043EA" w:rsidRPr="007C51E2" w:rsidRDefault="009043EA" w:rsidP="00454ED4">
      <w:pPr>
        <w:spacing w:before="120" w:after="120" w:line="360" w:lineRule="auto"/>
        <w:jc w:val="both"/>
        <w:rPr>
          <w:rFonts w:ascii="Times New Roman" w:hAnsi="Times New Roman"/>
          <w:spacing w:val="20"/>
          <w:szCs w:val="24"/>
        </w:rPr>
      </w:pPr>
      <w:r w:rsidRPr="007C51E2">
        <w:rPr>
          <w:rFonts w:ascii="Times New Roman" w:hAnsi="Times New Roman"/>
          <w:spacing w:val="20"/>
          <w:szCs w:val="24"/>
        </w:rPr>
        <w:t> </w:t>
      </w:r>
      <w:r w:rsidRPr="007C51E2">
        <w:rPr>
          <w:rFonts w:ascii="Times New Roman" w:hAnsi="Times New Roman"/>
          <w:spacing w:val="20"/>
          <w:szCs w:val="24"/>
        </w:rPr>
        <w:tab/>
        <w:t xml:space="preserve">Após o tratamento, o resíduo é encaminhado para aterro sanitário licenciado, que fica ao lado da </w:t>
      </w:r>
      <w:r>
        <w:rPr>
          <w:rFonts w:ascii="Times New Roman" w:hAnsi="Times New Roman"/>
          <w:spacing w:val="20"/>
          <w:szCs w:val="24"/>
        </w:rPr>
        <w:t>Unidade</w:t>
      </w:r>
      <w:r w:rsidRPr="007C51E2">
        <w:rPr>
          <w:rFonts w:ascii="Times New Roman" w:hAnsi="Times New Roman"/>
          <w:spacing w:val="20"/>
          <w:szCs w:val="24"/>
        </w:rPr>
        <w:t>.</w:t>
      </w:r>
    </w:p>
    <w:p w:rsidR="009043EA" w:rsidRDefault="009043EA" w:rsidP="00454ED4">
      <w:pPr>
        <w:spacing w:before="120" w:after="120" w:line="360" w:lineRule="auto"/>
        <w:jc w:val="both"/>
        <w:rPr>
          <w:rFonts w:ascii="Times New Roman" w:hAnsi="Times New Roman"/>
          <w:spacing w:val="20"/>
          <w:szCs w:val="24"/>
        </w:rPr>
      </w:pPr>
      <w:r w:rsidRPr="007C51E2">
        <w:rPr>
          <w:rFonts w:ascii="Times New Roman" w:hAnsi="Times New Roman"/>
          <w:spacing w:val="20"/>
          <w:szCs w:val="24"/>
        </w:rPr>
        <w:t> </w:t>
      </w:r>
      <w:r w:rsidRPr="007C51E2">
        <w:rPr>
          <w:rFonts w:ascii="Times New Roman" w:hAnsi="Times New Roman"/>
          <w:spacing w:val="20"/>
          <w:szCs w:val="24"/>
        </w:rPr>
        <w:tab/>
      </w:r>
      <w:r>
        <w:rPr>
          <w:rFonts w:ascii="Times New Roman" w:hAnsi="Times New Roman"/>
          <w:spacing w:val="20"/>
          <w:szCs w:val="24"/>
        </w:rPr>
        <w:t>Atualmente a geração média é de 150</w:t>
      </w:r>
      <w:r w:rsidR="00FA2B50">
        <w:rPr>
          <w:rFonts w:ascii="Times New Roman" w:hAnsi="Times New Roman"/>
          <w:spacing w:val="20"/>
          <w:szCs w:val="24"/>
        </w:rPr>
        <w:t xml:space="preserve"> </w:t>
      </w:r>
      <w:r>
        <w:rPr>
          <w:rFonts w:ascii="Times New Roman" w:hAnsi="Times New Roman"/>
          <w:spacing w:val="20"/>
          <w:szCs w:val="24"/>
        </w:rPr>
        <w:t>kg de resíduos por dia.</w:t>
      </w:r>
    </w:p>
    <w:p w:rsidR="009043EA" w:rsidRDefault="009043EA" w:rsidP="00454ED4">
      <w:pPr>
        <w:spacing w:before="120" w:after="120" w:line="360" w:lineRule="auto"/>
        <w:ind w:firstLine="708"/>
        <w:jc w:val="both"/>
        <w:rPr>
          <w:rFonts w:ascii="Times New Roman" w:hAnsi="Times New Roman"/>
          <w:spacing w:val="20"/>
          <w:szCs w:val="24"/>
        </w:rPr>
      </w:pPr>
      <w:r w:rsidRPr="004C3347">
        <w:rPr>
          <w:rFonts w:ascii="Times New Roman" w:hAnsi="Times New Roman"/>
          <w:spacing w:val="20"/>
          <w:szCs w:val="24"/>
        </w:rPr>
        <w:t>A fiscalização na prestação dos servi</w:t>
      </w:r>
      <w:r>
        <w:rPr>
          <w:rFonts w:ascii="Times New Roman" w:hAnsi="Times New Roman"/>
          <w:spacing w:val="20"/>
          <w:szCs w:val="24"/>
        </w:rPr>
        <w:t>ços de coleta e transporte dos R</w:t>
      </w:r>
      <w:r w:rsidRPr="004C3347">
        <w:rPr>
          <w:rFonts w:ascii="Times New Roman" w:hAnsi="Times New Roman"/>
          <w:spacing w:val="20"/>
          <w:szCs w:val="24"/>
        </w:rPr>
        <w:t>esíduos d</w:t>
      </w:r>
      <w:r>
        <w:rPr>
          <w:rFonts w:ascii="Times New Roman" w:hAnsi="Times New Roman"/>
          <w:spacing w:val="20"/>
          <w:szCs w:val="24"/>
        </w:rPr>
        <w:t>e Serviço de S</w:t>
      </w:r>
      <w:r w:rsidRPr="004C3347">
        <w:rPr>
          <w:rFonts w:ascii="Times New Roman" w:hAnsi="Times New Roman"/>
          <w:spacing w:val="20"/>
          <w:szCs w:val="24"/>
        </w:rPr>
        <w:t xml:space="preserve">aúde é de responsabilidade </w:t>
      </w:r>
      <w:r>
        <w:rPr>
          <w:rFonts w:ascii="Times New Roman" w:hAnsi="Times New Roman"/>
          <w:spacing w:val="20"/>
          <w:szCs w:val="24"/>
        </w:rPr>
        <w:t xml:space="preserve">da </w:t>
      </w:r>
      <w:r w:rsidRPr="00822633">
        <w:rPr>
          <w:rFonts w:ascii="Times New Roman" w:hAnsi="Times New Roman"/>
          <w:spacing w:val="20"/>
          <w:szCs w:val="24"/>
        </w:rPr>
        <w:t>Secretaria de Administração – Almoxarifado Central.</w:t>
      </w:r>
    </w:p>
    <w:p w:rsidR="00E37A23" w:rsidRDefault="00E37A23" w:rsidP="003218EA">
      <w:pPr>
        <w:ind w:firstLine="709"/>
        <w:jc w:val="both"/>
        <w:rPr>
          <w:rFonts w:ascii="Times New Roman" w:hAnsi="Times New Roman"/>
          <w:spacing w:val="20"/>
          <w:szCs w:val="24"/>
        </w:rPr>
      </w:pPr>
    </w:p>
    <w:p w:rsidR="009043EA" w:rsidRDefault="009043EA" w:rsidP="001C0346">
      <w:pPr>
        <w:pStyle w:val="Ttulo3"/>
        <w:ind w:left="709"/>
        <w:rPr>
          <w:sz w:val="24"/>
          <w:szCs w:val="24"/>
        </w:rPr>
      </w:pPr>
      <w:bookmarkStart w:id="137" w:name="_Toc335639837"/>
      <w:r w:rsidRPr="001C0346">
        <w:rPr>
          <w:sz w:val="24"/>
          <w:szCs w:val="24"/>
        </w:rPr>
        <w:t>3.2.7.2 Custos</w:t>
      </w:r>
      <w:bookmarkEnd w:id="137"/>
    </w:p>
    <w:p w:rsidR="00454ED4" w:rsidRPr="00454ED4" w:rsidRDefault="00454ED4" w:rsidP="00454ED4"/>
    <w:p w:rsidR="009043EA" w:rsidRDefault="009043EA" w:rsidP="00857EED">
      <w:pPr>
        <w:pStyle w:val="PargrafodaLista"/>
        <w:spacing w:after="0" w:line="240" w:lineRule="auto"/>
        <w:ind w:left="0" w:firstLine="697"/>
        <w:contextualSpacing w:val="0"/>
        <w:jc w:val="both"/>
        <w:rPr>
          <w:rFonts w:ascii="Times New Roman" w:hAnsi="Times New Roman"/>
          <w:spacing w:val="20"/>
          <w:sz w:val="24"/>
          <w:szCs w:val="24"/>
        </w:rPr>
      </w:pPr>
    </w:p>
    <w:tbl>
      <w:tblPr>
        <w:tblW w:w="0" w:type="auto"/>
        <w:jc w:val="center"/>
        <w:tblLayout w:type="fixed"/>
        <w:tblCellMar>
          <w:left w:w="30" w:type="dxa"/>
          <w:right w:w="30" w:type="dxa"/>
        </w:tblCellMar>
        <w:tblLook w:val="0000"/>
      </w:tblPr>
      <w:tblGrid>
        <w:gridCol w:w="547"/>
        <w:gridCol w:w="1193"/>
        <w:gridCol w:w="1210"/>
        <w:gridCol w:w="1257"/>
        <w:gridCol w:w="1430"/>
      </w:tblGrid>
      <w:tr w:rsidR="009043EA" w:rsidRPr="00137E1A" w:rsidTr="009043EA">
        <w:trPr>
          <w:trHeight w:val="290"/>
          <w:jc w:val="center"/>
        </w:trPr>
        <w:tc>
          <w:tcPr>
            <w:tcW w:w="547" w:type="dxa"/>
            <w:vMerge w:val="restart"/>
            <w:tcBorders>
              <w:top w:val="single" w:sz="6" w:space="0" w:color="auto"/>
              <w:left w:val="single" w:sz="6" w:space="0" w:color="auto"/>
              <w:right w:val="single" w:sz="6" w:space="0" w:color="auto"/>
            </w:tcBorders>
            <w:shd w:val="clear" w:color="auto" w:fill="9BBB3B"/>
            <w:vAlign w:val="center"/>
          </w:tcPr>
          <w:p w:rsidR="009043EA" w:rsidRPr="00137E1A" w:rsidRDefault="009043EA" w:rsidP="009043EA">
            <w:pPr>
              <w:autoSpaceDE w:val="0"/>
              <w:autoSpaceDN w:val="0"/>
              <w:adjustRightInd w:val="0"/>
              <w:jc w:val="center"/>
              <w:rPr>
                <w:rFonts w:ascii="Times New Roman" w:hAnsi="Times New Roman"/>
                <w:b/>
                <w:bCs/>
                <w:color w:val="000000"/>
              </w:rPr>
            </w:pPr>
            <w:r w:rsidRPr="00137E1A">
              <w:rPr>
                <w:rFonts w:ascii="Times New Roman" w:hAnsi="Times New Roman"/>
                <w:b/>
                <w:bCs/>
                <w:color w:val="000000"/>
              </w:rPr>
              <w:t>Ano</w:t>
            </w:r>
          </w:p>
        </w:tc>
        <w:tc>
          <w:tcPr>
            <w:tcW w:w="1193" w:type="dxa"/>
            <w:vMerge w:val="restart"/>
            <w:tcBorders>
              <w:top w:val="single" w:sz="6" w:space="0" w:color="auto"/>
              <w:left w:val="single" w:sz="6" w:space="0" w:color="auto"/>
              <w:right w:val="single" w:sz="6" w:space="0" w:color="auto"/>
            </w:tcBorders>
            <w:shd w:val="clear" w:color="auto" w:fill="9BBB3B"/>
            <w:vAlign w:val="center"/>
          </w:tcPr>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Meses</w:t>
            </w:r>
          </w:p>
        </w:tc>
        <w:tc>
          <w:tcPr>
            <w:tcW w:w="3897" w:type="dxa"/>
            <w:gridSpan w:val="3"/>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Coleta e Transporte</w:t>
            </w:r>
          </w:p>
        </w:tc>
      </w:tr>
      <w:tr w:rsidR="009043EA" w:rsidRPr="00137E1A" w:rsidTr="009043EA">
        <w:trPr>
          <w:trHeight w:val="581"/>
          <w:jc w:val="center"/>
        </w:trPr>
        <w:tc>
          <w:tcPr>
            <w:tcW w:w="547" w:type="dxa"/>
            <w:vMerge/>
            <w:tcBorders>
              <w:left w:val="single" w:sz="6" w:space="0" w:color="auto"/>
              <w:bottom w:val="single" w:sz="6" w:space="0" w:color="auto"/>
              <w:right w:val="single" w:sz="6" w:space="0" w:color="auto"/>
            </w:tcBorders>
            <w:shd w:val="clear" w:color="auto" w:fill="9BBB3B"/>
          </w:tcPr>
          <w:p w:rsidR="009043EA" w:rsidRPr="00137E1A" w:rsidRDefault="009043EA" w:rsidP="009043EA">
            <w:pPr>
              <w:autoSpaceDE w:val="0"/>
              <w:autoSpaceDN w:val="0"/>
              <w:adjustRightInd w:val="0"/>
              <w:jc w:val="center"/>
              <w:rPr>
                <w:rFonts w:ascii="Times New Roman" w:hAnsi="Times New Roman"/>
                <w:b/>
                <w:bCs/>
                <w:color w:val="000000"/>
              </w:rPr>
            </w:pPr>
          </w:p>
        </w:tc>
        <w:tc>
          <w:tcPr>
            <w:tcW w:w="1193" w:type="dxa"/>
            <w:vMerge/>
            <w:tcBorders>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jc w:val="center"/>
              <w:rPr>
                <w:rFonts w:ascii="Times New Roman" w:hAnsi="Times New Roman"/>
                <w:b/>
                <w:bCs/>
                <w:color w:val="000000"/>
                <w:sz w:val="22"/>
                <w:szCs w:val="22"/>
              </w:rPr>
            </w:pPr>
          </w:p>
        </w:tc>
        <w:tc>
          <w:tcPr>
            <w:tcW w:w="1210"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Geração (Kg)</w:t>
            </w:r>
          </w:p>
        </w:tc>
        <w:tc>
          <w:tcPr>
            <w:tcW w:w="1257"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 xml:space="preserve">Valor </w:t>
            </w:r>
            <w:proofErr w:type="spellStart"/>
            <w:r w:rsidRPr="003218EA">
              <w:rPr>
                <w:rFonts w:ascii="Times New Roman" w:hAnsi="Times New Roman"/>
                <w:b/>
                <w:bCs/>
                <w:color w:val="000000"/>
                <w:sz w:val="22"/>
                <w:szCs w:val="22"/>
              </w:rPr>
              <w:t>Unit</w:t>
            </w:r>
            <w:proofErr w:type="spellEnd"/>
            <w:r w:rsidRPr="003218EA">
              <w:rPr>
                <w:rFonts w:ascii="Times New Roman" w:hAnsi="Times New Roman"/>
                <w:b/>
                <w:bCs/>
                <w:color w:val="000000"/>
                <w:sz w:val="22"/>
                <w:szCs w:val="22"/>
              </w:rPr>
              <w:t>. (R$/kg)</w:t>
            </w:r>
          </w:p>
        </w:tc>
        <w:tc>
          <w:tcPr>
            <w:tcW w:w="1430"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 xml:space="preserve">Valor Total </w:t>
            </w:r>
          </w:p>
          <w:p w:rsidR="009043EA" w:rsidRPr="003218EA" w:rsidRDefault="009043EA" w:rsidP="009043EA">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(R$)</w:t>
            </w:r>
          </w:p>
        </w:tc>
      </w:tr>
      <w:tr w:rsidR="009043EA" w:rsidRPr="00137E1A" w:rsidTr="009043EA">
        <w:trPr>
          <w:trHeight w:hRule="exact" w:val="340"/>
          <w:jc w:val="center"/>
        </w:trPr>
        <w:tc>
          <w:tcPr>
            <w:tcW w:w="547" w:type="dxa"/>
            <w:vMerge w:val="restart"/>
            <w:tcBorders>
              <w:top w:val="single" w:sz="6" w:space="0" w:color="auto"/>
              <w:left w:val="single" w:sz="6" w:space="0" w:color="auto"/>
              <w:right w:val="single" w:sz="6" w:space="0" w:color="auto"/>
            </w:tcBorders>
            <w:shd w:val="clear" w:color="auto" w:fill="9BBB3B"/>
            <w:textDirection w:val="btLr"/>
            <w:vAlign w:val="cente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r w:rsidRPr="003462A4">
              <w:rPr>
                <w:rFonts w:ascii="Times New Roman" w:hAnsi="Times New Roman"/>
                <w:b/>
                <w:bCs/>
                <w:color w:val="000000"/>
                <w:sz w:val="20"/>
              </w:rPr>
              <w:t>201</w:t>
            </w:r>
            <w:r>
              <w:rPr>
                <w:rFonts w:ascii="Times New Roman" w:hAnsi="Times New Roman"/>
                <w:b/>
                <w:bCs/>
                <w:color w:val="000000"/>
                <w:sz w:val="20"/>
              </w:rPr>
              <w:t>1</w:t>
            </w: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Janeiro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790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24.955,90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Fevereiro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3</w:t>
            </w:r>
            <w:r w:rsidR="00DE1589">
              <w:rPr>
                <w:rFonts w:ascii="Times New Roman" w:hAnsi="Times New Roman"/>
                <w:color w:val="000000"/>
                <w:sz w:val="22"/>
                <w:szCs w:val="22"/>
              </w:rPr>
              <w:t>.</w:t>
            </w:r>
            <w:r w:rsidRPr="003218EA">
              <w:rPr>
                <w:rFonts w:ascii="Times New Roman" w:hAnsi="Times New Roman"/>
                <w:color w:val="000000"/>
                <w:sz w:val="22"/>
                <w:szCs w:val="22"/>
              </w:rPr>
              <w:t>920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20.423,00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Março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150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21.621,50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Abril</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280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22.298,80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Maio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3</w:t>
            </w:r>
            <w:r w:rsidR="00DE1589">
              <w:rPr>
                <w:rFonts w:ascii="Times New Roman" w:hAnsi="Times New Roman"/>
                <w:color w:val="000000"/>
                <w:sz w:val="22"/>
                <w:szCs w:val="22"/>
              </w:rPr>
              <w:t>.</w:t>
            </w:r>
            <w:r w:rsidRPr="003218EA">
              <w:rPr>
                <w:rFonts w:ascii="Times New Roman" w:hAnsi="Times New Roman"/>
                <w:color w:val="000000"/>
                <w:sz w:val="22"/>
                <w:szCs w:val="22"/>
              </w:rPr>
              <w:t>790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19.745,90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Junho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w:t>
            </w:r>
            <w:r w:rsidR="00DE1589">
              <w:rPr>
                <w:rFonts w:ascii="Times New Roman" w:hAnsi="Times New Roman"/>
                <w:color w:val="000000"/>
                <w:sz w:val="22"/>
                <w:szCs w:val="22"/>
              </w:rPr>
              <w:t>.</w:t>
            </w:r>
            <w:r w:rsidRPr="003218EA">
              <w:rPr>
                <w:rFonts w:ascii="Times New Roman" w:hAnsi="Times New Roman"/>
                <w:color w:val="000000"/>
                <w:sz w:val="22"/>
                <w:szCs w:val="22"/>
              </w:rPr>
              <w:t>110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26.623,10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Julho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300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22.403,00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Agosto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410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22.976,10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Setembro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w:t>
            </w:r>
            <w:r w:rsidR="00DE1589">
              <w:rPr>
                <w:rFonts w:ascii="Times New Roman" w:hAnsi="Times New Roman"/>
                <w:color w:val="000000"/>
                <w:sz w:val="22"/>
                <w:szCs w:val="22"/>
              </w:rPr>
              <w:t>.</w:t>
            </w:r>
            <w:r w:rsidRPr="003218EA">
              <w:rPr>
                <w:rFonts w:ascii="Times New Roman" w:hAnsi="Times New Roman"/>
                <w:color w:val="000000"/>
                <w:sz w:val="22"/>
                <w:szCs w:val="22"/>
              </w:rPr>
              <w:t>100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26.571,00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Outubro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4</w:t>
            </w:r>
            <w:r w:rsidR="00DE1589">
              <w:rPr>
                <w:rFonts w:ascii="Times New Roman" w:hAnsi="Times New Roman"/>
                <w:color w:val="000000"/>
                <w:sz w:val="22"/>
                <w:szCs w:val="22"/>
              </w:rPr>
              <w:t>.</w:t>
            </w:r>
            <w:r w:rsidRPr="003218EA">
              <w:rPr>
                <w:rFonts w:ascii="Times New Roman" w:hAnsi="Times New Roman"/>
                <w:color w:val="000000"/>
                <w:sz w:val="22"/>
                <w:szCs w:val="22"/>
              </w:rPr>
              <w:t>600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23.966,00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Novembro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w:t>
            </w:r>
            <w:r w:rsidR="00DE1589">
              <w:rPr>
                <w:rFonts w:ascii="Times New Roman" w:hAnsi="Times New Roman"/>
                <w:color w:val="000000"/>
                <w:sz w:val="22"/>
                <w:szCs w:val="22"/>
              </w:rPr>
              <w:t>.</w:t>
            </w:r>
            <w:r w:rsidRPr="003218EA">
              <w:rPr>
                <w:rFonts w:ascii="Times New Roman" w:hAnsi="Times New Roman"/>
                <w:color w:val="000000"/>
                <w:sz w:val="22"/>
                <w:szCs w:val="22"/>
              </w:rPr>
              <w:t>370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27.977,70</w:t>
            </w:r>
          </w:p>
        </w:tc>
      </w:tr>
      <w:tr w:rsidR="009043EA" w:rsidRPr="00137E1A" w:rsidTr="009043EA">
        <w:trPr>
          <w:trHeight w:hRule="exact" w:val="340"/>
          <w:jc w:val="center"/>
        </w:trPr>
        <w:tc>
          <w:tcPr>
            <w:tcW w:w="547" w:type="dxa"/>
            <w:vMerge/>
            <w:tcBorders>
              <w:left w:val="single" w:sz="6" w:space="0" w:color="auto"/>
              <w:bottom w:val="single" w:sz="6" w:space="0" w:color="auto"/>
              <w:right w:val="single" w:sz="6" w:space="0" w:color="auto"/>
            </w:tcBorders>
            <w:shd w:val="clear" w:color="auto" w:fill="9BBB3B"/>
            <w:textDirection w:val="btL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Dezembro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w:t>
            </w:r>
            <w:r w:rsidR="00DE1589">
              <w:rPr>
                <w:rFonts w:ascii="Times New Roman" w:hAnsi="Times New Roman"/>
                <w:color w:val="000000"/>
                <w:sz w:val="22"/>
                <w:szCs w:val="22"/>
              </w:rPr>
              <w:t>.</w:t>
            </w:r>
            <w:r w:rsidRPr="003218EA">
              <w:rPr>
                <w:rFonts w:ascii="Times New Roman" w:hAnsi="Times New Roman"/>
                <w:color w:val="000000"/>
                <w:sz w:val="22"/>
                <w:szCs w:val="22"/>
              </w:rPr>
              <w:t>150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5,21</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26.831,50</w:t>
            </w:r>
          </w:p>
        </w:tc>
      </w:tr>
      <w:tr w:rsidR="009043EA" w:rsidRPr="00137E1A" w:rsidTr="009043EA">
        <w:trPr>
          <w:trHeight w:hRule="exact" w:val="340"/>
          <w:jc w:val="center"/>
        </w:trPr>
        <w:tc>
          <w:tcPr>
            <w:tcW w:w="547" w:type="dxa"/>
            <w:vMerge w:val="restart"/>
            <w:tcBorders>
              <w:top w:val="single" w:sz="6" w:space="0" w:color="auto"/>
              <w:left w:val="single" w:sz="6" w:space="0" w:color="auto"/>
              <w:right w:val="single" w:sz="6" w:space="0" w:color="auto"/>
            </w:tcBorders>
            <w:shd w:val="clear" w:color="auto" w:fill="9BBB3B"/>
            <w:textDirection w:val="btLr"/>
            <w:vAlign w:val="center"/>
          </w:tcPr>
          <w:p w:rsidR="009043EA" w:rsidRPr="003462A4" w:rsidRDefault="009043EA" w:rsidP="009043EA">
            <w:pPr>
              <w:autoSpaceDE w:val="0"/>
              <w:autoSpaceDN w:val="0"/>
              <w:adjustRightInd w:val="0"/>
              <w:ind w:left="113" w:right="113"/>
              <w:jc w:val="center"/>
              <w:rPr>
                <w:rFonts w:ascii="Times New Roman" w:hAnsi="Times New Roman"/>
                <w:b/>
                <w:bCs/>
                <w:color w:val="000000"/>
                <w:sz w:val="20"/>
              </w:rPr>
            </w:pPr>
            <w:r w:rsidRPr="003462A4">
              <w:rPr>
                <w:rFonts w:ascii="Times New Roman" w:hAnsi="Times New Roman"/>
                <w:b/>
                <w:bCs/>
                <w:color w:val="000000"/>
                <w:sz w:val="20"/>
              </w:rPr>
              <w:t>201</w:t>
            </w:r>
            <w:r>
              <w:rPr>
                <w:rFonts w:ascii="Times New Roman" w:hAnsi="Times New Roman"/>
                <w:b/>
                <w:bCs/>
                <w:color w:val="000000"/>
                <w:sz w:val="20"/>
              </w:rPr>
              <w:t>2</w:t>
            </w: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Janeiro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w:t>
            </w:r>
            <w:r w:rsidR="00DE1589">
              <w:rPr>
                <w:rFonts w:ascii="Times New Roman" w:hAnsi="Times New Roman"/>
                <w:color w:val="000000"/>
                <w:sz w:val="22"/>
                <w:szCs w:val="22"/>
              </w:rPr>
              <w:t>.</w:t>
            </w:r>
            <w:r w:rsidRPr="003218EA">
              <w:rPr>
                <w:rFonts w:ascii="Times New Roman" w:hAnsi="Times New Roman"/>
                <w:color w:val="000000"/>
                <w:sz w:val="22"/>
                <w:szCs w:val="22"/>
              </w:rPr>
              <w:t>300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5,56</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29.468,00</w:t>
            </w:r>
          </w:p>
        </w:tc>
      </w:tr>
      <w:tr w:rsidR="009043EA" w:rsidRPr="00137E1A" w:rsidTr="009043EA">
        <w:trPr>
          <w:trHeight w:hRule="exact" w:val="340"/>
          <w:jc w:val="center"/>
        </w:trPr>
        <w:tc>
          <w:tcPr>
            <w:tcW w:w="547" w:type="dxa"/>
            <w:vMerge/>
            <w:tcBorders>
              <w:left w:val="single" w:sz="6" w:space="0" w:color="auto"/>
              <w:right w:val="single" w:sz="6" w:space="0" w:color="auto"/>
            </w:tcBorders>
            <w:shd w:val="clear" w:color="auto" w:fill="9BBB3B"/>
          </w:tcPr>
          <w:p w:rsidR="009043EA" w:rsidRPr="003462A4" w:rsidRDefault="009043EA" w:rsidP="009043EA">
            <w:pPr>
              <w:autoSpaceDE w:val="0"/>
              <w:autoSpaceDN w:val="0"/>
              <w:adjustRightInd w:val="0"/>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Fevereiro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1</w:t>
            </w:r>
            <w:r w:rsidR="00DE1589">
              <w:rPr>
                <w:rFonts w:ascii="Times New Roman" w:hAnsi="Times New Roman"/>
                <w:color w:val="000000"/>
                <w:sz w:val="22"/>
                <w:szCs w:val="22"/>
              </w:rPr>
              <w:t>.</w:t>
            </w:r>
            <w:r w:rsidRPr="003218EA">
              <w:rPr>
                <w:rFonts w:ascii="Times New Roman" w:hAnsi="Times New Roman"/>
                <w:color w:val="000000"/>
                <w:sz w:val="22"/>
                <w:szCs w:val="22"/>
              </w:rPr>
              <w:t>680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5,56</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9.340,80</w:t>
            </w:r>
          </w:p>
        </w:tc>
      </w:tr>
      <w:tr w:rsidR="009043EA" w:rsidRPr="00137E1A" w:rsidTr="009043EA">
        <w:trPr>
          <w:trHeight w:hRule="exact" w:val="340"/>
          <w:jc w:val="center"/>
        </w:trPr>
        <w:tc>
          <w:tcPr>
            <w:tcW w:w="547" w:type="dxa"/>
            <w:vMerge/>
            <w:tcBorders>
              <w:left w:val="single" w:sz="6" w:space="0" w:color="auto"/>
              <w:bottom w:val="single" w:sz="6" w:space="0" w:color="auto"/>
              <w:right w:val="single" w:sz="6" w:space="0" w:color="auto"/>
            </w:tcBorders>
            <w:shd w:val="clear" w:color="auto" w:fill="9BBB3B"/>
          </w:tcPr>
          <w:p w:rsidR="009043EA" w:rsidRPr="003462A4" w:rsidRDefault="009043EA" w:rsidP="009043EA">
            <w:pPr>
              <w:autoSpaceDE w:val="0"/>
              <w:autoSpaceDN w:val="0"/>
              <w:adjustRightInd w:val="0"/>
              <w:jc w:val="center"/>
              <w:rPr>
                <w:rFonts w:ascii="Times New Roman" w:hAnsi="Times New Roman"/>
                <w:b/>
                <w:bCs/>
                <w:color w:val="000000"/>
                <w:sz w:val="20"/>
              </w:rPr>
            </w:pPr>
          </w:p>
        </w:tc>
        <w:tc>
          <w:tcPr>
            <w:tcW w:w="1193" w:type="dxa"/>
            <w:tcBorders>
              <w:top w:val="single" w:sz="6" w:space="0" w:color="auto"/>
              <w:left w:val="single" w:sz="6" w:space="0" w:color="auto"/>
              <w:bottom w:val="single" w:sz="6" w:space="0" w:color="auto"/>
              <w:right w:val="single" w:sz="6" w:space="0" w:color="auto"/>
            </w:tcBorders>
            <w:shd w:val="clear" w:color="auto" w:fill="9BBB3B"/>
          </w:tcPr>
          <w:p w:rsidR="009043EA" w:rsidRPr="003218EA" w:rsidRDefault="009043EA" w:rsidP="009043EA">
            <w:pPr>
              <w:autoSpaceDE w:val="0"/>
              <w:autoSpaceDN w:val="0"/>
              <w:adjustRightInd w:val="0"/>
              <w:rPr>
                <w:rFonts w:ascii="Times New Roman" w:hAnsi="Times New Roman"/>
                <w:b/>
                <w:bCs/>
                <w:color w:val="000000"/>
                <w:sz w:val="22"/>
                <w:szCs w:val="22"/>
              </w:rPr>
            </w:pPr>
            <w:r w:rsidRPr="003218EA">
              <w:rPr>
                <w:rFonts w:ascii="Times New Roman" w:hAnsi="Times New Roman"/>
                <w:b/>
                <w:bCs/>
                <w:color w:val="000000"/>
                <w:sz w:val="22"/>
                <w:szCs w:val="22"/>
              </w:rPr>
              <w:t>Março</w:t>
            </w:r>
          </w:p>
        </w:tc>
        <w:tc>
          <w:tcPr>
            <w:tcW w:w="121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6</w:t>
            </w:r>
            <w:r w:rsidR="00DE1589">
              <w:rPr>
                <w:rFonts w:ascii="Times New Roman" w:hAnsi="Times New Roman"/>
                <w:color w:val="000000"/>
                <w:sz w:val="22"/>
                <w:szCs w:val="22"/>
              </w:rPr>
              <w:t>.</w:t>
            </w:r>
            <w:r w:rsidRPr="003218EA">
              <w:rPr>
                <w:rFonts w:ascii="Times New Roman" w:hAnsi="Times New Roman"/>
                <w:color w:val="000000"/>
                <w:sz w:val="22"/>
                <w:szCs w:val="22"/>
              </w:rPr>
              <w:t>990</w:t>
            </w:r>
          </w:p>
        </w:tc>
        <w:tc>
          <w:tcPr>
            <w:tcW w:w="1257"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9043EA">
            <w:pPr>
              <w:autoSpaceDE w:val="0"/>
              <w:autoSpaceDN w:val="0"/>
              <w:adjustRightInd w:val="0"/>
              <w:jc w:val="center"/>
              <w:rPr>
                <w:rFonts w:ascii="Times New Roman" w:hAnsi="Times New Roman"/>
                <w:color w:val="000000"/>
                <w:sz w:val="22"/>
                <w:szCs w:val="22"/>
              </w:rPr>
            </w:pPr>
            <w:r w:rsidRPr="003218EA">
              <w:rPr>
                <w:rFonts w:ascii="Times New Roman" w:hAnsi="Times New Roman"/>
                <w:color w:val="000000"/>
                <w:sz w:val="22"/>
                <w:szCs w:val="22"/>
              </w:rPr>
              <w:t>5,56</w:t>
            </w:r>
          </w:p>
        </w:tc>
        <w:tc>
          <w:tcPr>
            <w:tcW w:w="1430" w:type="dxa"/>
            <w:tcBorders>
              <w:top w:val="single" w:sz="6" w:space="0" w:color="auto"/>
              <w:left w:val="single" w:sz="6" w:space="0" w:color="auto"/>
              <w:bottom w:val="single" w:sz="6" w:space="0" w:color="auto"/>
              <w:right w:val="single" w:sz="6" w:space="0" w:color="auto"/>
            </w:tcBorders>
            <w:shd w:val="clear" w:color="auto" w:fill="FFFFFF" w:themeFill="background1"/>
          </w:tcPr>
          <w:p w:rsidR="009043EA" w:rsidRPr="003218EA" w:rsidRDefault="009043EA" w:rsidP="00DE1589">
            <w:pPr>
              <w:autoSpaceDE w:val="0"/>
              <w:autoSpaceDN w:val="0"/>
              <w:adjustRightInd w:val="0"/>
              <w:jc w:val="center"/>
              <w:rPr>
                <w:rFonts w:ascii="Times New Roman" w:hAnsi="Times New Roman"/>
                <w:b/>
                <w:bCs/>
                <w:color w:val="000000"/>
                <w:sz w:val="22"/>
                <w:szCs w:val="22"/>
              </w:rPr>
            </w:pPr>
            <w:r w:rsidRPr="003218EA">
              <w:rPr>
                <w:rFonts w:ascii="Times New Roman" w:hAnsi="Times New Roman"/>
                <w:b/>
                <w:bCs/>
                <w:color w:val="000000"/>
                <w:sz w:val="22"/>
                <w:szCs w:val="22"/>
              </w:rPr>
              <w:t>38.864,40</w:t>
            </w:r>
          </w:p>
        </w:tc>
      </w:tr>
    </w:tbl>
    <w:p w:rsidR="009043EA" w:rsidRDefault="009043EA" w:rsidP="00857EED">
      <w:pPr>
        <w:pStyle w:val="Tabela"/>
      </w:pPr>
      <w:bookmarkStart w:id="138" w:name="_Toc334694978"/>
      <w:r w:rsidRPr="003462A4">
        <w:t>Tabela 2</w:t>
      </w:r>
      <w:r>
        <w:t>3</w:t>
      </w:r>
      <w:r w:rsidRPr="003462A4">
        <w:t xml:space="preserve">. </w:t>
      </w:r>
      <w:r w:rsidRPr="00857EED">
        <w:rPr>
          <w:b w:val="0"/>
        </w:rPr>
        <w:t>Custos relacionad</w:t>
      </w:r>
      <w:r w:rsidR="00857EED" w:rsidRPr="00857EED">
        <w:rPr>
          <w:b w:val="0"/>
        </w:rPr>
        <w:t>os à coleta e transporte de RSS</w:t>
      </w:r>
      <w:bookmarkEnd w:id="138"/>
    </w:p>
    <w:p w:rsidR="009043EA" w:rsidRPr="00210758" w:rsidRDefault="009043EA" w:rsidP="009043EA">
      <w:pPr>
        <w:tabs>
          <w:tab w:val="left" w:pos="0"/>
        </w:tabs>
        <w:jc w:val="center"/>
        <w:rPr>
          <w:rFonts w:ascii="Times New Roman" w:hAnsi="Times New Roman"/>
          <w:spacing w:val="20"/>
        </w:rPr>
      </w:pPr>
    </w:p>
    <w:p w:rsidR="00857EED" w:rsidRPr="008A0023" w:rsidRDefault="00857EED" w:rsidP="00857EED">
      <w:pPr>
        <w:pStyle w:val="PargrafodaLista"/>
        <w:spacing w:before="120" w:after="120" w:line="360" w:lineRule="auto"/>
        <w:ind w:left="0" w:firstLine="697"/>
        <w:contextualSpacing w:val="0"/>
        <w:jc w:val="both"/>
        <w:rPr>
          <w:rFonts w:ascii="Times New Roman" w:hAnsi="Times New Roman"/>
          <w:spacing w:val="20"/>
          <w:sz w:val="24"/>
          <w:szCs w:val="24"/>
        </w:rPr>
      </w:pPr>
      <w:r w:rsidRPr="008A0023">
        <w:rPr>
          <w:rFonts w:ascii="Times New Roman" w:hAnsi="Times New Roman"/>
          <w:spacing w:val="20"/>
          <w:sz w:val="24"/>
          <w:szCs w:val="24"/>
        </w:rPr>
        <w:t xml:space="preserve">Todos </w:t>
      </w:r>
      <w:r>
        <w:rPr>
          <w:rFonts w:ascii="Times New Roman" w:hAnsi="Times New Roman"/>
          <w:spacing w:val="20"/>
          <w:sz w:val="24"/>
          <w:szCs w:val="24"/>
        </w:rPr>
        <w:t>o</w:t>
      </w:r>
      <w:r w:rsidRPr="008A0023">
        <w:rPr>
          <w:rFonts w:ascii="Times New Roman" w:hAnsi="Times New Roman"/>
          <w:spacing w:val="20"/>
          <w:sz w:val="24"/>
          <w:szCs w:val="24"/>
        </w:rPr>
        <w:t>s custos provenientes dos serviços relacionados à</w:t>
      </w:r>
      <w:r>
        <w:rPr>
          <w:rFonts w:ascii="Times New Roman" w:hAnsi="Times New Roman"/>
          <w:spacing w:val="20"/>
          <w:sz w:val="24"/>
          <w:szCs w:val="24"/>
        </w:rPr>
        <w:t xml:space="preserve"> gestão de R</w:t>
      </w:r>
      <w:r w:rsidRPr="008A0023">
        <w:rPr>
          <w:rFonts w:ascii="Times New Roman" w:hAnsi="Times New Roman"/>
          <w:spacing w:val="20"/>
          <w:sz w:val="24"/>
          <w:szCs w:val="24"/>
        </w:rPr>
        <w:t xml:space="preserve">esíduos </w:t>
      </w:r>
      <w:r>
        <w:rPr>
          <w:rFonts w:ascii="Times New Roman" w:hAnsi="Times New Roman"/>
          <w:spacing w:val="20"/>
          <w:sz w:val="24"/>
          <w:szCs w:val="24"/>
        </w:rPr>
        <w:t xml:space="preserve">de Serviços de Saúde, atualmente, ficam integralmente a cargo da Prefeitura. Não há nenhum tipo de cobrança específica para os usuários com relação à prestação deste serviço. </w:t>
      </w:r>
    </w:p>
    <w:p w:rsidR="00857EED" w:rsidRPr="004C3347" w:rsidRDefault="00857EED" w:rsidP="00857EED">
      <w:pPr>
        <w:pStyle w:val="PargrafodaLista"/>
        <w:spacing w:before="120" w:after="120" w:line="360" w:lineRule="auto"/>
        <w:ind w:left="0" w:firstLine="697"/>
        <w:contextualSpacing w:val="0"/>
        <w:jc w:val="both"/>
        <w:rPr>
          <w:rFonts w:ascii="Times New Roman" w:hAnsi="Times New Roman"/>
          <w:spacing w:val="20"/>
          <w:sz w:val="24"/>
          <w:szCs w:val="24"/>
        </w:rPr>
      </w:pPr>
      <w:r w:rsidRPr="004C3347">
        <w:rPr>
          <w:rFonts w:ascii="Times New Roman" w:hAnsi="Times New Roman"/>
          <w:spacing w:val="20"/>
          <w:sz w:val="24"/>
          <w:szCs w:val="24"/>
        </w:rPr>
        <w:t xml:space="preserve">Para a prestação dos serviços relacionados aos RSS, é cobrado </w:t>
      </w:r>
      <w:r>
        <w:rPr>
          <w:rFonts w:ascii="Times New Roman" w:hAnsi="Times New Roman"/>
          <w:spacing w:val="20"/>
          <w:sz w:val="24"/>
          <w:szCs w:val="24"/>
        </w:rPr>
        <w:t xml:space="preserve">da Prefeitura </w:t>
      </w:r>
      <w:r w:rsidRPr="004C3347">
        <w:rPr>
          <w:rFonts w:ascii="Times New Roman" w:hAnsi="Times New Roman"/>
          <w:spacing w:val="20"/>
          <w:sz w:val="24"/>
          <w:szCs w:val="24"/>
        </w:rPr>
        <w:t xml:space="preserve">um valor </w:t>
      </w:r>
      <w:r>
        <w:rPr>
          <w:rFonts w:ascii="Times New Roman" w:hAnsi="Times New Roman"/>
          <w:spacing w:val="20"/>
          <w:sz w:val="24"/>
          <w:szCs w:val="24"/>
        </w:rPr>
        <w:t>que contempla a coleta, o transporte e o</w:t>
      </w:r>
      <w:r w:rsidRPr="004C3347">
        <w:rPr>
          <w:rFonts w:ascii="Times New Roman" w:hAnsi="Times New Roman"/>
          <w:spacing w:val="20"/>
          <w:sz w:val="24"/>
          <w:szCs w:val="24"/>
        </w:rPr>
        <w:t xml:space="preserve"> tratamento, </w:t>
      </w:r>
      <w:r>
        <w:rPr>
          <w:rFonts w:ascii="Times New Roman" w:hAnsi="Times New Roman"/>
          <w:spacing w:val="20"/>
          <w:sz w:val="24"/>
          <w:szCs w:val="24"/>
        </w:rPr>
        <w:t>por quilo de resíduo</w:t>
      </w:r>
      <w:r w:rsidRPr="004C3347">
        <w:rPr>
          <w:rFonts w:ascii="Times New Roman" w:hAnsi="Times New Roman"/>
          <w:spacing w:val="20"/>
          <w:sz w:val="24"/>
          <w:szCs w:val="24"/>
        </w:rPr>
        <w:t xml:space="preserve">. </w:t>
      </w:r>
    </w:p>
    <w:p w:rsidR="00857EED" w:rsidRDefault="00857EED" w:rsidP="00857EED">
      <w:pPr>
        <w:pStyle w:val="PargrafodaLista"/>
        <w:spacing w:before="120" w:after="120" w:line="360" w:lineRule="auto"/>
        <w:ind w:left="0" w:firstLine="697"/>
        <w:contextualSpacing w:val="0"/>
        <w:jc w:val="both"/>
        <w:rPr>
          <w:rFonts w:ascii="Times New Roman" w:hAnsi="Times New Roman"/>
          <w:spacing w:val="20"/>
          <w:sz w:val="24"/>
          <w:szCs w:val="24"/>
        </w:rPr>
      </w:pPr>
      <w:r w:rsidRPr="004C3347">
        <w:rPr>
          <w:rFonts w:ascii="Times New Roman" w:hAnsi="Times New Roman"/>
          <w:spacing w:val="20"/>
          <w:sz w:val="24"/>
          <w:szCs w:val="24"/>
        </w:rPr>
        <w:t xml:space="preserve">O valor </w:t>
      </w:r>
      <w:r>
        <w:rPr>
          <w:rFonts w:ascii="Times New Roman" w:hAnsi="Times New Roman"/>
          <w:spacing w:val="20"/>
          <w:sz w:val="24"/>
          <w:szCs w:val="24"/>
        </w:rPr>
        <w:t>referente à coleta e transporte,</w:t>
      </w:r>
      <w:r w:rsidRPr="004C3347">
        <w:rPr>
          <w:rFonts w:ascii="Times New Roman" w:hAnsi="Times New Roman"/>
          <w:spacing w:val="20"/>
          <w:sz w:val="24"/>
          <w:szCs w:val="24"/>
        </w:rPr>
        <w:t xml:space="preserve"> cobrado </w:t>
      </w:r>
      <w:r>
        <w:rPr>
          <w:rFonts w:ascii="Times New Roman" w:hAnsi="Times New Roman"/>
          <w:spacing w:val="20"/>
          <w:sz w:val="24"/>
          <w:szCs w:val="24"/>
        </w:rPr>
        <w:t>atualmente, é</w:t>
      </w:r>
      <w:r w:rsidRPr="004C3347">
        <w:rPr>
          <w:rFonts w:ascii="Times New Roman" w:hAnsi="Times New Roman"/>
          <w:spacing w:val="20"/>
          <w:sz w:val="24"/>
          <w:szCs w:val="24"/>
        </w:rPr>
        <w:t xml:space="preserve"> de </w:t>
      </w:r>
      <w:r>
        <w:rPr>
          <w:rFonts w:ascii="Times New Roman" w:hAnsi="Times New Roman"/>
          <w:spacing w:val="20"/>
          <w:sz w:val="24"/>
          <w:szCs w:val="24"/>
        </w:rPr>
        <w:t>R$ 5,56 por quilo de resíduo</w:t>
      </w:r>
      <w:r w:rsidRPr="004C3347">
        <w:rPr>
          <w:rFonts w:ascii="Times New Roman" w:hAnsi="Times New Roman"/>
          <w:spacing w:val="20"/>
          <w:sz w:val="24"/>
          <w:szCs w:val="24"/>
        </w:rPr>
        <w:t xml:space="preserve">, </w:t>
      </w:r>
      <w:r>
        <w:rPr>
          <w:rFonts w:ascii="Times New Roman" w:hAnsi="Times New Roman"/>
          <w:spacing w:val="20"/>
          <w:sz w:val="24"/>
          <w:szCs w:val="24"/>
        </w:rPr>
        <w:t>estando integrada a taxa de tratamento que é de R$ 0,75 por quilo de resíduo</w:t>
      </w:r>
      <w:r w:rsidRPr="004C3347">
        <w:rPr>
          <w:rFonts w:ascii="Times New Roman" w:hAnsi="Times New Roman"/>
          <w:spacing w:val="20"/>
          <w:sz w:val="24"/>
          <w:szCs w:val="24"/>
        </w:rPr>
        <w:t>.</w:t>
      </w:r>
    </w:p>
    <w:p w:rsidR="009043EA" w:rsidRPr="001F4B02" w:rsidRDefault="009043EA" w:rsidP="001C0346">
      <w:pPr>
        <w:pStyle w:val="Ttulo3"/>
        <w:ind w:left="709"/>
        <w:rPr>
          <w:color w:val="FF0000"/>
        </w:rPr>
      </w:pPr>
      <w:bookmarkStart w:id="139" w:name="_Toc335639838"/>
      <w:r w:rsidRPr="001F4B02">
        <w:lastRenderedPageBreak/>
        <w:t>3.2.8 Resíduos da construção civil</w:t>
      </w:r>
      <w:bookmarkEnd w:id="139"/>
      <w:r w:rsidRPr="001F4B02">
        <w:t xml:space="preserve"> </w:t>
      </w:r>
    </w:p>
    <w:p w:rsidR="009043EA" w:rsidRDefault="009043EA" w:rsidP="00454ED4">
      <w:pPr>
        <w:pStyle w:val="PargrafodaLista"/>
        <w:spacing w:before="120" w:after="120" w:line="360" w:lineRule="auto"/>
        <w:ind w:left="0" w:firstLine="709"/>
        <w:jc w:val="both"/>
        <w:rPr>
          <w:rFonts w:ascii="Times New Roman" w:hAnsi="Times New Roman"/>
          <w:spacing w:val="20"/>
          <w:sz w:val="24"/>
          <w:szCs w:val="24"/>
        </w:rPr>
      </w:pPr>
    </w:p>
    <w:p w:rsidR="009043EA" w:rsidRDefault="009043EA" w:rsidP="009043EA">
      <w:pPr>
        <w:pStyle w:val="PargrafodaLista"/>
        <w:spacing w:before="120" w:after="120" w:line="360" w:lineRule="auto"/>
        <w:ind w:left="0" w:firstLine="708"/>
        <w:jc w:val="both"/>
        <w:rPr>
          <w:rFonts w:ascii="Times New Roman" w:hAnsi="Times New Roman"/>
          <w:spacing w:val="20"/>
          <w:sz w:val="24"/>
          <w:szCs w:val="24"/>
        </w:rPr>
      </w:pPr>
      <w:r>
        <w:rPr>
          <w:rFonts w:ascii="Times New Roman" w:hAnsi="Times New Roman"/>
          <w:spacing w:val="20"/>
          <w:sz w:val="24"/>
          <w:szCs w:val="24"/>
        </w:rPr>
        <w:t xml:space="preserve">A PNRS define este tipo de resíduo como os gerados nas construções, reformas, reparos e demolições de </w:t>
      </w:r>
      <w:proofErr w:type="gramStart"/>
      <w:r>
        <w:rPr>
          <w:rFonts w:ascii="Times New Roman" w:hAnsi="Times New Roman"/>
          <w:spacing w:val="20"/>
          <w:sz w:val="24"/>
          <w:szCs w:val="24"/>
        </w:rPr>
        <w:t>obras de construção civil, incluídos</w:t>
      </w:r>
      <w:proofErr w:type="gramEnd"/>
      <w:r>
        <w:rPr>
          <w:rFonts w:ascii="Times New Roman" w:hAnsi="Times New Roman"/>
          <w:spacing w:val="20"/>
          <w:sz w:val="24"/>
          <w:szCs w:val="24"/>
        </w:rPr>
        <w:t xml:space="preserve"> os resultantes da preparação e escavação de terrenos para obras civis.</w:t>
      </w:r>
    </w:p>
    <w:p w:rsidR="009043EA" w:rsidRDefault="009043EA" w:rsidP="009043EA">
      <w:pPr>
        <w:pStyle w:val="PargrafodaLista"/>
        <w:spacing w:before="120" w:after="120" w:line="360" w:lineRule="auto"/>
        <w:ind w:left="0" w:firstLine="708"/>
        <w:jc w:val="both"/>
        <w:rPr>
          <w:rFonts w:ascii="Times New Roman" w:hAnsi="Times New Roman"/>
          <w:spacing w:val="20"/>
          <w:sz w:val="24"/>
          <w:szCs w:val="24"/>
        </w:rPr>
      </w:pPr>
    </w:p>
    <w:p w:rsidR="009043EA" w:rsidRPr="001C0346" w:rsidRDefault="009043EA" w:rsidP="001C0346">
      <w:pPr>
        <w:pStyle w:val="Ttulo3"/>
        <w:ind w:left="709"/>
        <w:rPr>
          <w:sz w:val="24"/>
          <w:szCs w:val="24"/>
        </w:rPr>
      </w:pPr>
      <w:bookmarkStart w:id="140" w:name="_Toc335639839"/>
      <w:r w:rsidRPr="001C0346">
        <w:rPr>
          <w:sz w:val="24"/>
          <w:szCs w:val="24"/>
        </w:rPr>
        <w:t xml:space="preserve">3.2.8.1 Coleta, transporte, geração, destinação e disposição </w:t>
      </w:r>
      <w:proofErr w:type="gramStart"/>
      <w:r w:rsidRPr="001C0346">
        <w:rPr>
          <w:sz w:val="24"/>
          <w:szCs w:val="24"/>
        </w:rPr>
        <w:t>final</w:t>
      </w:r>
      <w:bookmarkEnd w:id="140"/>
      <w:proofErr w:type="gramEnd"/>
    </w:p>
    <w:p w:rsidR="009043EA" w:rsidRDefault="009043EA" w:rsidP="00454ED4">
      <w:pPr>
        <w:pStyle w:val="PargrafodaLista"/>
        <w:spacing w:before="120" w:after="120" w:line="360" w:lineRule="auto"/>
        <w:ind w:left="0" w:firstLine="709"/>
        <w:jc w:val="both"/>
        <w:rPr>
          <w:rFonts w:ascii="Times New Roman" w:hAnsi="Times New Roman"/>
          <w:spacing w:val="20"/>
          <w:sz w:val="24"/>
          <w:szCs w:val="24"/>
        </w:rPr>
      </w:pPr>
    </w:p>
    <w:p w:rsidR="009043EA" w:rsidRDefault="009043EA" w:rsidP="009043EA">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t>Os serviços de locação de caçamba e coleta são realizados a partir de solicitação dos</w:t>
      </w:r>
      <w:r w:rsidRPr="005E1D31">
        <w:rPr>
          <w:rFonts w:ascii="Times New Roman" w:hAnsi="Times New Roman"/>
          <w:spacing w:val="20"/>
          <w:sz w:val="24"/>
          <w:szCs w:val="24"/>
        </w:rPr>
        <w:t xml:space="preserve"> munícipe</w:t>
      </w:r>
      <w:r>
        <w:rPr>
          <w:rFonts w:ascii="Times New Roman" w:hAnsi="Times New Roman"/>
          <w:spacing w:val="20"/>
          <w:sz w:val="24"/>
          <w:szCs w:val="24"/>
        </w:rPr>
        <w:t>s. A</w:t>
      </w:r>
      <w:r w:rsidRPr="005E1D31">
        <w:rPr>
          <w:rFonts w:ascii="Times New Roman" w:hAnsi="Times New Roman"/>
          <w:spacing w:val="20"/>
          <w:sz w:val="24"/>
          <w:szCs w:val="24"/>
        </w:rPr>
        <w:t>s empresas que fornecem esse serviço</w:t>
      </w:r>
      <w:r>
        <w:rPr>
          <w:rFonts w:ascii="Times New Roman" w:hAnsi="Times New Roman"/>
          <w:spacing w:val="20"/>
          <w:sz w:val="24"/>
          <w:szCs w:val="24"/>
        </w:rPr>
        <w:t xml:space="preserve"> são a </w:t>
      </w:r>
      <w:r w:rsidRPr="005E1D31">
        <w:rPr>
          <w:rFonts w:ascii="Times New Roman" w:hAnsi="Times New Roman"/>
          <w:spacing w:val="20"/>
          <w:sz w:val="24"/>
          <w:szCs w:val="24"/>
        </w:rPr>
        <w:t xml:space="preserve">SOL e </w:t>
      </w:r>
      <w:r>
        <w:rPr>
          <w:rFonts w:ascii="Times New Roman" w:hAnsi="Times New Roman"/>
          <w:spacing w:val="20"/>
          <w:sz w:val="24"/>
          <w:szCs w:val="24"/>
        </w:rPr>
        <w:t xml:space="preserve">a </w:t>
      </w:r>
      <w:r w:rsidRPr="005E1D31">
        <w:rPr>
          <w:rFonts w:ascii="Times New Roman" w:hAnsi="Times New Roman"/>
          <w:spacing w:val="20"/>
          <w:sz w:val="24"/>
          <w:szCs w:val="24"/>
        </w:rPr>
        <w:t>JL Materiais para Construção. Esse serviço é cobrado pela</w:t>
      </w:r>
      <w:r>
        <w:rPr>
          <w:rFonts w:ascii="Times New Roman" w:hAnsi="Times New Roman"/>
          <w:spacing w:val="20"/>
          <w:sz w:val="24"/>
          <w:szCs w:val="24"/>
        </w:rPr>
        <w:t>s</w:t>
      </w:r>
      <w:r w:rsidRPr="005E1D31">
        <w:rPr>
          <w:rFonts w:ascii="Times New Roman" w:hAnsi="Times New Roman"/>
          <w:spacing w:val="20"/>
          <w:sz w:val="24"/>
          <w:szCs w:val="24"/>
        </w:rPr>
        <w:t xml:space="preserve"> empresa</w:t>
      </w:r>
      <w:r>
        <w:rPr>
          <w:rFonts w:ascii="Times New Roman" w:hAnsi="Times New Roman"/>
          <w:spacing w:val="20"/>
          <w:sz w:val="24"/>
          <w:szCs w:val="24"/>
        </w:rPr>
        <w:t xml:space="preserve">s da seguinte forma: são </w:t>
      </w:r>
      <w:r w:rsidRPr="00A3211D">
        <w:rPr>
          <w:rFonts w:ascii="Times New Roman" w:hAnsi="Times New Roman"/>
          <w:spacing w:val="20"/>
          <w:sz w:val="24"/>
          <w:szCs w:val="24"/>
        </w:rPr>
        <w:t xml:space="preserve">caçambas estacionárias de </w:t>
      </w:r>
      <w:r w:rsidR="00DE1589">
        <w:rPr>
          <w:rFonts w:ascii="Times New Roman" w:hAnsi="Times New Roman"/>
          <w:spacing w:val="20"/>
          <w:sz w:val="24"/>
          <w:szCs w:val="24"/>
        </w:rPr>
        <w:t>cinco</w:t>
      </w:r>
      <w:r w:rsidRPr="00A3211D">
        <w:rPr>
          <w:rFonts w:ascii="Times New Roman" w:hAnsi="Times New Roman"/>
          <w:spacing w:val="20"/>
          <w:sz w:val="24"/>
          <w:szCs w:val="24"/>
        </w:rPr>
        <w:t xml:space="preserve"> m</w:t>
      </w:r>
      <w:r w:rsidRPr="00A3211D">
        <w:rPr>
          <w:rFonts w:ascii="Times New Roman" w:hAnsi="Times New Roman"/>
          <w:spacing w:val="20"/>
          <w:sz w:val="24"/>
          <w:szCs w:val="24"/>
          <w:vertAlign w:val="superscript"/>
        </w:rPr>
        <w:t>3</w:t>
      </w:r>
      <w:r>
        <w:rPr>
          <w:rFonts w:ascii="Times New Roman" w:hAnsi="Times New Roman"/>
          <w:spacing w:val="20"/>
          <w:sz w:val="24"/>
          <w:szCs w:val="24"/>
        </w:rPr>
        <w:t xml:space="preserve">, </w:t>
      </w:r>
      <w:r w:rsidRPr="00A3211D">
        <w:rPr>
          <w:rFonts w:ascii="Times New Roman" w:hAnsi="Times New Roman"/>
          <w:spacing w:val="20"/>
          <w:sz w:val="24"/>
          <w:szCs w:val="24"/>
        </w:rPr>
        <w:t xml:space="preserve">para o armazenamento </w:t>
      </w:r>
      <w:r>
        <w:rPr>
          <w:rFonts w:ascii="Times New Roman" w:hAnsi="Times New Roman"/>
          <w:spacing w:val="20"/>
          <w:sz w:val="24"/>
          <w:szCs w:val="24"/>
        </w:rPr>
        <w:t>dos resíduos, com</w:t>
      </w:r>
      <w:r w:rsidRPr="00A3211D">
        <w:rPr>
          <w:rFonts w:ascii="Times New Roman" w:hAnsi="Times New Roman"/>
          <w:spacing w:val="20"/>
          <w:sz w:val="24"/>
          <w:szCs w:val="24"/>
        </w:rPr>
        <w:t xml:space="preserve"> preço médio cobrado de R$ </w:t>
      </w:r>
      <w:r>
        <w:rPr>
          <w:rFonts w:ascii="Times New Roman" w:hAnsi="Times New Roman"/>
          <w:spacing w:val="20"/>
          <w:sz w:val="24"/>
          <w:szCs w:val="24"/>
        </w:rPr>
        <w:t>270</w:t>
      </w:r>
      <w:r w:rsidRPr="00A3211D">
        <w:rPr>
          <w:rFonts w:ascii="Times New Roman" w:hAnsi="Times New Roman"/>
          <w:spacing w:val="20"/>
          <w:sz w:val="24"/>
          <w:szCs w:val="24"/>
        </w:rPr>
        <w:t>,00/caçamba.</w:t>
      </w:r>
    </w:p>
    <w:p w:rsidR="009043EA" w:rsidRDefault="009043EA" w:rsidP="009043EA">
      <w:pPr>
        <w:pStyle w:val="PargrafodaLista"/>
        <w:spacing w:before="120" w:after="120" w:line="360" w:lineRule="auto"/>
        <w:ind w:left="0" w:firstLine="709"/>
        <w:jc w:val="both"/>
        <w:rPr>
          <w:rFonts w:ascii="Times New Roman" w:hAnsi="Times New Roman"/>
          <w:spacing w:val="20"/>
          <w:sz w:val="24"/>
          <w:szCs w:val="24"/>
        </w:rPr>
      </w:pPr>
      <w:r w:rsidRPr="005E1D31">
        <w:rPr>
          <w:rFonts w:ascii="Times New Roman" w:hAnsi="Times New Roman"/>
          <w:spacing w:val="20"/>
          <w:sz w:val="24"/>
          <w:szCs w:val="24"/>
        </w:rPr>
        <w:t>A empresa SOL também coleta os resíduos de construção e demolição que são jogados nos canteiros e a Prefeitura paga por tonelada.</w:t>
      </w:r>
    </w:p>
    <w:p w:rsidR="00054977" w:rsidRDefault="00054977" w:rsidP="009043EA">
      <w:pPr>
        <w:pStyle w:val="PargrafodaLista"/>
        <w:spacing w:before="120" w:after="120" w:line="360" w:lineRule="auto"/>
        <w:ind w:left="0" w:firstLine="709"/>
        <w:jc w:val="both"/>
        <w:rPr>
          <w:rFonts w:ascii="Times New Roman" w:hAnsi="Times New Roman"/>
          <w:spacing w:val="20"/>
          <w:sz w:val="24"/>
          <w:szCs w:val="24"/>
        </w:rPr>
      </w:pPr>
    </w:p>
    <w:tbl>
      <w:tblPr>
        <w:tblW w:w="5542" w:type="dxa"/>
        <w:jc w:val="center"/>
        <w:tblInd w:w="-916" w:type="dxa"/>
        <w:tblCellMar>
          <w:left w:w="70" w:type="dxa"/>
          <w:right w:w="70" w:type="dxa"/>
        </w:tblCellMar>
        <w:tblLook w:val="04A0"/>
      </w:tblPr>
      <w:tblGrid>
        <w:gridCol w:w="3259"/>
        <w:gridCol w:w="2283"/>
      </w:tblGrid>
      <w:tr w:rsidR="009043EA" w:rsidRPr="00507F10" w:rsidTr="009043EA">
        <w:trPr>
          <w:trHeight w:val="600"/>
          <w:jc w:val="center"/>
        </w:trPr>
        <w:tc>
          <w:tcPr>
            <w:tcW w:w="3259" w:type="dxa"/>
            <w:tcBorders>
              <w:top w:val="single" w:sz="4" w:space="0" w:color="auto"/>
              <w:left w:val="single" w:sz="8" w:space="0" w:color="auto"/>
              <w:bottom w:val="single" w:sz="8" w:space="0" w:color="auto"/>
              <w:right w:val="single" w:sz="8" w:space="0" w:color="auto"/>
            </w:tcBorders>
            <w:shd w:val="clear" w:color="auto" w:fill="9BBB3B"/>
            <w:vAlign w:val="center"/>
            <w:hideMark/>
          </w:tcPr>
          <w:p w:rsidR="009043EA" w:rsidRPr="00507F10" w:rsidRDefault="009043EA" w:rsidP="009043EA">
            <w:pPr>
              <w:jc w:val="center"/>
              <w:rPr>
                <w:rFonts w:ascii="Times New Roman" w:hAnsi="Times New Roman"/>
                <w:b/>
                <w:bCs/>
                <w:color w:val="000000"/>
                <w:sz w:val="20"/>
              </w:rPr>
            </w:pPr>
            <w:r>
              <w:rPr>
                <w:rFonts w:ascii="Times New Roman" w:hAnsi="Times New Roman"/>
                <w:b/>
                <w:bCs/>
                <w:color w:val="000000"/>
                <w:sz w:val="20"/>
              </w:rPr>
              <w:t>SERVIÇO DE COLETA</w:t>
            </w:r>
          </w:p>
        </w:tc>
        <w:tc>
          <w:tcPr>
            <w:tcW w:w="2283" w:type="dxa"/>
            <w:tcBorders>
              <w:top w:val="single" w:sz="4" w:space="0" w:color="auto"/>
              <w:left w:val="single" w:sz="8" w:space="0" w:color="auto"/>
              <w:bottom w:val="single" w:sz="8" w:space="0" w:color="auto"/>
              <w:right w:val="single" w:sz="8" w:space="0" w:color="auto"/>
            </w:tcBorders>
            <w:shd w:val="clear" w:color="auto" w:fill="9BBB3B"/>
            <w:vAlign w:val="center"/>
          </w:tcPr>
          <w:p w:rsidR="009043EA" w:rsidRPr="00507F10" w:rsidRDefault="009043EA" w:rsidP="009043EA">
            <w:pPr>
              <w:jc w:val="center"/>
              <w:rPr>
                <w:rFonts w:ascii="Times New Roman" w:hAnsi="Times New Roman"/>
                <w:b/>
                <w:bCs/>
                <w:color w:val="000000"/>
                <w:sz w:val="20"/>
              </w:rPr>
            </w:pPr>
            <w:r>
              <w:rPr>
                <w:rFonts w:ascii="Times New Roman" w:hAnsi="Times New Roman"/>
                <w:b/>
                <w:bCs/>
                <w:color w:val="000000"/>
                <w:sz w:val="20"/>
              </w:rPr>
              <w:t>Valor unitário</w:t>
            </w:r>
          </w:p>
        </w:tc>
      </w:tr>
      <w:tr w:rsidR="009043EA" w:rsidRPr="00CC0003" w:rsidTr="009043EA">
        <w:trPr>
          <w:trHeight w:val="600"/>
          <w:jc w:val="center"/>
        </w:trPr>
        <w:tc>
          <w:tcPr>
            <w:tcW w:w="3259"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9043EA" w:rsidRPr="00CC0003" w:rsidRDefault="009043EA" w:rsidP="009043EA">
            <w:pPr>
              <w:jc w:val="center"/>
              <w:rPr>
                <w:rFonts w:ascii="Times New Roman" w:hAnsi="Times New Roman"/>
                <w:bCs/>
                <w:color w:val="000000"/>
                <w:sz w:val="20"/>
              </w:rPr>
            </w:pPr>
            <w:r>
              <w:rPr>
                <w:rFonts w:ascii="Times New Roman" w:hAnsi="Times New Roman"/>
                <w:bCs/>
                <w:color w:val="000000"/>
                <w:sz w:val="20"/>
              </w:rPr>
              <w:t>Realizado por 03 (três) caminhões e equipe de 03 (três) motoristas</w:t>
            </w:r>
          </w:p>
        </w:tc>
        <w:tc>
          <w:tcPr>
            <w:tcW w:w="2283"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rsidR="009043EA" w:rsidRPr="00CC0003" w:rsidRDefault="009043EA" w:rsidP="009043EA">
            <w:pPr>
              <w:jc w:val="center"/>
              <w:rPr>
                <w:rFonts w:ascii="Times New Roman" w:hAnsi="Times New Roman"/>
                <w:bCs/>
                <w:color w:val="000000"/>
                <w:sz w:val="20"/>
              </w:rPr>
            </w:pPr>
            <w:r>
              <w:rPr>
                <w:rFonts w:ascii="Times New Roman" w:hAnsi="Times New Roman"/>
                <w:bCs/>
                <w:color w:val="000000"/>
                <w:sz w:val="20"/>
              </w:rPr>
              <w:t>R$ 270,00/caçamba</w:t>
            </w:r>
          </w:p>
        </w:tc>
      </w:tr>
    </w:tbl>
    <w:p w:rsidR="00454ED4" w:rsidRDefault="00454ED4" w:rsidP="009043EA">
      <w:pPr>
        <w:pStyle w:val="PargrafodaLista"/>
        <w:spacing w:before="120" w:after="120" w:line="360" w:lineRule="auto"/>
        <w:ind w:left="0" w:firstLine="709"/>
        <w:jc w:val="both"/>
        <w:rPr>
          <w:rFonts w:ascii="Times New Roman" w:hAnsi="Times New Roman"/>
          <w:spacing w:val="20"/>
          <w:sz w:val="24"/>
          <w:szCs w:val="24"/>
        </w:rPr>
      </w:pPr>
    </w:p>
    <w:p w:rsidR="009043EA" w:rsidRDefault="009043EA" w:rsidP="009043EA">
      <w:pPr>
        <w:pStyle w:val="PargrafodaLista"/>
        <w:spacing w:before="120" w:after="120" w:line="360" w:lineRule="auto"/>
        <w:ind w:left="0" w:firstLine="709"/>
        <w:jc w:val="both"/>
        <w:rPr>
          <w:rFonts w:ascii="Times New Roman" w:hAnsi="Times New Roman"/>
          <w:spacing w:val="20"/>
          <w:sz w:val="24"/>
          <w:szCs w:val="24"/>
        </w:rPr>
      </w:pPr>
      <w:r w:rsidRPr="00C118CF">
        <w:rPr>
          <w:rFonts w:ascii="Times New Roman" w:hAnsi="Times New Roman"/>
          <w:spacing w:val="20"/>
          <w:sz w:val="24"/>
          <w:szCs w:val="24"/>
        </w:rPr>
        <w:t>O recebimento e d</w:t>
      </w:r>
      <w:r>
        <w:rPr>
          <w:rFonts w:ascii="Times New Roman" w:hAnsi="Times New Roman"/>
          <w:spacing w:val="20"/>
          <w:sz w:val="24"/>
          <w:szCs w:val="24"/>
        </w:rPr>
        <w:t>estina</w:t>
      </w:r>
      <w:r w:rsidRPr="00C118CF">
        <w:rPr>
          <w:rFonts w:ascii="Times New Roman" w:hAnsi="Times New Roman"/>
          <w:spacing w:val="20"/>
          <w:sz w:val="24"/>
          <w:szCs w:val="24"/>
        </w:rPr>
        <w:t xml:space="preserve">ção de resíduos </w:t>
      </w:r>
      <w:r>
        <w:rPr>
          <w:rFonts w:ascii="Times New Roman" w:hAnsi="Times New Roman"/>
          <w:spacing w:val="20"/>
          <w:sz w:val="24"/>
          <w:szCs w:val="24"/>
        </w:rPr>
        <w:t>da Construção Civil e Demolição</w:t>
      </w:r>
      <w:r w:rsidRPr="00C118CF">
        <w:rPr>
          <w:rFonts w:ascii="Times New Roman" w:hAnsi="Times New Roman"/>
          <w:spacing w:val="20"/>
          <w:sz w:val="24"/>
          <w:szCs w:val="24"/>
        </w:rPr>
        <w:t xml:space="preserve"> </w:t>
      </w:r>
      <w:r>
        <w:rPr>
          <w:rFonts w:ascii="Times New Roman" w:hAnsi="Times New Roman"/>
          <w:spacing w:val="20"/>
          <w:sz w:val="24"/>
          <w:szCs w:val="24"/>
        </w:rPr>
        <w:t>do Município de Orlândia</w:t>
      </w:r>
      <w:r w:rsidRPr="00C118CF">
        <w:rPr>
          <w:rFonts w:ascii="Times New Roman" w:hAnsi="Times New Roman"/>
          <w:spacing w:val="20"/>
          <w:sz w:val="24"/>
          <w:szCs w:val="24"/>
        </w:rPr>
        <w:t xml:space="preserve"> é realizado </w:t>
      </w:r>
      <w:proofErr w:type="gramStart"/>
      <w:r>
        <w:rPr>
          <w:rFonts w:ascii="Times New Roman" w:hAnsi="Times New Roman"/>
          <w:spacing w:val="20"/>
          <w:sz w:val="24"/>
          <w:szCs w:val="24"/>
        </w:rPr>
        <w:t>sob responsabilidade</w:t>
      </w:r>
      <w:proofErr w:type="gramEnd"/>
      <w:r>
        <w:rPr>
          <w:rFonts w:ascii="Times New Roman" w:hAnsi="Times New Roman"/>
          <w:spacing w:val="20"/>
          <w:sz w:val="24"/>
          <w:szCs w:val="24"/>
        </w:rPr>
        <w:t xml:space="preserve"> da empresa</w:t>
      </w:r>
      <w:r w:rsidRPr="00C118CF">
        <w:rPr>
          <w:rFonts w:ascii="Times New Roman" w:hAnsi="Times New Roman"/>
          <w:spacing w:val="20"/>
          <w:sz w:val="24"/>
          <w:szCs w:val="24"/>
        </w:rPr>
        <w:t xml:space="preserve"> </w:t>
      </w:r>
      <w:r w:rsidRPr="00BB7D1D">
        <w:rPr>
          <w:rFonts w:ascii="Times New Roman" w:hAnsi="Times New Roman"/>
          <w:spacing w:val="20"/>
          <w:sz w:val="24"/>
          <w:szCs w:val="24"/>
        </w:rPr>
        <w:t>CODRATE LOCAÇÃO DE MÁQUINAS E CAÇAMBAS LTDA EPP</w:t>
      </w:r>
      <w:r>
        <w:rPr>
          <w:rFonts w:ascii="Times New Roman" w:hAnsi="Times New Roman"/>
          <w:spacing w:val="20"/>
          <w:sz w:val="24"/>
          <w:szCs w:val="24"/>
        </w:rPr>
        <w:t xml:space="preserve">, </w:t>
      </w:r>
      <w:r w:rsidRPr="00C118CF">
        <w:rPr>
          <w:rFonts w:ascii="Times New Roman" w:hAnsi="Times New Roman"/>
          <w:spacing w:val="20"/>
          <w:sz w:val="24"/>
          <w:szCs w:val="24"/>
        </w:rPr>
        <w:t xml:space="preserve">localizada na </w:t>
      </w:r>
      <w:r w:rsidRPr="00BB7D1D">
        <w:rPr>
          <w:rFonts w:ascii="Times New Roman" w:hAnsi="Times New Roman"/>
          <w:spacing w:val="20"/>
          <w:sz w:val="24"/>
          <w:szCs w:val="24"/>
        </w:rPr>
        <w:t>Avenida Dr. Antonio Barbosa Filho, 1048 –</w:t>
      </w:r>
      <w:r>
        <w:rPr>
          <w:rFonts w:ascii="Times New Roman" w:hAnsi="Times New Roman"/>
          <w:spacing w:val="20"/>
          <w:sz w:val="24"/>
          <w:szCs w:val="24"/>
        </w:rPr>
        <w:t xml:space="preserve"> </w:t>
      </w:r>
      <w:r w:rsidRPr="00BB7D1D">
        <w:rPr>
          <w:rFonts w:ascii="Times New Roman" w:hAnsi="Times New Roman"/>
          <w:spacing w:val="20"/>
          <w:sz w:val="24"/>
          <w:szCs w:val="24"/>
        </w:rPr>
        <w:t>Franca – SP</w:t>
      </w:r>
      <w:r>
        <w:rPr>
          <w:rFonts w:ascii="Times New Roman" w:hAnsi="Times New Roman"/>
          <w:spacing w:val="20"/>
          <w:sz w:val="24"/>
          <w:szCs w:val="24"/>
        </w:rPr>
        <w:t>. O material passa por triagem e os rejeitos são encaminhados ao destino final, aterro controlado licenciado de resíduos inertes, localizado nas seguintes coordenadas, a uma distância de 83 km do município de Orlândia, na cidade de Franca-SP:</w:t>
      </w:r>
    </w:p>
    <w:p w:rsidR="009043EA" w:rsidRPr="00EA127E" w:rsidRDefault="00DF1321" w:rsidP="009043EA">
      <w:pPr>
        <w:pStyle w:val="PargrafodaLista"/>
        <w:spacing w:after="0" w:line="240" w:lineRule="auto"/>
        <w:ind w:left="0"/>
        <w:jc w:val="center"/>
        <w:rPr>
          <w:rFonts w:ascii="Times New Roman" w:hAnsi="Times New Roman"/>
          <w:spacing w:val="20"/>
        </w:rPr>
      </w:pPr>
      <w:r>
        <w:rPr>
          <w:rFonts w:ascii="Times New Roman" w:hAnsi="Times New Roman"/>
          <w:noProof/>
          <w:spacing w:val="20"/>
        </w:rPr>
        <w:lastRenderedPageBreak/>
        <w:pict>
          <v:shape id="_x0000_s1056" type="#_x0000_t202" style="position:absolute;left:0;text-align:left;margin-left:258.9pt;margin-top:16.15pt;width:118.75pt;height:81.35pt;z-index:251667456" filled="f" stroked="f">
            <v:textbox style="mso-next-textbox:#_x0000_s1056">
              <w:txbxContent>
                <w:p w:rsidR="002C33DF" w:rsidRDefault="002C33DF" w:rsidP="009043EA">
                  <w:pPr>
                    <w:jc w:val="center"/>
                    <w:rPr>
                      <w:rFonts w:ascii="Times New Roman" w:hAnsi="Times New Roman"/>
                      <w:b/>
                      <w:color w:val="FFFF00"/>
                    </w:rPr>
                  </w:pPr>
                  <w:r w:rsidRPr="00C6684B">
                    <w:rPr>
                      <w:rFonts w:ascii="Times New Roman" w:hAnsi="Times New Roman"/>
                      <w:b/>
                      <w:color w:val="FFFF00"/>
                    </w:rPr>
                    <w:t>COORDENADAS</w:t>
                  </w:r>
                </w:p>
                <w:p w:rsidR="002C33DF" w:rsidRPr="00C6684B" w:rsidRDefault="002C33DF" w:rsidP="009043EA">
                  <w:pPr>
                    <w:jc w:val="center"/>
                    <w:rPr>
                      <w:rFonts w:ascii="Times New Roman" w:hAnsi="Times New Roman"/>
                      <w:b/>
                      <w:color w:val="FFFF00"/>
                    </w:rPr>
                  </w:pPr>
                  <w:r w:rsidRPr="00C6684B">
                    <w:rPr>
                      <w:rFonts w:ascii="Times New Roman" w:hAnsi="Times New Roman"/>
                      <w:b/>
                      <w:color w:val="FFFF00"/>
                    </w:rPr>
                    <w:t xml:space="preserve"> GEOGRÁFICAS:</w:t>
                  </w:r>
                </w:p>
                <w:p w:rsidR="002C33DF" w:rsidRDefault="002C33DF" w:rsidP="009043EA">
                  <w:pPr>
                    <w:jc w:val="center"/>
                    <w:rPr>
                      <w:rFonts w:ascii="Times New Roman" w:hAnsi="Times New Roman"/>
                      <w:b/>
                      <w:color w:val="FFFF00"/>
                    </w:rPr>
                  </w:pPr>
                </w:p>
                <w:p w:rsidR="002C33DF" w:rsidRPr="00C6684B" w:rsidRDefault="002C33DF" w:rsidP="009043EA">
                  <w:pPr>
                    <w:jc w:val="center"/>
                    <w:rPr>
                      <w:rFonts w:ascii="Times New Roman" w:hAnsi="Times New Roman"/>
                      <w:b/>
                      <w:color w:val="FFFF00"/>
                    </w:rPr>
                  </w:pPr>
                  <w:r w:rsidRPr="00C6684B">
                    <w:rPr>
                      <w:rFonts w:ascii="Times New Roman" w:hAnsi="Times New Roman"/>
                      <w:b/>
                      <w:color w:val="FFFF00"/>
                    </w:rPr>
                    <w:t>20</w:t>
                  </w:r>
                  <w:proofErr w:type="gramStart"/>
                  <w:r w:rsidRPr="00C6684B">
                    <w:rPr>
                      <w:rFonts w:ascii="Times New Roman" w:hAnsi="Times New Roman"/>
                      <w:b/>
                      <w:color w:val="FFFF00"/>
                      <w:vertAlign w:val="superscript"/>
                    </w:rPr>
                    <w:t>◦</w:t>
                  </w:r>
                  <w:r w:rsidRPr="00C6684B">
                    <w:rPr>
                      <w:rFonts w:ascii="Times New Roman" w:hAnsi="Times New Roman"/>
                      <w:b/>
                      <w:color w:val="FFFF00"/>
                    </w:rPr>
                    <w:t>29'</w:t>
                  </w:r>
                  <w:r>
                    <w:rPr>
                      <w:rFonts w:ascii="Times New Roman" w:hAnsi="Times New Roman"/>
                      <w:b/>
                      <w:color w:val="FFFF00"/>
                    </w:rPr>
                    <w:t>31</w:t>
                  </w:r>
                  <w:r w:rsidRPr="00C6684B">
                    <w:rPr>
                      <w:rFonts w:ascii="Times New Roman" w:hAnsi="Times New Roman"/>
                      <w:b/>
                      <w:color w:val="FFFF00"/>
                    </w:rPr>
                    <w:t>.</w:t>
                  </w:r>
                  <w:r>
                    <w:rPr>
                      <w:rFonts w:ascii="Times New Roman" w:hAnsi="Times New Roman"/>
                      <w:b/>
                      <w:color w:val="FFFF00"/>
                    </w:rPr>
                    <w:t>59</w:t>
                  </w:r>
                  <w:r w:rsidRPr="00C6684B">
                    <w:rPr>
                      <w:rFonts w:ascii="Times New Roman" w:hAnsi="Times New Roman"/>
                      <w:b/>
                      <w:color w:val="FFFF00"/>
                    </w:rPr>
                    <w:t>"</w:t>
                  </w:r>
                  <w:proofErr w:type="gramEnd"/>
                  <w:r w:rsidRPr="00C6684B">
                    <w:rPr>
                      <w:rFonts w:ascii="Times New Roman" w:hAnsi="Times New Roman"/>
                      <w:b/>
                      <w:color w:val="FFFF00"/>
                    </w:rPr>
                    <w:t xml:space="preserve"> S</w:t>
                  </w:r>
                </w:p>
                <w:p w:rsidR="002C33DF" w:rsidRPr="00C6684B" w:rsidRDefault="002C33DF" w:rsidP="009043EA">
                  <w:pPr>
                    <w:jc w:val="center"/>
                    <w:rPr>
                      <w:rFonts w:ascii="Times New Roman" w:hAnsi="Times New Roman"/>
                      <w:b/>
                      <w:color w:val="FFFF00"/>
                    </w:rPr>
                  </w:pPr>
                  <w:r w:rsidRPr="00C6684B">
                    <w:rPr>
                      <w:rFonts w:ascii="Times New Roman" w:hAnsi="Times New Roman"/>
                      <w:b/>
                      <w:color w:val="FFFF00"/>
                    </w:rPr>
                    <w:t>47</w:t>
                  </w:r>
                  <w:proofErr w:type="gramStart"/>
                  <w:r w:rsidRPr="00C6684B">
                    <w:rPr>
                      <w:rFonts w:ascii="Times New Roman" w:hAnsi="Times New Roman"/>
                      <w:b/>
                      <w:color w:val="FFFF00"/>
                      <w:vertAlign w:val="superscript"/>
                    </w:rPr>
                    <w:t>◦</w:t>
                  </w:r>
                  <w:r w:rsidRPr="00C6684B">
                    <w:rPr>
                      <w:rFonts w:ascii="Times New Roman" w:hAnsi="Times New Roman"/>
                      <w:b/>
                      <w:color w:val="FFFF00"/>
                    </w:rPr>
                    <w:t>2</w:t>
                  </w:r>
                  <w:r>
                    <w:rPr>
                      <w:rFonts w:ascii="Times New Roman" w:hAnsi="Times New Roman"/>
                      <w:b/>
                      <w:color w:val="FFFF00"/>
                    </w:rPr>
                    <w:t>4</w:t>
                  </w:r>
                  <w:r w:rsidRPr="00C6684B">
                    <w:rPr>
                      <w:rFonts w:ascii="Times New Roman" w:hAnsi="Times New Roman"/>
                      <w:b/>
                      <w:color w:val="FFFF00"/>
                    </w:rPr>
                    <w:t>'4</w:t>
                  </w:r>
                  <w:r>
                    <w:rPr>
                      <w:rFonts w:ascii="Times New Roman" w:hAnsi="Times New Roman"/>
                      <w:b/>
                      <w:color w:val="FFFF00"/>
                    </w:rPr>
                    <w:t>4</w:t>
                  </w:r>
                  <w:r w:rsidRPr="00C6684B">
                    <w:rPr>
                      <w:rFonts w:ascii="Times New Roman" w:hAnsi="Times New Roman"/>
                      <w:b/>
                      <w:color w:val="FFFF00"/>
                    </w:rPr>
                    <w:t>.</w:t>
                  </w:r>
                  <w:r>
                    <w:rPr>
                      <w:rFonts w:ascii="Times New Roman" w:hAnsi="Times New Roman"/>
                      <w:b/>
                      <w:color w:val="FFFF00"/>
                    </w:rPr>
                    <w:t>8</w:t>
                  </w:r>
                  <w:r w:rsidRPr="00C6684B">
                    <w:rPr>
                      <w:rFonts w:ascii="Times New Roman" w:hAnsi="Times New Roman"/>
                      <w:b/>
                      <w:color w:val="FFFF00"/>
                    </w:rPr>
                    <w:t>5"</w:t>
                  </w:r>
                  <w:proofErr w:type="gramEnd"/>
                  <w:r w:rsidRPr="00C6684B">
                    <w:rPr>
                      <w:rFonts w:ascii="Times New Roman" w:hAnsi="Times New Roman"/>
                      <w:b/>
                      <w:color w:val="FFFF00"/>
                    </w:rPr>
                    <w:t xml:space="preserve"> O</w:t>
                  </w:r>
                </w:p>
              </w:txbxContent>
            </v:textbox>
          </v:shape>
        </w:pict>
      </w:r>
      <w:r w:rsidR="009043EA">
        <w:rPr>
          <w:rFonts w:ascii="Times New Roman" w:hAnsi="Times New Roman"/>
          <w:noProof/>
          <w:spacing w:val="20"/>
          <w:lang w:eastAsia="pt-BR"/>
        </w:rPr>
        <w:drawing>
          <wp:inline distT="0" distB="0" distL="0" distR="0">
            <wp:extent cx="4107848" cy="2766215"/>
            <wp:effectExtent l="19050" t="0" r="6952" b="0"/>
            <wp:docPr id="170" name="Imagem 52" descr="at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err.jpg"/>
                    <pic:cNvPicPr/>
                  </pic:nvPicPr>
                  <pic:blipFill>
                    <a:blip r:embed="rId71" cstate="print"/>
                    <a:srcRect l="19243" r="9470" b="12847"/>
                    <a:stretch>
                      <a:fillRect/>
                    </a:stretch>
                  </pic:blipFill>
                  <pic:spPr>
                    <a:xfrm>
                      <a:off x="0" y="0"/>
                      <a:ext cx="4108863" cy="2766898"/>
                    </a:xfrm>
                    <a:prstGeom prst="rect">
                      <a:avLst/>
                    </a:prstGeom>
                  </pic:spPr>
                </pic:pic>
              </a:graphicData>
            </a:graphic>
          </wp:inline>
        </w:drawing>
      </w:r>
    </w:p>
    <w:p w:rsidR="009043EA" w:rsidRPr="00857EED" w:rsidRDefault="009043EA" w:rsidP="00464B8D">
      <w:pPr>
        <w:pStyle w:val="Figura"/>
        <w:spacing w:before="0" w:after="0" w:line="240" w:lineRule="auto"/>
        <w:ind w:firstLine="0"/>
        <w:outlineLvl w:val="0"/>
        <w:rPr>
          <w:b w:val="0"/>
        </w:rPr>
      </w:pPr>
      <w:bookmarkStart w:id="141" w:name="_Toc334695061"/>
      <w:bookmarkStart w:id="142" w:name="_Toc335639840"/>
      <w:r w:rsidRPr="00EA127E">
        <w:t xml:space="preserve">Figura </w:t>
      </w:r>
      <w:r>
        <w:t>2</w:t>
      </w:r>
      <w:r w:rsidR="00F5137F">
        <w:t>7</w:t>
      </w:r>
      <w:r w:rsidRPr="00EA127E">
        <w:t xml:space="preserve">. </w:t>
      </w:r>
      <w:r w:rsidRPr="00857EED">
        <w:rPr>
          <w:b w:val="0"/>
        </w:rPr>
        <w:t>Localização do aterro de inertes de Franca</w:t>
      </w:r>
      <w:bookmarkEnd w:id="141"/>
      <w:bookmarkEnd w:id="142"/>
    </w:p>
    <w:p w:rsidR="009043EA" w:rsidRPr="00EA127E" w:rsidRDefault="009043EA" w:rsidP="009043EA">
      <w:pPr>
        <w:pStyle w:val="PargrafodaLista"/>
        <w:spacing w:after="0" w:line="240" w:lineRule="auto"/>
        <w:ind w:left="0"/>
        <w:jc w:val="center"/>
        <w:rPr>
          <w:rFonts w:ascii="Times New Roman" w:hAnsi="Times New Roman"/>
          <w:spacing w:val="20"/>
        </w:rPr>
      </w:pPr>
    </w:p>
    <w:p w:rsidR="009043EA" w:rsidRDefault="009043EA" w:rsidP="00454ED4">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Os resíduos destinados para o local são dispostos previamente em área pré-estabelecida para posteriormente passarem por uma segregação. Os resíduos recicláveis são separados e acondicionados em caçambas para posterior comercialização. Já os resíduos classificados como “rejeito” são encaminhados para o aterro. </w:t>
      </w:r>
      <w:proofErr w:type="gramStart"/>
      <w:r>
        <w:rPr>
          <w:rFonts w:ascii="Times New Roman" w:hAnsi="Times New Roman"/>
          <w:spacing w:val="20"/>
          <w:szCs w:val="24"/>
        </w:rPr>
        <w:t>Os resíduos Classe</w:t>
      </w:r>
      <w:proofErr w:type="gramEnd"/>
      <w:r>
        <w:rPr>
          <w:rFonts w:ascii="Times New Roman" w:hAnsi="Times New Roman"/>
          <w:spacing w:val="20"/>
          <w:szCs w:val="24"/>
        </w:rPr>
        <w:t xml:space="preserve"> A (</w:t>
      </w:r>
      <w:r w:rsidRPr="00766280">
        <w:rPr>
          <w:rFonts w:ascii="Times New Roman" w:hAnsi="Times New Roman"/>
          <w:spacing w:val="20"/>
          <w:szCs w:val="24"/>
        </w:rPr>
        <w:t>CONAMA nº. 307/02</w:t>
      </w:r>
      <w:r>
        <w:rPr>
          <w:rFonts w:ascii="Times New Roman" w:hAnsi="Times New Roman"/>
          <w:spacing w:val="20"/>
          <w:szCs w:val="24"/>
        </w:rPr>
        <w:t xml:space="preserve"> e 448/2012) devem ser reaproveitados conforme diretrizes estabelecidas no </w:t>
      </w:r>
      <w:r w:rsidRPr="00473572">
        <w:rPr>
          <w:rFonts w:ascii="Times New Roman" w:hAnsi="Times New Roman"/>
          <w:spacing w:val="20"/>
          <w:szCs w:val="24"/>
        </w:rPr>
        <w:t>Plano Municipa</w:t>
      </w:r>
      <w:r>
        <w:rPr>
          <w:rFonts w:ascii="Times New Roman" w:hAnsi="Times New Roman"/>
          <w:spacing w:val="20"/>
          <w:szCs w:val="24"/>
        </w:rPr>
        <w:t>l</w:t>
      </w:r>
      <w:r w:rsidRPr="00473572">
        <w:rPr>
          <w:rFonts w:ascii="Times New Roman" w:hAnsi="Times New Roman"/>
          <w:spacing w:val="20"/>
          <w:szCs w:val="24"/>
        </w:rPr>
        <w:t xml:space="preserve"> de Gestão de Resíduos de</w:t>
      </w:r>
      <w:r>
        <w:rPr>
          <w:rFonts w:ascii="Times New Roman" w:hAnsi="Times New Roman"/>
          <w:spacing w:val="20"/>
          <w:szCs w:val="24"/>
        </w:rPr>
        <w:t xml:space="preserve"> </w:t>
      </w:r>
      <w:r w:rsidRPr="00473572">
        <w:rPr>
          <w:rFonts w:ascii="Times New Roman" w:hAnsi="Times New Roman"/>
          <w:spacing w:val="20"/>
          <w:szCs w:val="24"/>
        </w:rPr>
        <w:t>Construção Civil, que deverão ser implementados em até seis meses após a sua publicação</w:t>
      </w:r>
      <w:r>
        <w:rPr>
          <w:rFonts w:ascii="Times New Roman" w:hAnsi="Times New Roman"/>
          <w:spacing w:val="20"/>
          <w:szCs w:val="24"/>
        </w:rPr>
        <w:t>.</w:t>
      </w:r>
    </w:p>
    <w:p w:rsidR="009043EA" w:rsidRDefault="009043EA" w:rsidP="009043EA">
      <w:pPr>
        <w:spacing w:before="120" w:after="120" w:line="360" w:lineRule="auto"/>
        <w:ind w:firstLine="708"/>
        <w:jc w:val="both"/>
        <w:rPr>
          <w:rFonts w:ascii="Times New Roman" w:hAnsi="Times New Roman"/>
          <w:spacing w:val="20"/>
          <w:szCs w:val="24"/>
        </w:rPr>
      </w:pPr>
    </w:p>
    <w:p w:rsidR="009043EA" w:rsidRPr="00BC07FB" w:rsidRDefault="009043EA" w:rsidP="00836EC5">
      <w:pPr>
        <w:pStyle w:val="Figura"/>
        <w:spacing w:before="0" w:after="0" w:line="240" w:lineRule="auto"/>
        <w:ind w:firstLine="0"/>
        <w:rPr>
          <w:noProof/>
        </w:rPr>
      </w:pPr>
      <w:r>
        <w:rPr>
          <w:noProof/>
        </w:rPr>
        <w:drawing>
          <wp:inline distT="0" distB="0" distL="0" distR="0">
            <wp:extent cx="2628000" cy="2018805"/>
            <wp:effectExtent l="19050" t="0" r="900" b="0"/>
            <wp:docPr id="171" name="Imagem 25" descr="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72" cstate="print"/>
                    <a:stretch>
                      <a:fillRect/>
                    </a:stretch>
                  </pic:blipFill>
                  <pic:spPr>
                    <a:xfrm>
                      <a:off x="0" y="0"/>
                      <a:ext cx="2628000" cy="2018805"/>
                    </a:xfrm>
                    <a:prstGeom prst="rect">
                      <a:avLst/>
                    </a:prstGeom>
                  </pic:spPr>
                </pic:pic>
              </a:graphicData>
            </a:graphic>
          </wp:inline>
        </w:drawing>
      </w:r>
      <w:r>
        <w:rPr>
          <w:noProof/>
        </w:rPr>
        <w:drawing>
          <wp:inline distT="0" distB="0" distL="0" distR="0">
            <wp:extent cx="2628000" cy="2018805"/>
            <wp:effectExtent l="19050" t="0" r="900" b="495"/>
            <wp:docPr id="172" name="Imagem 8" descr="entulh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ntulhos.jpg"/>
                    <pic:cNvPicPr/>
                  </pic:nvPicPr>
                  <pic:blipFill>
                    <a:blip r:embed="rId73" cstate="print"/>
                    <a:stretch>
                      <a:fillRect/>
                    </a:stretch>
                  </pic:blipFill>
                  <pic:spPr>
                    <a:xfrm>
                      <a:off x="0" y="0"/>
                      <a:ext cx="2628000" cy="2018805"/>
                    </a:xfrm>
                    <a:prstGeom prst="rect">
                      <a:avLst/>
                    </a:prstGeom>
                  </pic:spPr>
                </pic:pic>
              </a:graphicData>
            </a:graphic>
          </wp:inline>
        </w:drawing>
      </w:r>
      <w:bookmarkStart w:id="143" w:name="_Toc334695062"/>
      <w:r w:rsidRPr="00BC07FB">
        <w:rPr>
          <w:noProof/>
        </w:rPr>
        <w:t xml:space="preserve">Figura </w:t>
      </w:r>
      <w:r>
        <w:rPr>
          <w:noProof/>
        </w:rPr>
        <w:t>2</w:t>
      </w:r>
      <w:r w:rsidR="00F5137F">
        <w:rPr>
          <w:noProof/>
        </w:rPr>
        <w:t>8</w:t>
      </w:r>
      <w:r w:rsidRPr="00BC07FB">
        <w:rPr>
          <w:noProof/>
        </w:rPr>
        <w:t xml:space="preserve">. </w:t>
      </w:r>
      <w:r w:rsidRPr="00857EED">
        <w:rPr>
          <w:b w:val="0"/>
          <w:noProof/>
        </w:rPr>
        <w:t>Caçambas disponibilizadas pela SOL e transporte do resíduo</w:t>
      </w:r>
      <w:bookmarkEnd w:id="143"/>
    </w:p>
    <w:p w:rsidR="009043EA" w:rsidRPr="00E42F1C" w:rsidRDefault="009043EA" w:rsidP="009043EA">
      <w:pPr>
        <w:jc w:val="center"/>
        <w:rPr>
          <w:rFonts w:ascii="Times New Roman" w:hAnsi="Times New Roman"/>
          <w:spacing w:val="20"/>
        </w:rPr>
      </w:pPr>
    </w:p>
    <w:p w:rsidR="009043EA" w:rsidRDefault="00685460" w:rsidP="009043EA">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lastRenderedPageBreak/>
        <w:t>As caçambas comunitárias coletadas</w:t>
      </w:r>
      <w:proofErr w:type="gramStart"/>
      <w:r w:rsidR="009043EA">
        <w:rPr>
          <w:rFonts w:ascii="Times New Roman" w:hAnsi="Times New Roman"/>
          <w:spacing w:val="20"/>
          <w:sz w:val="24"/>
          <w:szCs w:val="24"/>
        </w:rPr>
        <w:t xml:space="preserve">, </w:t>
      </w:r>
      <w:r>
        <w:rPr>
          <w:rFonts w:ascii="Times New Roman" w:hAnsi="Times New Roman"/>
          <w:spacing w:val="20"/>
          <w:sz w:val="24"/>
          <w:szCs w:val="24"/>
        </w:rPr>
        <w:t>acumulam</w:t>
      </w:r>
      <w:proofErr w:type="gramEnd"/>
      <w:r>
        <w:rPr>
          <w:rFonts w:ascii="Times New Roman" w:hAnsi="Times New Roman"/>
          <w:spacing w:val="20"/>
          <w:sz w:val="24"/>
          <w:szCs w:val="24"/>
        </w:rPr>
        <w:t xml:space="preserve"> </w:t>
      </w:r>
      <w:r w:rsidR="009043EA">
        <w:rPr>
          <w:rFonts w:ascii="Times New Roman" w:hAnsi="Times New Roman"/>
          <w:spacing w:val="20"/>
          <w:sz w:val="24"/>
          <w:szCs w:val="24"/>
        </w:rPr>
        <w:t>em média,</w:t>
      </w:r>
      <w:r w:rsidR="009043EA" w:rsidRPr="00B71527">
        <w:rPr>
          <w:rFonts w:ascii="Times New Roman" w:hAnsi="Times New Roman"/>
          <w:spacing w:val="20"/>
          <w:sz w:val="24"/>
          <w:szCs w:val="24"/>
        </w:rPr>
        <w:t xml:space="preserve"> </w:t>
      </w:r>
      <w:r w:rsidR="009043EA">
        <w:rPr>
          <w:rFonts w:ascii="Times New Roman" w:hAnsi="Times New Roman"/>
          <w:spacing w:val="20"/>
          <w:sz w:val="24"/>
          <w:szCs w:val="24"/>
        </w:rPr>
        <w:t>53,2</w:t>
      </w:r>
      <w:r w:rsidR="009043EA" w:rsidRPr="00B71527">
        <w:rPr>
          <w:rFonts w:ascii="Times New Roman" w:hAnsi="Times New Roman"/>
          <w:spacing w:val="20"/>
          <w:sz w:val="24"/>
          <w:szCs w:val="24"/>
        </w:rPr>
        <w:t xml:space="preserve"> </w:t>
      </w:r>
      <w:proofErr w:type="spellStart"/>
      <w:r w:rsidR="009043EA" w:rsidRPr="00B71527">
        <w:rPr>
          <w:rFonts w:ascii="Times New Roman" w:hAnsi="Times New Roman"/>
          <w:spacing w:val="20"/>
          <w:sz w:val="24"/>
          <w:szCs w:val="24"/>
        </w:rPr>
        <w:t>ton</w:t>
      </w:r>
      <w:proofErr w:type="spellEnd"/>
      <w:r w:rsidR="009043EA" w:rsidRPr="00B71527">
        <w:rPr>
          <w:rFonts w:ascii="Times New Roman" w:hAnsi="Times New Roman"/>
          <w:spacing w:val="20"/>
          <w:sz w:val="24"/>
          <w:szCs w:val="24"/>
        </w:rPr>
        <w:t>/dia</w:t>
      </w:r>
      <w:r w:rsidR="009043EA">
        <w:rPr>
          <w:rFonts w:ascii="Times New Roman" w:hAnsi="Times New Roman"/>
          <w:spacing w:val="20"/>
          <w:sz w:val="24"/>
          <w:szCs w:val="24"/>
        </w:rPr>
        <w:t xml:space="preserve"> de resíduos da construção civil</w:t>
      </w:r>
      <w:r w:rsidR="009043EA" w:rsidRPr="00B71527">
        <w:rPr>
          <w:rFonts w:ascii="Times New Roman" w:hAnsi="Times New Roman"/>
          <w:spacing w:val="20"/>
          <w:sz w:val="24"/>
          <w:szCs w:val="24"/>
        </w:rPr>
        <w:t xml:space="preserve">. </w:t>
      </w:r>
      <w:r w:rsidR="009043EA">
        <w:rPr>
          <w:rFonts w:ascii="Times New Roman" w:hAnsi="Times New Roman"/>
          <w:spacing w:val="20"/>
          <w:sz w:val="24"/>
          <w:szCs w:val="24"/>
        </w:rPr>
        <w:t>Isso representa uma geração per capita de 1,318 kg/</w:t>
      </w:r>
      <w:proofErr w:type="spellStart"/>
      <w:r w:rsidR="009043EA">
        <w:rPr>
          <w:rFonts w:ascii="Times New Roman" w:hAnsi="Times New Roman"/>
          <w:spacing w:val="20"/>
          <w:sz w:val="24"/>
          <w:szCs w:val="24"/>
        </w:rPr>
        <w:t>hab.dia,</w:t>
      </w:r>
      <w:proofErr w:type="spellEnd"/>
      <w:r w:rsidR="009043EA">
        <w:rPr>
          <w:rFonts w:ascii="Times New Roman" w:hAnsi="Times New Roman"/>
          <w:spacing w:val="20"/>
          <w:sz w:val="24"/>
          <w:szCs w:val="24"/>
        </w:rPr>
        <w:t xml:space="preserve"> e um acumulado mensal médio de 1.596,48 toneladas.</w:t>
      </w:r>
    </w:p>
    <w:p w:rsidR="00454ED4" w:rsidRDefault="00454ED4" w:rsidP="009043EA">
      <w:pPr>
        <w:pStyle w:val="PargrafodaLista"/>
        <w:spacing w:before="120" w:after="120" w:line="360" w:lineRule="auto"/>
        <w:ind w:left="0" w:firstLine="709"/>
        <w:jc w:val="both"/>
        <w:rPr>
          <w:rFonts w:ascii="Times New Roman" w:hAnsi="Times New Roman"/>
          <w:spacing w:val="20"/>
          <w:sz w:val="24"/>
          <w:szCs w:val="24"/>
        </w:rPr>
      </w:pPr>
    </w:p>
    <w:p w:rsidR="009043EA" w:rsidRDefault="009043EA" w:rsidP="001C0346">
      <w:pPr>
        <w:pStyle w:val="Ttulo3"/>
        <w:ind w:left="709"/>
        <w:rPr>
          <w:sz w:val="24"/>
          <w:szCs w:val="24"/>
        </w:rPr>
      </w:pPr>
      <w:bookmarkStart w:id="144" w:name="_Toc335639841"/>
      <w:r w:rsidRPr="001C0346">
        <w:rPr>
          <w:sz w:val="24"/>
          <w:szCs w:val="24"/>
        </w:rPr>
        <w:t>3.2.8.2 Custos</w:t>
      </w:r>
      <w:bookmarkEnd w:id="144"/>
    </w:p>
    <w:p w:rsidR="00454ED4" w:rsidRPr="00454ED4" w:rsidRDefault="00454ED4" w:rsidP="00454ED4"/>
    <w:p w:rsidR="009043EA" w:rsidRDefault="009043EA" w:rsidP="00454ED4">
      <w:pPr>
        <w:pStyle w:val="PargrafodaLista"/>
        <w:spacing w:before="120" w:after="120" w:line="360" w:lineRule="auto"/>
        <w:ind w:left="1843"/>
        <w:jc w:val="both"/>
        <w:rPr>
          <w:rFonts w:ascii="Times New Roman" w:hAnsi="Times New Roman"/>
          <w:spacing w:val="20"/>
          <w:sz w:val="24"/>
          <w:szCs w:val="24"/>
          <w:u w:val="single"/>
        </w:rPr>
      </w:pPr>
    </w:p>
    <w:p w:rsidR="009043EA" w:rsidRDefault="009043EA" w:rsidP="005B1CCC">
      <w:pPr>
        <w:pStyle w:val="PargrafodaLista"/>
        <w:spacing w:before="120" w:after="120" w:line="480" w:lineRule="auto"/>
        <w:ind w:left="0" w:firstLine="709"/>
        <w:jc w:val="both"/>
        <w:rPr>
          <w:rFonts w:ascii="Times New Roman" w:hAnsi="Times New Roman"/>
          <w:spacing w:val="20"/>
          <w:sz w:val="24"/>
          <w:szCs w:val="24"/>
        </w:rPr>
      </w:pPr>
      <w:r w:rsidRPr="009A622B">
        <w:rPr>
          <w:rFonts w:ascii="Times New Roman" w:hAnsi="Times New Roman"/>
          <w:spacing w:val="20"/>
          <w:sz w:val="24"/>
          <w:szCs w:val="24"/>
        </w:rPr>
        <w:t>O</w:t>
      </w:r>
      <w:r>
        <w:rPr>
          <w:rFonts w:ascii="Times New Roman" w:hAnsi="Times New Roman"/>
          <w:spacing w:val="20"/>
          <w:sz w:val="24"/>
          <w:szCs w:val="24"/>
        </w:rPr>
        <w:t>s</w:t>
      </w:r>
      <w:r w:rsidRPr="009A622B">
        <w:rPr>
          <w:rFonts w:ascii="Times New Roman" w:hAnsi="Times New Roman"/>
          <w:spacing w:val="20"/>
          <w:sz w:val="24"/>
          <w:szCs w:val="24"/>
        </w:rPr>
        <w:t xml:space="preserve"> cust</w:t>
      </w:r>
      <w:r>
        <w:rPr>
          <w:rFonts w:ascii="Times New Roman" w:hAnsi="Times New Roman"/>
          <w:spacing w:val="20"/>
          <w:sz w:val="24"/>
          <w:szCs w:val="24"/>
        </w:rPr>
        <w:t>os</w:t>
      </w:r>
      <w:r w:rsidRPr="009A622B">
        <w:rPr>
          <w:rFonts w:ascii="Times New Roman" w:hAnsi="Times New Roman"/>
          <w:spacing w:val="20"/>
          <w:sz w:val="24"/>
          <w:szCs w:val="24"/>
        </w:rPr>
        <w:t xml:space="preserve"> apresentado</w:t>
      </w:r>
      <w:r>
        <w:rPr>
          <w:rFonts w:ascii="Times New Roman" w:hAnsi="Times New Roman"/>
          <w:spacing w:val="20"/>
          <w:sz w:val="24"/>
          <w:szCs w:val="24"/>
        </w:rPr>
        <w:t>s</w:t>
      </w:r>
      <w:r w:rsidRPr="009A622B">
        <w:rPr>
          <w:rFonts w:ascii="Times New Roman" w:hAnsi="Times New Roman"/>
          <w:spacing w:val="20"/>
          <w:sz w:val="24"/>
          <w:szCs w:val="24"/>
        </w:rPr>
        <w:t xml:space="preserve"> na tabela a seguir </w:t>
      </w:r>
      <w:r>
        <w:rPr>
          <w:rFonts w:ascii="Times New Roman" w:hAnsi="Times New Roman"/>
          <w:spacing w:val="20"/>
          <w:sz w:val="24"/>
          <w:szCs w:val="24"/>
        </w:rPr>
        <w:t>são referentes</w:t>
      </w:r>
      <w:r w:rsidRPr="009A622B">
        <w:rPr>
          <w:rFonts w:ascii="Times New Roman" w:hAnsi="Times New Roman"/>
          <w:spacing w:val="20"/>
          <w:sz w:val="24"/>
          <w:szCs w:val="24"/>
        </w:rPr>
        <w:t xml:space="preserve"> </w:t>
      </w:r>
      <w:r>
        <w:rPr>
          <w:rFonts w:ascii="Times New Roman" w:hAnsi="Times New Roman"/>
          <w:spacing w:val="20"/>
          <w:sz w:val="24"/>
          <w:szCs w:val="24"/>
        </w:rPr>
        <w:t>ao serviço</w:t>
      </w:r>
      <w:r w:rsidRPr="009A622B">
        <w:rPr>
          <w:rFonts w:ascii="Times New Roman" w:hAnsi="Times New Roman"/>
          <w:spacing w:val="20"/>
          <w:sz w:val="24"/>
          <w:szCs w:val="24"/>
        </w:rPr>
        <w:t xml:space="preserve"> de </w:t>
      </w:r>
      <w:r>
        <w:rPr>
          <w:rFonts w:ascii="Times New Roman" w:hAnsi="Times New Roman"/>
          <w:spacing w:val="20"/>
          <w:sz w:val="24"/>
          <w:szCs w:val="24"/>
        </w:rPr>
        <w:t>transporte de resíduos executado pela empresa SOL, com destinação final ao aterro de inertes de Franca-SP.</w:t>
      </w:r>
    </w:p>
    <w:p w:rsidR="00836EC5" w:rsidRDefault="00836EC5" w:rsidP="005B1CCC">
      <w:pPr>
        <w:spacing w:before="120" w:after="120" w:line="480" w:lineRule="auto"/>
        <w:ind w:firstLine="708"/>
        <w:jc w:val="both"/>
        <w:rPr>
          <w:rFonts w:ascii="Times New Roman" w:hAnsi="Times New Roman"/>
          <w:spacing w:val="20"/>
          <w:szCs w:val="24"/>
        </w:rPr>
      </w:pPr>
      <w:r>
        <w:rPr>
          <w:rFonts w:ascii="Times New Roman" w:hAnsi="Times New Roman"/>
          <w:spacing w:val="20"/>
          <w:szCs w:val="24"/>
        </w:rPr>
        <w:t>No que tange ao transporte, o material é transferido temporariamente para a empresa CODRATE, que se responsabiliza pela destinação final ao aterro controlado de Franca.</w:t>
      </w:r>
    </w:p>
    <w:p w:rsidR="005B1CCC" w:rsidRDefault="00836EC5" w:rsidP="005B1CCC">
      <w:pPr>
        <w:pStyle w:val="PargrafodaLista"/>
        <w:spacing w:before="120" w:after="120" w:line="480" w:lineRule="auto"/>
        <w:ind w:left="0" w:firstLine="709"/>
        <w:jc w:val="both"/>
        <w:rPr>
          <w:rFonts w:ascii="Times New Roman" w:hAnsi="Times New Roman"/>
          <w:spacing w:val="20"/>
          <w:sz w:val="24"/>
          <w:szCs w:val="24"/>
        </w:rPr>
      </w:pPr>
      <w:r>
        <w:rPr>
          <w:rFonts w:ascii="Times New Roman" w:hAnsi="Times New Roman"/>
          <w:spacing w:val="20"/>
          <w:sz w:val="24"/>
          <w:szCs w:val="24"/>
        </w:rPr>
        <w:t>A empresa não disponibilizou</w:t>
      </w:r>
      <w:r w:rsidR="00D93393">
        <w:rPr>
          <w:rFonts w:ascii="Times New Roman" w:hAnsi="Times New Roman"/>
          <w:spacing w:val="20"/>
          <w:sz w:val="24"/>
          <w:szCs w:val="24"/>
        </w:rPr>
        <w:t xml:space="preserve"> </w:t>
      </w:r>
      <w:r>
        <w:rPr>
          <w:rFonts w:ascii="Times New Roman" w:hAnsi="Times New Roman"/>
          <w:spacing w:val="20"/>
          <w:sz w:val="24"/>
          <w:szCs w:val="24"/>
        </w:rPr>
        <w:t xml:space="preserve">planilha referente à quantidade de material que é destinada ao aterro de Franca, o que inviabiliza a medição da qualidade global dos serviços. </w:t>
      </w:r>
    </w:p>
    <w:p w:rsidR="005B1CCC" w:rsidRDefault="005B1CCC" w:rsidP="005B1CCC">
      <w:pPr>
        <w:pStyle w:val="PargrafodaLista"/>
        <w:spacing w:before="120" w:after="120" w:line="480" w:lineRule="auto"/>
        <w:ind w:left="0" w:firstLine="709"/>
        <w:jc w:val="both"/>
        <w:rPr>
          <w:rFonts w:ascii="Times New Roman" w:hAnsi="Times New Roman"/>
          <w:spacing w:val="20"/>
          <w:sz w:val="24"/>
          <w:szCs w:val="24"/>
        </w:rPr>
      </w:pPr>
      <w:r>
        <w:rPr>
          <w:rFonts w:ascii="Times New Roman" w:hAnsi="Times New Roman"/>
          <w:spacing w:val="20"/>
          <w:sz w:val="24"/>
          <w:szCs w:val="24"/>
        </w:rPr>
        <w:t xml:space="preserve">Outra porcentagem desconhecida deste resíduo é encaminhada para o empreendimento denominado </w:t>
      </w:r>
      <w:r w:rsidRPr="009E0D92">
        <w:rPr>
          <w:rFonts w:ascii="Times New Roman" w:hAnsi="Times New Roman"/>
          <w:spacing w:val="20"/>
          <w:sz w:val="24"/>
          <w:szCs w:val="24"/>
        </w:rPr>
        <w:t>A.C</w:t>
      </w:r>
      <w:r>
        <w:rPr>
          <w:rFonts w:ascii="Times New Roman" w:hAnsi="Times New Roman"/>
          <w:spacing w:val="20"/>
          <w:sz w:val="24"/>
          <w:szCs w:val="24"/>
        </w:rPr>
        <w:t>.</w:t>
      </w:r>
      <w:r w:rsidRPr="009E0D92">
        <w:rPr>
          <w:rFonts w:ascii="Times New Roman" w:hAnsi="Times New Roman"/>
          <w:spacing w:val="20"/>
          <w:sz w:val="24"/>
          <w:szCs w:val="24"/>
        </w:rPr>
        <w:t xml:space="preserve"> LIMA COLETA E RECICLAGEM DE RESIDUOS LTDA</w:t>
      </w:r>
      <w:r>
        <w:rPr>
          <w:rFonts w:ascii="Times New Roman" w:hAnsi="Times New Roman"/>
          <w:spacing w:val="20"/>
          <w:sz w:val="24"/>
          <w:szCs w:val="24"/>
        </w:rPr>
        <w:t>, localizado no município de Morro Agudo.</w:t>
      </w:r>
    </w:p>
    <w:p w:rsidR="00836EC5" w:rsidRDefault="00836EC5" w:rsidP="005B1CCC">
      <w:pPr>
        <w:pStyle w:val="PargrafodaLista"/>
        <w:spacing w:before="120" w:after="120" w:line="480" w:lineRule="auto"/>
        <w:ind w:left="0" w:firstLine="709"/>
        <w:jc w:val="both"/>
        <w:rPr>
          <w:rFonts w:ascii="Times New Roman" w:hAnsi="Times New Roman"/>
          <w:spacing w:val="20"/>
          <w:sz w:val="24"/>
          <w:szCs w:val="24"/>
        </w:rPr>
      </w:pPr>
      <w:r>
        <w:rPr>
          <w:rFonts w:ascii="Times New Roman" w:hAnsi="Times New Roman"/>
          <w:spacing w:val="20"/>
          <w:sz w:val="24"/>
          <w:szCs w:val="24"/>
        </w:rPr>
        <w:t>A disposição irregular de entulhos tanto em território urbano como rural no município</w:t>
      </w:r>
      <w:r w:rsidR="009E0D92">
        <w:rPr>
          <w:rFonts w:ascii="Times New Roman" w:hAnsi="Times New Roman"/>
          <w:spacing w:val="20"/>
          <w:sz w:val="24"/>
          <w:szCs w:val="24"/>
        </w:rPr>
        <w:t xml:space="preserve"> de Orlândia </w:t>
      </w:r>
      <w:proofErr w:type="gramStart"/>
      <w:r w:rsidR="009E0D92">
        <w:rPr>
          <w:rFonts w:ascii="Times New Roman" w:hAnsi="Times New Roman"/>
          <w:spacing w:val="20"/>
          <w:sz w:val="24"/>
          <w:szCs w:val="24"/>
        </w:rPr>
        <w:t>ratificam</w:t>
      </w:r>
      <w:proofErr w:type="gramEnd"/>
      <w:r w:rsidR="009E0D92">
        <w:rPr>
          <w:rFonts w:ascii="Times New Roman" w:hAnsi="Times New Roman"/>
          <w:spacing w:val="20"/>
          <w:sz w:val="24"/>
          <w:szCs w:val="24"/>
        </w:rPr>
        <w:t xml:space="preserve"> a necessidade de soluções para o reaproveitamento deste resíduo.</w:t>
      </w:r>
    </w:p>
    <w:p w:rsidR="005B1CCC" w:rsidRDefault="005B1CCC" w:rsidP="005B1CCC">
      <w:pPr>
        <w:pStyle w:val="PargrafodaLista"/>
        <w:spacing w:before="120" w:after="120" w:line="480" w:lineRule="auto"/>
        <w:ind w:left="0" w:firstLine="709"/>
        <w:jc w:val="both"/>
        <w:rPr>
          <w:rFonts w:ascii="Times New Roman" w:hAnsi="Times New Roman"/>
          <w:i/>
          <w:spacing w:val="20"/>
          <w:sz w:val="24"/>
          <w:szCs w:val="24"/>
        </w:rPr>
      </w:pPr>
      <w:r>
        <w:rPr>
          <w:rFonts w:ascii="Times New Roman" w:hAnsi="Times New Roman"/>
          <w:spacing w:val="20"/>
          <w:sz w:val="24"/>
          <w:szCs w:val="24"/>
        </w:rPr>
        <w:t xml:space="preserve">As metas serão para o manejo diferenciado dos resíduos da construção civil serão apresentados no Capítulo 5 deste PMGIRS, sendo que tais metas </w:t>
      </w:r>
      <w:r>
        <w:rPr>
          <w:rFonts w:ascii="Times New Roman" w:hAnsi="Times New Roman"/>
          <w:spacing w:val="20"/>
          <w:sz w:val="24"/>
          <w:szCs w:val="24"/>
        </w:rPr>
        <w:lastRenderedPageBreak/>
        <w:t xml:space="preserve">terão como base as diretrizes apresentadas pelo </w:t>
      </w:r>
      <w:r w:rsidRPr="005B1CCC">
        <w:rPr>
          <w:rFonts w:ascii="Times New Roman" w:hAnsi="Times New Roman"/>
          <w:i/>
          <w:spacing w:val="20"/>
          <w:sz w:val="24"/>
          <w:szCs w:val="24"/>
        </w:rPr>
        <w:t xml:space="preserve">Plano Nacional de Resíduos Sólidos – Versão </w:t>
      </w:r>
      <w:proofErr w:type="gramStart"/>
      <w:r w:rsidRPr="005B1CCC">
        <w:rPr>
          <w:rFonts w:ascii="Times New Roman" w:hAnsi="Times New Roman"/>
          <w:i/>
          <w:spacing w:val="20"/>
          <w:sz w:val="24"/>
          <w:szCs w:val="24"/>
        </w:rPr>
        <w:t>2</w:t>
      </w:r>
      <w:proofErr w:type="gramEnd"/>
      <w:r w:rsidRPr="005B1CCC">
        <w:rPr>
          <w:rFonts w:ascii="Times New Roman" w:hAnsi="Times New Roman"/>
          <w:i/>
          <w:spacing w:val="20"/>
          <w:sz w:val="24"/>
          <w:szCs w:val="24"/>
        </w:rPr>
        <w:t>.</w:t>
      </w:r>
    </w:p>
    <w:p w:rsidR="009E0D92" w:rsidRDefault="009E0D92" w:rsidP="009043EA">
      <w:pPr>
        <w:pStyle w:val="PargrafodaLista"/>
        <w:spacing w:after="0" w:line="360" w:lineRule="auto"/>
        <w:ind w:left="0" w:firstLine="709"/>
        <w:jc w:val="both"/>
        <w:rPr>
          <w:rFonts w:ascii="Times New Roman" w:hAnsi="Times New Roman"/>
          <w:spacing w:val="20"/>
          <w:sz w:val="24"/>
          <w:szCs w:val="24"/>
        </w:rPr>
      </w:pPr>
    </w:p>
    <w:tbl>
      <w:tblPr>
        <w:tblW w:w="0" w:type="auto"/>
        <w:jc w:val="center"/>
        <w:tblLayout w:type="fixed"/>
        <w:tblCellMar>
          <w:left w:w="30" w:type="dxa"/>
          <w:right w:w="30" w:type="dxa"/>
        </w:tblCellMar>
        <w:tblLook w:val="0000"/>
      </w:tblPr>
      <w:tblGrid>
        <w:gridCol w:w="547"/>
        <w:gridCol w:w="1292"/>
        <w:gridCol w:w="1268"/>
        <w:gridCol w:w="992"/>
        <w:gridCol w:w="1560"/>
      </w:tblGrid>
      <w:tr w:rsidR="009043EA" w:rsidRPr="00FE78E5" w:rsidTr="00D93393">
        <w:trPr>
          <w:trHeight w:val="610"/>
          <w:jc w:val="center"/>
        </w:trPr>
        <w:tc>
          <w:tcPr>
            <w:tcW w:w="547" w:type="dxa"/>
            <w:vMerge w:val="restart"/>
            <w:tcBorders>
              <w:top w:val="single" w:sz="6" w:space="0" w:color="auto"/>
              <w:left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Ano</w:t>
            </w:r>
          </w:p>
        </w:tc>
        <w:tc>
          <w:tcPr>
            <w:tcW w:w="1292" w:type="dxa"/>
            <w:vMerge w:val="restart"/>
            <w:tcBorders>
              <w:top w:val="single" w:sz="6" w:space="0" w:color="auto"/>
              <w:left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Meses</w:t>
            </w:r>
          </w:p>
        </w:tc>
        <w:tc>
          <w:tcPr>
            <w:tcW w:w="3820" w:type="dxa"/>
            <w:gridSpan w:val="3"/>
            <w:tcBorders>
              <w:top w:val="single" w:sz="6" w:space="0" w:color="auto"/>
              <w:left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Transporte de RCD</w:t>
            </w:r>
          </w:p>
        </w:tc>
      </w:tr>
      <w:tr w:rsidR="009043EA" w:rsidRPr="00FE78E5" w:rsidTr="00D93393">
        <w:trPr>
          <w:trHeight w:val="434"/>
          <w:jc w:val="center"/>
        </w:trPr>
        <w:tc>
          <w:tcPr>
            <w:tcW w:w="547" w:type="dxa"/>
            <w:vMerge/>
            <w:tcBorders>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p>
        </w:tc>
        <w:tc>
          <w:tcPr>
            <w:tcW w:w="1292" w:type="dxa"/>
            <w:vMerge/>
            <w:tcBorders>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p>
        </w:tc>
        <w:tc>
          <w:tcPr>
            <w:tcW w:w="1268"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Geração (</w:t>
            </w:r>
            <w:proofErr w:type="spellStart"/>
            <w:r w:rsidRPr="00D93393">
              <w:rPr>
                <w:rFonts w:ascii="Times New Roman" w:hAnsi="Times New Roman"/>
                <w:b/>
                <w:bCs/>
                <w:color w:val="000000"/>
                <w:spacing w:val="20"/>
                <w:sz w:val="22"/>
                <w:szCs w:val="22"/>
              </w:rPr>
              <w:t>Ton</w:t>
            </w:r>
            <w:proofErr w:type="spellEnd"/>
            <w:r w:rsidRPr="00D93393">
              <w:rPr>
                <w:rFonts w:ascii="Times New Roman" w:hAnsi="Times New Roman"/>
                <w:b/>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R$/TON</w:t>
            </w:r>
          </w:p>
        </w:tc>
        <w:tc>
          <w:tcPr>
            <w:tcW w:w="1560"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Valor Total (R$)</w:t>
            </w:r>
          </w:p>
        </w:tc>
      </w:tr>
      <w:tr w:rsidR="009043EA" w:rsidRPr="00FE78E5" w:rsidTr="00D93393">
        <w:trPr>
          <w:trHeight w:val="290"/>
          <w:jc w:val="center"/>
        </w:trPr>
        <w:tc>
          <w:tcPr>
            <w:tcW w:w="547" w:type="dxa"/>
            <w:vMerge w:val="restart"/>
            <w:tcBorders>
              <w:top w:val="single" w:sz="6" w:space="0" w:color="auto"/>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2011</w:t>
            </w: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Janeiro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1.851,75</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53.700,75</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Fevereiro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1.792,25</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51.975,25</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Março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1.855,93</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53.821,97</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Abril</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1.531,13</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44.402,77</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Maio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2.462,53</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71.413,37</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Junho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Julho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Agosto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1.892,62</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54.885,98</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Setembro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934,71</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27.106.59</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Outubro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Novembro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899,26</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26.078,54</w:t>
            </w:r>
          </w:p>
        </w:tc>
      </w:tr>
      <w:tr w:rsidR="009043EA" w:rsidRPr="00FE78E5" w:rsidTr="00D93393">
        <w:trPr>
          <w:trHeight w:val="290"/>
          <w:jc w:val="center"/>
        </w:trPr>
        <w:tc>
          <w:tcPr>
            <w:tcW w:w="547" w:type="dxa"/>
            <w:vMerge/>
            <w:tcBorders>
              <w:left w:val="single" w:sz="6" w:space="0" w:color="auto"/>
              <w:bottom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Dezembro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r>
      <w:tr w:rsidR="009043EA" w:rsidRPr="00FE78E5" w:rsidTr="00D93393">
        <w:trPr>
          <w:trHeight w:val="290"/>
          <w:jc w:val="center"/>
        </w:trPr>
        <w:tc>
          <w:tcPr>
            <w:tcW w:w="547" w:type="dxa"/>
            <w:vMerge w:val="restart"/>
            <w:tcBorders>
              <w:top w:val="single" w:sz="6" w:space="0" w:color="auto"/>
              <w:left w:val="single" w:sz="6" w:space="0" w:color="auto"/>
              <w:right w:val="single" w:sz="6" w:space="0" w:color="auto"/>
            </w:tcBorders>
            <w:shd w:val="clear" w:color="auto" w:fill="9BBB3B"/>
            <w:textDirection w:val="btLr"/>
            <w:vAlign w:val="center"/>
          </w:tcPr>
          <w:p w:rsidR="009043EA" w:rsidRPr="00D93393" w:rsidRDefault="009043EA" w:rsidP="009043EA">
            <w:pPr>
              <w:autoSpaceDE w:val="0"/>
              <w:autoSpaceDN w:val="0"/>
              <w:adjustRightInd w:val="0"/>
              <w:ind w:left="113" w:right="113"/>
              <w:jc w:val="center"/>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2012</w:t>
            </w: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Janeiro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1.799,36</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52.181,44</w:t>
            </w:r>
          </w:p>
        </w:tc>
      </w:tr>
      <w:tr w:rsidR="009043EA" w:rsidRPr="00FE78E5" w:rsidTr="00D93393">
        <w:trPr>
          <w:trHeight w:val="290"/>
          <w:jc w:val="center"/>
        </w:trPr>
        <w:tc>
          <w:tcPr>
            <w:tcW w:w="547" w:type="dxa"/>
            <w:vMerge/>
            <w:tcBorders>
              <w:left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Fevereiro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945,27</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27.412,83</w:t>
            </w:r>
          </w:p>
        </w:tc>
      </w:tr>
      <w:tr w:rsidR="009043EA" w:rsidRPr="00FE78E5" w:rsidTr="00D93393">
        <w:trPr>
          <w:trHeight w:val="290"/>
          <w:jc w:val="center"/>
        </w:trPr>
        <w:tc>
          <w:tcPr>
            <w:tcW w:w="547" w:type="dxa"/>
            <w:vMerge/>
            <w:tcBorders>
              <w:left w:val="single" w:sz="6" w:space="0" w:color="auto"/>
              <w:bottom w:val="single" w:sz="4" w:space="0" w:color="auto"/>
              <w:right w:val="single" w:sz="6" w:space="0" w:color="auto"/>
            </w:tcBorders>
            <w:shd w:val="clear" w:color="auto" w:fill="9BBB3B"/>
            <w:vAlign w:val="center"/>
          </w:tcPr>
          <w:p w:rsidR="009043EA" w:rsidRPr="00D93393" w:rsidRDefault="009043EA" w:rsidP="009043EA">
            <w:pPr>
              <w:autoSpaceDE w:val="0"/>
              <w:autoSpaceDN w:val="0"/>
              <w:adjustRightInd w:val="0"/>
              <w:jc w:val="center"/>
              <w:rPr>
                <w:rFonts w:ascii="Times New Roman" w:hAnsi="Times New Roman"/>
                <w:b/>
                <w:bCs/>
                <w:color w:val="000000"/>
                <w:spacing w:val="20"/>
                <w:sz w:val="22"/>
                <w:szCs w:val="22"/>
              </w:rPr>
            </w:pPr>
          </w:p>
        </w:tc>
        <w:tc>
          <w:tcPr>
            <w:tcW w:w="1292" w:type="dxa"/>
            <w:tcBorders>
              <w:top w:val="single" w:sz="6" w:space="0" w:color="auto"/>
              <w:left w:val="single" w:sz="6" w:space="0" w:color="auto"/>
              <w:bottom w:val="single" w:sz="6" w:space="0" w:color="auto"/>
              <w:right w:val="single" w:sz="6" w:space="0" w:color="auto"/>
            </w:tcBorders>
            <w:shd w:val="clear" w:color="auto" w:fill="9BBB3B"/>
            <w:vAlign w:val="center"/>
          </w:tcPr>
          <w:p w:rsidR="009043EA" w:rsidRPr="00D93393" w:rsidRDefault="009043EA" w:rsidP="009043EA">
            <w:pPr>
              <w:autoSpaceDE w:val="0"/>
              <w:autoSpaceDN w:val="0"/>
              <w:adjustRightInd w:val="0"/>
              <w:rPr>
                <w:rFonts w:ascii="Times New Roman" w:hAnsi="Times New Roman"/>
                <w:b/>
                <w:bCs/>
                <w:color w:val="000000"/>
                <w:spacing w:val="20"/>
                <w:sz w:val="22"/>
                <w:szCs w:val="22"/>
              </w:rPr>
            </w:pPr>
            <w:r w:rsidRPr="00D93393">
              <w:rPr>
                <w:rFonts w:ascii="Times New Roman" w:hAnsi="Times New Roman"/>
                <w:b/>
                <w:bCs/>
                <w:color w:val="000000"/>
                <w:spacing w:val="20"/>
                <w:sz w:val="22"/>
                <w:szCs w:val="22"/>
              </w:rPr>
              <w:t>Março</w:t>
            </w:r>
          </w:p>
        </w:tc>
        <w:tc>
          <w:tcPr>
            <w:tcW w:w="1268"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c>
          <w:tcPr>
            <w:tcW w:w="992" w:type="dxa"/>
            <w:tcBorders>
              <w:top w:val="single" w:sz="6" w:space="0" w:color="auto"/>
              <w:left w:val="single" w:sz="6" w:space="0" w:color="auto"/>
              <w:bottom w:val="single" w:sz="6" w:space="0" w:color="auto"/>
              <w:right w:val="single" w:sz="6" w:space="0" w:color="auto"/>
            </w:tcBorders>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29,00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043EA" w:rsidRPr="00D93393" w:rsidRDefault="009043EA" w:rsidP="009043EA">
            <w:pPr>
              <w:autoSpaceDE w:val="0"/>
              <w:autoSpaceDN w:val="0"/>
              <w:adjustRightInd w:val="0"/>
              <w:jc w:val="center"/>
              <w:rPr>
                <w:rFonts w:ascii="Times New Roman" w:hAnsi="Times New Roman"/>
                <w:bCs/>
                <w:color w:val="000000"/>
                <w:spacing w:val="20"/>
                <w:sz w:val="22"/>
                <w:szCs w:val="22"/>
              </w:rPr>
            </w:pPr>
            <w:r w:rsidRPr="00D93393">
              <w:rPr>
                <w:rFonts w:ascii="Times New Roman" w:hAnsi="Times New Roman"/>
                <w:bCs/>
                <w:color w:val="000000"/>
                <w:spacing w:val="20"/>
                <w:sz w:val="22"/>
                <w:szCs w:val="22"/>
              </w:rPr>
              <w:t>-</w:t>
            </w:r>
          </w:p>
        </w:tc>
      </w:tr>
    </w:tbl>
    <w:p w:rsidR="009043EA" w:rsidRDefault="009043EA" w:rsidP="00365966">
      <w:pPr>
        <w:pStyle w:val="Tabela"/>
      </w:pPr>
      <w:bookmarkStart w:id="145" w:name="_Toc334694979"/>
      <w:r w:rsidRPr="00A83C72">
        <w:t>Tabela</w:t>
      </w:r>
      <w:r>
        <w:t xml:space="preserve"> 24</w:t>
      </w:r>
      <w:r w:rsidRPr="00A83C72">
        <w:t xml:space="preserve">. </w:t>
      </w:r>
      <w:r w:rsidRPr="00365966">
        <w:rPr>
          <w:b w:val="0"/>
        </w:rPr>
        <w:t>Custos relacionados ao transporte de RCD</w:t>
      </w:r>
      <w:bookmarkEnd w:id="145"/>
    </w:p>
    <w:p w:rsidR="009043EA" w:rsidRDefault="009043EA" w:rsidP="001C0346">
      <w:pPr>
        <w:pStyle w:val="Ttulo3"/>
        <w:ind w:left="709"/>
        <w:rPr>
          <w:sz w:val="24"/>
          <w:szCs w:val="24"/>
        </w:rPr>
      </w:pPr>
      <w:bookmarkStart w:id="146" w:name="_Toc335639842"/>
      <w:r w:rsidRPr="001C0346">
        <w:rPr>
          <w:sz w:val="24"/>
          <w:szCs w:val="24"/>
        </w:rPr>
        <w:t>3.2.8.3 Carências e deficiências</w:t>
      </w:r>
      <w:bookmarkEnd w:id="146"/>
      <w:r w:rsidRPr="001C0346">
        <w:rPr>
          <w:sz w:val="24"/>
          <w:szCs w:val="24"/>
        </w:rPr>
        <w:t xml:space="preserve"> </w:t>
      </w:r>
    </w:p>
    <w:p w:rsidR="005B1CCC" w:rsidRPr="005B1CCC" w:rsidRDefault="005B1CCC" w:rsidP="005B1CCC">
      <w:pPr>
        <w:spacing w:before="120" w:after="120" w:line="360" w:lineRule="auto"/>
      </w:pPr>
    </w:p>
    <w:p w:rsidR="009043EA" w:rsidRPr="005732EF" w:rsidRDefault="009043EA" w:rsidP="00D93393">
      <w:pPr>
        <w:spacing w:before="120" w:after="120" w:line="360" w:lineRule="auto"/>
        <w:ind w:firstLine="708"/>
        <w:jc w:val="both"/>
        <w:rPr>
          <w:rFonts w:ascii="Times New Roman" w:hAnsi="Times New Roman"/>
          <w:b/>
          <w:spacing w:val="20"/>
          <w:szCs w:val="24"/>
        </w:rPr>
      </w:pPr>
      <w:r w:rsidRPr="005732EF">
        <w:rPr>
          <w:rFonts w:ascii="Times New Roman" w:hAnsi="Times New Roman"/>
          <w:spacing w:val="20"/>
          <w:szCs w:val="24"/>
        </w:rPr>
        <w:t>A partir das informações prestadas é possível visualizar que</w:t>
      </w:r>
      <w:r w:rsidRPr="005732EF">
        <w:rPr>
          <w:rFonts w:ascii="Times New Roman" w:hAnsi="Times New Roman"/>
          <w:b/>
          <w:spacing w:val="20"/>
          <w:szCs w:val="24"/>
        </w:rPr>
        <w:t>:</w:t>
      </w:r>
    </w:p>
    <w:p w:rsidR="009043EA" w:rsidRPr="00333FC2" w:rsidRDefault="009043EA" w:rsidP="00D93393">
      <w:pPr>
        <w:spacing w:before="120" w:after="120" w:line="360" w:lineRule="auto"/>
        <w:ind w:firstLine="708"/>
        <w:jc w:val="both"/>
        <w:rPr>
          <w:rFonts w:ascii="Times New Roman" w:hAnsi="Times New Roman"/>
          <w:spacing w:val="20"/>
          <w:szCs w:val="24"/>
        </w:rPr>
      </w:pPr>
      <w:r w:rsidRPr="00333FC2">
        <w:rPr>
          <w:rFonts w:ascii="Times New Roman" w:hAnsi="Times New Roman"/>
          <w:b/>
          <w:spacing w:val="20"/>
          <w:szCs w:val="24"/>
        </w:rPr>
        <w:t>-</w:t>
      </w:r>
      <w:r w:rsidRPr="00333FC2">
        <w:rPr>
          <w:rFonts w:ascii="Times New Roman" w:hAnsi="Times New Roman"/>
          <w:spacing w:val="20"/>
          <w:szCs w:val="24"/>
        </w:rPr>
        <w:t xml:space="preserve"> O transporte do resíduo para Franca é inviável financeiramente e tecnicamente. Caso haja a possibilidade de depositar em empreendimento de uma cidade mais próxima, em Morro Agudo</w:t>
      </w:r>
      <w:r w:rsidR="00126B3F">
        <w:rPr>
          <w:rFonts w:ascii="Times New Roman" w:hAnsi="Times New Roman"/>
          <w:spacing w:val="20"/>
          <w:szCs w:val="24"/>
        </w:rPr>
        <w:t>,</w:t>
      </w:r>
      <w:r w:rsidRPr="00333FC2">
        <w:rPr>
          <w:rFonts w:ascii="Times New Roman" w:hAnsi="Times New Roman"/>
          <w:spacing w:val="20"/>
          <w:szCs w:val="24"/>
        </w:rPr>
        <w:t xml:space="preserve"> por exemplo, que possui uma empresa de reciclagem destes resíduos, haveria a vantagem da diminuição dos custos. Uma parcela destes resíduos poderia ser disposta em estradas e para aterrar terrenos, na ocasião de construção de casas dos munícipes (areia, cascalho e pedras)</w:t>
      </w:r>
      <w:r>
        <w:rPr>
          <w:rFonts w:ascii="Times New Roman" w:hAnsi="Times New Roman"/>
          <w:spacing w:val="20"/>
          <w:szCs w:val="24"/>
        </w:rPr>
        <w:t>;</w:t>
      </w:r>
    </w:p>
    <w:p w:rsidR="009043EA" w:rsidRPr="00333FC2" w:rsidRDefault="009043EA" w:rsidP="00D93393">
      <w:pPr>
        <w:spacing w:before="120" w:after="120" w:line="360" w:lineRule="auto"/>
        <w:ind w:firstLine="708"/>
        <w:jc w:val="both"/>
        <w:rPr>
          <w:rFonts w:ascii="Times New Roman" w:hAnsi="Times New Roman"/>
          <w:spacing w:val="20"/>
          <w:szCs w:val="24"/>
        </w:rPr>
      </w:pPr>
      <w:r w:rsidRPr="00333FC2">
        <w:rPr>
          <w:rFonts w:ascii="Times New Roman" w:hAnsi="Times New Roman"/>
          <w:spacing w:val="20"/>
          <w:szCs w:val="24"/>
        </w:rPr>
        <w:lastRenderedPageBreak/>
        <w:t xml:space="preserve">- Existe ainda a possibilidade de implantação de usina de reciclagem de resíduos da construção civil no próprio município, sendo que a prefeitura já possui o projeto executivo </w:t>
      </w:r>
      <w:proofErr w:type="gramStart"/>
      <w:r w:rsidRPr="00333FC2">
        <w:rPr>
          <w:rFonts w:ascii="Times New Roman" w:hAnsi="Times New Roman"/>
          <w:spacing w:val="20"/>
          <w:szCs w:val="24"/>
        </w:rPr>
        <w:t>sob análise</w:t>
      </w:r>
      <w:proofErr w:type="gramEnd"/>
      <w:r w:rsidRPr="00333FC2">
        <w:rPr>
          <w:rFonts w:ascii="Times New Roman" w:hAnsi="Times New Roman"/>
          <w:spacing w:val="20"/>
          <w:szCs w:val="24"/>
        </w:rPr>
        <w:t xml:space="preserve"> técnica da agência ambiental (CETESB). Se a Prefeitura optar pela implantação deste empreendimento, em forma mista, recebendo resíduos de estabelecimentos públicos e particulares, então ela poderia reverter uma porcentagem dos resíduos para construção de tijolos para casas populares, estradas vicinais, ou estradas rurais, para minimizar as rupturas causadas pelo tráfego frequente</w:t>
      </w:r>
      <w:r>
        <w:rPr>
          <w:rFonts w:ascii="Times New Roman" w:hAnsi="Times New Roman"/>
          <w:spacing w:val="20"/>
          <w:szCs w:val="24"/>
        </w:rPr>
        <w:t>;</w:t>
      </w:r>
    </w:p>
    <w:p w:rsidR="009043EA" w:rsidRDefault="009043EA" w:rsidP="00D93393">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 </w:t>
      </w:r>
      <w:r w:rsidRPr="00F73F8F">
        <w:rPr>
          <w:rFonts w:ascii="Times New Roman" w:hAnsi="Times New Roman"/>
          <w:spacing w:val="20"/>
          <w:szCs w:val="24"/>
        </w:rPr>
        <w:t>Não existe fiscalização direta medindo a qualidade global dos serviços prestados</w:t>
      </w:r>
      <w:r>
        <w:rPr>
          <w:rFonts w:ascii="Times New Roman" w:hAnsi="Times New Roman"/>
          <w:spacing w:val="20"/>
          <w:szCs w:val="24"/>
        </w:rPr>
        <w:t>.</w:t>
      </w:r>
      <w:r w:rsidRPr="00F73F8F">
        <w:rPr>
          <w:rFonts w:ascii="Times New Roman" w:hAnsi="Times New Roman"/>
          <w:spacing w:val="20"/>
          <w:szCs w:val="24"/>
        </w:rPr>
        <w:t xml:space="preserve"> P</w:t>
      </w:r>
      <w:r>
        <w:rPr>
          <w:rFonts w:ascii="Times New Roman" w:hAnsi="Times New Roman"/>
          <w:spacing w:val="20"/>
          <w:szCs w:val="24"/>
        </w:rPr>
        <w:t xml:space="preserve">ara </w:t>
      </w:r>
      <w:r w:rsidRPr="00F73F8F">
        <w:rPr>
          <w:rFonts w:ascii="Times New Roman" w:hAnsi="Times New Roman"/>
          <w:spacing w:val="20"/>
          <w:szCs w:val="24"/>
        </w:rPr>
        <w:t>tanto o município necessita da criação de um grupo de fiscalização e do treinamento dos fiscais para tal atividade</w:t>
      </w:r>
      <w:r>
        <w:rPr>
          <w:rFonts w:ascii="Times New Roman" w:hAnsi="Times New Roman"/>
          <w:spacing w:val="20"/>
          <w:szCs w:val="24"/>
        </w:rPr>
        <w:t>. Indicadores de acompanhamento serão descritos no capítulo 9;</w:t>
      </w:r>
    </w:p>
    <w:p w:rsidR="009043EA" w:rsidRPr="00F73F8F" w:rsidRDefault="009043EA" w:rsidP="00D93393">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Salienta-se que a responsabilidade pela gestão do resíduo é dos próprios geradores, conforme salientado na tabela de competências e responsabilidades (tabela 26), que deverão elaborar seus planos de gerenciamento conforme diretrizes do capítulo 8.</w:t>
      </w:r>
    </w:p>
    <w:p w:rsidR="009043EA" w:rsidRDefault="009043EA" w:rsidP="00D93393">
      <w:pPr>
        <w:pStyle w:val="PargrafodaLista"/>
        <w:tabs>
          <w:tab w:val="left" w:pos="284"/>
        </w:tabs>
        <w:spacing w:before="120" w:after="120" w:line="360" w:lineRule="auto"/>
        <w:ind w:left="0"/>
        <w:jc w:val="both"/>
        <w:rPr>
          <w:rFonts w:ascii="Times New Roman" w:hAnsi="Times New Roman"/>
          <w:spacing w:val="20"/>
          <w:sz w:val="24"/>
          <w:szCs w:val="24"/>
        </w:rPr>
      </w:pPr>
    </w:p>
    <w:p w:rsidR="009043EA" w:rsidRDefault="009043EA" w:rsidP="00D93393">
      <w:pPr>
        <w:pStyle w:val="Ttulo3"/>
        <w:spacing w:before="120" w:after="120" w:line="360" w:lineRule="auto"/>
      </w:pPr>
      <w:r w:rsidRPr="002B5972">
        <w:tab/>
      </w:r>
      <w:bookmarkStart w:id="147" w:name="_Toc335639843"/>
      <w:r w:rsidRPr="00DE08B6">
        <w:t>3.2.9 Outros tipos de resíduos</w:t>
      </w:r>
      <w:bookmarkEnd w:id="147"/>
    </w:p>
    <w:p w:rsidR="005B1CCC" w:rsidRPr="005B1CCC" w:rsidRDefault="005B1CCC" w:rsidP="005B1CCC"/>
    <w:p w:rsidR="009043EA" w:rsidRPr="001C0346" w:rsidRDefault="009043EA" w:rsidP="00D93393">
      <w:pPr>
        <w:pStyle w:val="Ttulo3"/>
        <w:spacing w:before="120" w:after="120" w:line="360" w:lineRule="auto"/>
        <w:ind w:firstLine="708"/>
        <w:rPr>
          <w:sz w:val="24"/>
          <w:szCs w:val="24"/>
        </w:rPr>
      </w:pPr>
      <w:bookmarkStart w:id="148" w:name="_Toc335639844"/>
      <w:r w:rsidRPr="001C0346">
        <w:rPr>
          <w:sz w:val="24"/>
          <w:szCs w:val="24"/>
        </w:rPr>
        <w:t>3.2.9.1 Resíduos dos serviços públicos de saneamento básico</w:t>
      </w:r>
      <w:bookmarkEnd w:id="148"/>
    </w:p>
    <w:p w:rsidR="009043EA" w:rsidRDefault="009043EA" w:rsidP="00D93393">
      <w:pPr>
        <w:pStyle w:val="PargrafodaLista"/>
        <w:spacing w:before="120" w:after="120" w:line="360" w:lineRule="auto"/>
        <w:ind w:left="0"/>
        <w:jc w:val="both"/>
        <w:rPr>
          <w:rFonts w:ascii="Times New Roman" w:hAnsi="Times New Roman"/>
          <w:b/>
          <w:bCs/>
          <w:spacing w:val="20"/>
          <w:sz w:val="24"/>
          <w:szCs w:val="24"/>
        </w:rPr>
      </w:pPr>
    </w:p>
    <w:p w:rsidR="009043EA" w:rsidRPr="00F16291" w:rsidRDefault="009043EA" w:rsidP="00D93393">
      <w:pPr>
        <w:pStyle w:val="PargrafodaLista"/>
        <w:spacing w:before="120" w:after="120" w:line="360" w:lineRule="auto"/>
        <w:ind w:left="0" w:firstLine="708"/>
        <w:jc w:val="both"/>
        <w:rPr>
          <w:rFonts w:ascii="Times New Roman" w:hAnsi="Times New Roman"/>
          <w:bCs/>
          <w:spacing w:val="20"/>
          <w:sz w:val="24"/>
          <w:szCs w:val="24"/>
        </w:rPr>
      </w:pPr>
      <w:r w:rsidRPr="00F16291">
        <w:rPr>
          <w:rFonts w:ascii="Times New Roman" w:hAnsi="Times New Roman"/>
          <w:bCs/>
          <w:spacing w:val="20"/>
          <w:sz w:val="24"/>
          <w:szCs w:val="24"/>
        </w:rPr>
        <w:t xml:space="preserve">São resíduos gerados nas atividades de estações de tratamento de água, esgoto, limpezas de bueiros, bocas de lobo e </w:t>
      </w:r>
      <w:proofErr w:type="spellStart"/>
      <w:r w:rsidRPr="00F16291">
        <w:rPr>
          <w:rFonts w:ascii="Times New Roman" w:hAnsi="Times New Roman"/>
          <w:bCs/>
          <w:spacing w:val="20"/>
          <w:sz w:val="24"/>
          <w:szCs w:val="24"/>
        </w:rPr>
        <w:t>sarjetões</w:t>
      </w:r>
      <w:proofErr w:type="spellEnd"/>
      <w:r w:rsidRPr="00F16291">
        <w:rPr>
          <w:rFonts w:ascii="Times New Roman" w:hAnsi="Times New Roman"/>
          <w:bCs/>
          <w:spacing w:val="20"/>
          <w:sz w:val="24"/>
          <w:szCs w:val="24"/>
        </w:rPr>
        <w:t>, dentre outros.</w:t>
      </w:r>
    </w:p>
    <w:p w:rsidR="009043EA" w:rsidRDefault="009043EA" w:rsidP="00D93393">
      <w:pPr>
        <w:pStyle w:val="PargrafodaLista"/>
        <w:spacing w:before="120" w:after="120" w:line="360" w:lineRule="auto"/>
        <w:ind w:left="0" w:firstLine="708"/>
        <w:jc w:val="both"/>
        <w:rPr>
          <w:rFonts w:ascii="Times New Roman" w:hAnsi="Times New Roman"/>
          <w:spacing w:val="20"/>
          <w:sz w:val="24"/>
          <w:szCs w:val="24"/>
        </w:rPr>
      </w:pPr>
      <w:r w:rsidRPr="007C397D">
        <w:rPr>
          <w:rFonts w:ascii="Times New Roman" w:hAnsi="Times New Roman"/>
          <w:bCs/>
          <w:spacing w:val="20"/>
          <w:sz w:val="24"/>
          <w:szCs w:val="24"/>
        </w:rPr>
        <w:t>Mediante solicitação dos munícipes, a prefeitura realiza os seguintes trabalhos específicos para a limpeza de bocas de lobo</w:t>
      </w:r>
      <w:r w:rsidRPr="002B5972">
        <w:rPr>
          <w:rFonts w:ascii="Times New Roman" w:hAnsi="Times New Roman"/>
          <w:b/>
          <w:bCs/>
          <w:spacing w:val="20"/>
          <w:sz w:val="24"/>
          <w:szCs w:val="24"/>
        </w:rPr>
        <w:t xml:space="preserve">: </w:t>
      </w:r>
      <w:r w:rsidRPr="002B5972">
        <w:rPr>
          <w:rFonts w:ascii="Times New Roman" w:hAnsi="Times New Roman"/>
          <w:bCs/>
          <w:spacing w:val="20"/>
          <w:sz w:val="24"/>
          <w:szCs w:val="24"/>
        </w:rPr>
        <w:t>o</w:t>
      </w:r>
      <w:r w:rsidRPr="002B5972">
        <w:rPr>
          <w:rFonts w:ascii="Times New Roman" w:hAnsi="Times New Roman"/>
          <w:spacing w:val="20"/>
          <w:sz w:val="24"/>
          <w:szCs w:val="24"/>
        </w:rPr>
        <w:t xml:space="preserve"> fornecimento de material e mão de obra para os serviços de </w:t>
      </w:r>
      <w:r>
        <w:rPr>
          <w:rFonts w:ascii="Times New Roman" w:hAnsi="Times New Roman"/>
          <w:spacing w:val="20"/>
          <w:sz w:val="24"/>
          <w:szCs w:val="24"/>
        </w:rPr>
        <w:t>l</w:t>
      </w:r>
      <w:r w:rsidRPr="002B5972">
        <w:rPr>
          <w:rFonts w:ascii="Times New Roman" w:hAnsi="Times New Roman"/>
          <w:spacing w:val="20"/>
          <w:sz w:val="24"/>
          <w:szCs w:val="24"/>
        </w:rPr>
        <w:t>impeza manual e disposição para destinação final dos resíduos, construção e substituição de tampas em concreto armado, desobstrução do ramal até a rede mestra, regularização em alvenaria do entorno das bocas de lobo e pintura do local.</w:t>
      </w:r>
    </w:p>
    <w:p w:rsidR="009043EA" w:rsidRPr="002B5972" w:rsidRDefault="009043EA" w:rsidP="00D93393">
      <w:pPr>
        <w:pStyle w:val="PargrafodaLista"/>
        <w:spacing w:before="120" w:after="120" w:line="360" w:lineRule="auto"/>
        <w:ind w:left="0" w:firstLine="708"/>
        <w:jc w:val="both"/>
        <w:rPr>
          <w:rFonts w:ascii="Times New Roman" w:hAnsi="Times New Roman"/>
          <w:spacing w:val="20"/>
          <w:sz w:val="24"/>
          <w:szCs w:val="24"/>
        </w:rPr>
      </w:pPr>
      <w:r>
        <w:rPr>
          <w:rFonts w:ascii="Times New Roman" w:hAnsi="Times New Roman"/>
          <w:spacing w:val="20"/>
          <w:sz w:val="24"/>
          <w:szCs w:val="24"/>
        </w:rPr>
        <w:lastRenderedPageBreak/>
        <w:t>Os resíduos gerados nestes procedimentos de limpeza de bocas de lobo também são destinados ao aterro de Jardinópolis, por serem considerados resíduos não perigosos.</w:t>
      </w:r>
    </w:p>
    <w:p w:rsidR="009043EA" w:rsidRDefault="009043EA" w:rsidP="00D93393">
      <w:pPr>
        <w:spacing w:before="120" w:after="120" w:line="360" w:lineRule="auto"/>
        <w:jc w:val="both"/>
        <w:rPr>
          <w:rFonts w:ascii="Times New Roman" w:hAnsi="Times New Roman"/>
          <w:spacing w:val="20"/>
          <w:szCs w:val="24"/>
        </w:rPr>
      </w:pPr>
      <w:r>
        <w:rPr>
          <w:rFonts w:ascii="Times New Roman" w:hAnsi="Times New Roman"/>
          <w:b/>
          <w:spacing w:val="20"/>
          <w:szCs w:val="24"/>
        </w:rPr>
        <w:tab/>
      </w:r>
      <w:r w:rsidRPr="003B5B19">
        <w:rPr>
          <w:rFonts w:ascii="Times New Roman" w:hAnsi="Times New Roman"/>
          <w:spacing w:val="20"/>
          <w:szCs w:val="24"/>
        </w:rPr>
        <w:t>Não há um levantamento quantitativo deste resíduo, pois os mesmos já estão considerados no</w:t>
      </w:r>
      <w:r>
        <w:rPr>
          <w:rFonts w:ascii="Times New Roman" w:hAnsi="Times New Roman"/>
          <w:spacing w:val="20"/>
          <w:szCs w:val="24"/>
        </w:rPr>
        <w:t>s</w:t>
      </w:r>
      <w:r w:rsidRPr="003B5B19">
        <w:rPr>
          <w:rFonts w:ascii="Times New Roman" w:hAnsi="Times New Roman"/>
          <w:spacing w:val="20"/>
          <w:szCs w:val="24"/>
        </w:rPr>
        <w:t xml:space="preserve"> resíduos sólidos urbanos. Portanto, apresentam-se somente os custos envolvidos com este serviço.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2923"/>
        <w:gridCol w:w="1729"/>
        <w:gridCol w:w="1301"/>
        <w:gridCol w:w="1134"/>
      </w:tblGrid>
      <w:tr w:rsidR="009043EA" w:rsidRPr="00D93393" w:rsidTr="00D93393">
        <w:trPr>
          <w:jc w:val="center"/>
        </w:trPr>
        <w:tc>
          <w:tcPr>
            <w:tcW w:w="3474" w:type="dxa"/>
            <w:gridSpan w:val="2"/>
            <w:shd w:val="clear" w:color="auto" w:fill="9BBB3B"/>
            <w:vAlign w:val="center"/>
          </w:tcPr>
          <w:p w:rsidR="009043EA" w:rsidRPr="00D93393" w:rsidRDefault="009043EA" w:rsidP="009043EA">
            <w:pPr>
              <w:jc w:val="center"/>
              <w:rPr>
                <w:rFonts w:ascii="Times New Roman" w:hAnsi="Times New Roman"/>
                <w:b/>
                <w:spacing w:val="20"/>
                <w:sz w:val="22"/>
                <w:szCs w:val="22"/>
              </w:rPr>
            </w:pPr>
            <w:r w:rsidRPr="00D93393">
              <w:rPr>
                <w:rFonts w:ascii="Times New Roman" w:hAnsi="Times New Roman"/>
                <w:b/>
                <w:spacing w:val="20"/>
                <w:sz w:val="22"/>
                <w:szCs w:val="22"/>
              </w:rPr>
              <w:t>Descrição do Item</w:t>
            </w:r>
          </w:p>
        </w:tc>
        <w:tc>
          <w:tcPr>
            <w:tcW w:w="1729" w:type="dxa"/>
            <w:shd w:val="clear" w:color="auto" w:fill="9BBB3B"/>
            <w:vAlign w:val="center"/>
          </w:tcPr>
          <w:p w:rsidR="009043EA" w:rsidRPr="00D93393" w:rsidRDefault="009043EA" w:rsidP="009043EA">
            <w:pPr>
              <w:jc w:val="center"/>
              <w:rPr>
                <w:rFonts w:ascii="Times New Roman" w:hAnsi="Times New Roman"/>
                <w:b/>
                <w:spacing w:val="20"/>
                <w:sz w:val="22"/>
                <w:szCs w:val="22"/>
              </w:rPr>
            </w:pPr>
            <w:proofErr w:type="spellStart"/>
            <w:r w:rsidRPr="00D93393">
              <w:rPr>
                <w:rFonts w:ascii="Times New Roman" w:hAnsi="Times New Roman"/>
                <w:b/>
                <w:spacing w:val="20"/>
                <w:sz w:val="22"/>
                <w:szCs w:val="22"/>
              </w:rPr>
              <w:t>Qtde</w:t>
            </w:r>
            <w:proofErr w:type="spellEnd"/>
            <w:r w:rsidR="00126B3F">
              <w:rPr>
                <w:rFonts w:ascii="Times New Roman" w:hAnsi="Times New Roman"/>
                <w:b/>
                <w:spacing w:val="20"/>
                <w:sz w:val="22"/>
                <w:szCs w:val="22"/>
              </w:rPr>
              <w:t>.</w:t>
            </w:r>
          </w:p>
        </w:tc>
        <w:tc>
          <w:tcPr>
            <w:tcW w:w="1301" w:type="dxa"/>
            <w:shd w:val="clear" w:color="auto" w:fill="9BBB3B"/>
            <w:vAlign w:val="center"/>
          </w:tcPr>
          <w:p w:rsidR="009043EA" w:rsidRPr="00D93393" w:rsidRDefault="009043EA" w:rsidP="009043EA">
            <w:pPr>
              <w:jc w:val="center"/>
              <w:rPr>
                <w:rFonts w:ascii="Times New Roman" w:hAnsi="Times New Roman"/>
                <w:b/>
                <w:spacing w:val="20"/>
                <w:sz w:val="22"/>
                <w:szCs w:val="22"/>
              </w:rPr>
            </w:pPr>
            <w:r w:rsidRPr="00D93393">
              <w:rPr>
                <w:rFonts w:ascii="Times New Roman" w:hAnsi="Times New Roman"/>
                <w:b/>
                <w:spacing w:val="20"/>
                <w:sz w:val="22"/>
                <w:szCs w:val="22"/>
              </w:rPr>
              <w:t>Valor Unitário (R$)</w:t>
            </w:r>
          </w:p>
        </w:tc>
        <w:tc>
          <w:tcPr>
            <w:tcW w:w="1134" w:type="dxa"/>
            <w:shd w:val="clear" w:color="auto" w:fill="9BBB3B"/>
            <w:vAlign w:val="center"/>
          </w:tcPr>
          <w:p w:rsidR="009043EA" w:rsidRPr="00D93393" w:rsidRDefault="009043EA" w:rsidP="009043EA">
            <w:pPr>
              <w:jc w:val="center"/>
              <w:rPr>
                <w:rFonts w:ascii="Times New Roman" w:hAnsi="Times New Roman"/>
                <w:b/>
                <w:spacing w:val="20"/>
                <w:sz w:val="22"/>
                <w:szCs w:val="22"/>
              </w:rPr>
            </w:pPr>
            <w:r w:rsidRPr="00D93393">
              <w:rPr>
                <w:rFonts w:ascii="Times New Roman" w:hAnsi="Times New Roman"/>
                <w:b/>
                <w:spacing w:val="20"/>
                <w:sz w:val="22"/>
                <w:szCs w:val="22"/>
              </w:rPr>
              <w:t>Valor Total</w:t>
            </w:r>
          </w:p>
          <w:p w:rsidR="009043EA" w:rsidRPr="00D93393" w:rsidRDefault="009043EA" w:rsidP="009043EA">
            <w:pPr>
              <w:jc w:val="center"/>
              <w:rPr>
                <w:rFonts w:ascii="Times New Roman" w:hAnsi="Times New Roman"/>
                <w:b/>
                <w:spacing w:val="20"/>
                <w:sz w:val="22"/>
                <w:szCs w:val="22"/>
              </w:rPr>
            </w:pPr>
            <w:r w:rsidRPr="00D93393">
              <w:rPr>
                <w:rFonts w:ascii="Times New Roman" w:hAnsi="Times New Roman"/>
                <w:b/>
                <w:spacing w:val="20"/>
                <w:sz w:val="22"/>
                <w:szCs w:val="22"/>
              </w:rPr>
              <w:t>(R$)</w:t>
            </w:r>
          </w:p>
        </w:tc>
      </w:tr>
      <w:tr w:rsidR="009043EA" w:rsidRPr="00D93393" w:rsidTr="00C40D67">
        <w:trPr>
          <w:jc w:val="center"/>
        </w:trPr>
        <w:tc>
          <w:tcPr>
            <w:tcW w:w="551" w:type="dxa"/>
            <w:shd w:val="clear" w:color="auto" w:fill="C6D9F1" w:themeFill="text2" w:themeFillTint="33"/>
          </w:tcPr>
          <w:p w:rsidR="009043EA" w:rsidRPr="00D93393" w:rsidRDefault="009043EA" w:rsidP="009043EA">
            <w:pPr>
              <w:rPr>
                <w:rFonts w:ascii="Times New Roman" w:hAnsi="Times New Roman"/>
                <w:b/>
                <w:spacing w:val="20"/>
                <w:sz w:val="22"/>
                <w:szCs w:val="22"/>
              </w:rPr>
            </w:pPr>
            <w:proofErr w:type="gramStart"/>
            <w:r w:rsidRPr="00D93393">
              <w:rPr>
                <w:rFonts w:ascii="Times New Roman" w:hAnsi="Times New Roman"/>
                <w:b/>
                <w:spacing w:val="20"/>
                <w:sz w:val="22"/>
                <w:szCs w:val="22"/>
              </w:rPr>
              <w:t>1</w:t>
            </w:r>
            <w:proofErr w:type="gramEnd"/>
          </w:p>
        </w:tc>
        <w:tc>
          <w:tcPr>
            <w:tcW w:w="5953" w:type="dxa"/>
            <w:gridSpan w:val="3"/>
            <w:shd w:val="clear" w:color="auto" w:fill="C6D9F1" w:themeFill="text2" w:themeFillTint="33"/>
          </w:tcPr>
          <w:p w:rsidR="009043EA" w:rsidRPr="00D93393" w:rsidRDefault="009043EA" w:rsidP="009043EA">
            <w:pPr>
              <w:rPr>
                <w:rFonts w:ascii="Times New Roman" w:hAnsi="Times New Roman"/>
                <w:b/>
                <w:spacing w:val="20"/>
                <w:sz w:val="22"/>
                <w:szCs w:val="22"/>
              </w:rPr>
            </w:pPr>
            <w:r w:rsidRPr="00D93393">
              <w:rPr>
                <w:rFonts w:ascii="Times New Roman" w:hAnsi="Times New Roman"/>
                <w:b/>
                <w:spacing w:val="20"/>
                <w:sz w:val="22"/>
                <w:szCs w:val="22"/>
              </w:rPr>
              <w:t>Mão de Obra</w:t>
            </w:r>
          </w:p>
        </w:tc>
        <w:tc>
          <w:tcPr>
            <w:tcW w:w="1134" w:type="dxa"/>
            <w:shd w:val="clear" w:color="auto" w:fill="C6D9F1" w:themeFill="text2" w:themeFillTint="33"/>
          </w:tcPr>
          <w:p w:rsidR="009043EA" w:rsidRPr="00D93393" w:rsidRDefault="009043EA" w:rsidP="00685460">
            <w:pPr>
              <w:jc w:val="center"/>
              <w:rPr>
                <w:rFonts w:ascii="Times New Roman" w:hAnsi="Times New Roman"/>
                <w:b/>
                <w:spacing w:val="20"/>
                <w:sz w:val="22"/>
                <w:szCs w:val="22"/>
              </w:rPr>
            </w:pPr>
            <w:r w:rsidRPr="00D93393">
              <w:rPr>
                <w:rFonts w:ascii="Times New Roman" w:hAnsi="Times New Roman"/>
                <w:b/>
                <w:spacing w:val="20"/>
                <w:sz w:val="22"/>
                <w:szCs w:val="22"/>
              </w:rPr>
              <w:t>6458</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1.1</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Motorista Encarregado</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1815</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1815</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1.2</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Serviços Gerais</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4</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1161</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4644</w:t>
            </w:r>
          </w:p>
        </w:tc>
      </w:tr>
      <w:tr w:rsidR="009043EA" w:rsidRPr="00D93393" w:rsidTr="00C40D67">
        <w:trPr>
          <w:jc w:val="center"/>
        </w:trPr>
        <w:tc>
          <w:tcPr>
            <w:tcW w:w="551" w:type="dxa"/>
            <w:shd w:val="clear" w:color="auto" w:fill="C6D9F1" w:themeFill="text2" w:themeFillTint="33"/>
          </w:tcPr>
          <w:p w:rsidR="009043EA" w:rsidRPr="00126B3F" w:rsidRDefault="009043EA" w:rsidP="009043EA">
            <w:pPr>
              <w:rPr>
                <w:rFonts w:ascii="Times New Roman" w:hAnsi="Times New Roman"/>
                <w:b/>
                <w:spacing w:val="20"/>
                <w:sz w:val="22"/>
                <w:szCs w:val="22"/>
              </w:rPr>
            </w:pPr>
            <w:proofErr w:type="gramStart"/>
            <w:r w:rsidRPr="00126B3F">
              <w:rPr>
                <w:rFonts w:ascii="Times New Roman" w:hAnsi="Times New Roman"/>
                <w:b/>
                <w:spacing w:val="20"/>
                <w:sz w:val="22"/>
                <w:szCs w:val="22"/>
              </w:rPr>
              <w:t>2</w:t>
            </w:r>
            <w:proofErr w:type="gramEnd"/>
          </w:p>
        </w:tc>
        <w:tc>
          <w:tcPr>
            <w:tcW w:w="5953" w:type="dxa"/>
            <w:gridSpan w:val="3"/>
            <w:shd w:val="clear" w:color="auto" w:fill="C6D9F1" w:themeFill="text2" w:themeFillTint="33"/>
          </w:tcPr>
          <w:p w:rsidR="009043EA" w:rsidRPr="00126B3F" w:rsidRDefault="009043EA" w:rsidP="009043EA">
            <w:pPr>
              <w:rPr>
                <w:rFonts w:ascii="Times New Roman" w:hAnsi="Times New Roman"/>
                <w:b/>
                <w:spacing w:val="20"/>
                <w:sz w:val="22"/>
                <w:szCs w:val="22"/>
              </w:rPr>
            </w:pPr>
            <w:r w:rsidRPr="00126B3F">
              <w:rPr>
                <w:rFonts w:ascii="Times New Roman" w:hAnsi="Times New Roman"/>
                <w:b/>
                <w:spacing w:val="20"/>
                <w:sz w:val="22"/>
                <w:szCs w:val="22"/>
              </w:rPr>
              <w:t>Maquinário</w:t>
            </w:r>
          </w:p>
        </w:tc>
        <w:tc>
          <w:tcPr>
            <w:tcW w:w="1134" w:type="dxa"/>
            <w:shd w:val="clear" w:color="auto" w:fill="C6D9F1" w:themeFill="text2" w:themeFillTint="33"/>
          </w:tcPr>
          <w:p w:rsidR="009043EA" w:rsidRPr="00126B3F" w:rsidRDefault="009043EA" w:rsidP="009043EA">
            <w:pPr>
              <w:jc w:val="center"/>
              <w:rPr>
                <w:rFonts w:ascii="Times New Roman" w:hAnsi="Times New Roman"/>
                <w:b/>
                <w:spacing w:val="20"/>
                <w:sz w:val="22"/>
                <w:szCs w:val="22"/>
              </w:rPr>
            </w:pPr>
            <w:r w:rsidRPr="00126B3F">
              <w:rPr>
                <w:rFonts w:ascii="Times New Roman" w:hAnsi="Times New Roman"/>
                <w:b/>
                <w:spacing w:val="20"/>
                <w:sz w:val="22"/>
                <w:szCs w:val="22"/>
              </w:rPr>
              <w:t>1249</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2.1</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Perua</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1136</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1136</w:t>
            </w:r>
          </w:p>
        </w:tc>
      </w:tr>
      <w:tr w:rsidR="009043EA" w:rsidRPr="00D93393" w:rsidTr="00126B3F">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2.2</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Pá/Enxada/Chave de Boca de Lobo</w:t>
            </w:r>
          </w:p>
        </w:tc>
        <w:tc>
          <w:tcPr>
            <w:tcW w:w="1729" w:type="dxa"/>
            <w:vAlign w:val="center"/>
          </w:tcPr>
          <w:p w:rsidR="009043EA" w:rsidRPr="00D93393" w:rsidRDefault="009043EA" w:rsidP="00126B3F">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vAlign w:val="center"/>
          </w:tcPr>
          <w:p w:rsidR="009043EA" w:rsidRPr="00D93393" w:rsidRDefault="009043EA" w:rsidP="00126B3F">
            <w:pPr>
              <w:jc w:val="center"/>
              <w:rPr>
                <w:rFonts w:ascii="Times New Roman" w:hAnsi="Times New Roman"/>
                <w:spacing w:val="20"/>
                <w:sz w:val="22"/>
                <w:szCs w:val="22"/>
              </w:rPr>
            </w:pPr>
            <w:r w:rsidRPr="00D93393">
              <w:rPr>
                <w:rFonts w:ascii="Times New Roman" w:hAnsi="Times New Roman"/>
                <w:spacing w:val="20"/>
                <w:sz w:val="22"/>
                <w:szCs w:val="22"/>
              </w:rPr>
              <w:t>113</w:t>
            </w:r>
          </w:p>
        </w:tc>
        <w:tc>
          <w:tcPr>
            <w:tcW w:w="1134" w:type="dxa"/>
            <w:vAlign w:val="center"/>
          </w:tcPr>
          <w:p w:rsidR="009043EA" w:rsidRPr="00D93393" w:rsidRDefault="009043EA" w:rsidP="00126B3F">
            <w:pPr>
              <w:jc w:val="center"/>
              <w:rPr>
                <w:rFonts w:ascii="Times New Roman" w:hAnsi="Times New Roman"/>
                <w:spacing w:val="20"/>
                <w:sz w:val="22"/>
                <w:szCs w:val="22"/>
              </w:rPr>
            </w:pPr>
            <w:r w:rsidRPr="00D93393">
              <w:rPr>
                <w:rFonts w:ascii="Times New Roman" w:hAnsi="Times New Roman"/>
                <w:spacing w:val="20"/>
                <w:sz w:val="22"/>
                <w:szCs w:val="22"/>
              </w:rPr>
              <w:t>113</w:t>
            </w:r>
          </w:p>
        </w:tc>
      </w:tr>
      <w:tr w:rsidR="009043EA" w:rsidRPr="00D93393" w:rsidTr="00C40D67">
        <w:trPr>
          <w:jc w:val="center"/>
        </w:trPr>
        <w:tc>
          <w:tcPr>
            <w:tcW w:w="551" w:type="dxa"/>
            <w:shd w:val="clear" w:color="auto" w:fill="C6D9F1" w:themeFill="text2" w:themeFillTint="33"/>
          </w:tcPr>
          <w:p w:rsidR="009043EA" w:rsidRPr="00D93393" w:rsidRDefault="009043EA" w:rsidP="009043EA">
            <w:pPr>
              <w:rPr>
                <w:rFonts w:ascii="Times New Roman" w:hAnsi="Times New Roman"/>
                <w:b/>
                <w:spacing w:val="20"/>
                <w:sz w:val="22"/>
                <w:szCs w:val="22"/>
              </w:rPr>
            </w:pPr>
            <w:proofErr w:type="gramStart"/>
            <w:r w:rsidRPr="00D93393">
              <w:rPr>
                <w:rFonts w:ascii="Times New Roman" w:hAnsi="Times New Roman"/>
                <w:b/>
                <w:spacing w:val="20"/>
                <w:sz w:val="22"/>
                <w:szCs w:val="22"/>
              </w:rPr>
              <w:t>3</w:t>
            </w:r>
            <w:proofErr w:type="gramEnd"/>
          </w:p>
        </w:tc>
        <w:tc>
          <w:tcPr>
            <w:tcW w:w="5953" w:type="dxa"/>
            <w:gridSpan w:val="3"/>
            <w:shd w:val="clear" w:color="auto" w:fill="C6D9F1" w:themeFill="text2" w:themeFillTint="33"/>
          </w:tcPr>
          <w:p w:rsidR="009043EA" w:rsidRPr="00D93393" w:rsidRDefault="009043EA" w:rsidP="009043EA">
            <w:pPr>
              <w:rPr>
                <w:rFonts w:ascii="Times New Roman" w:hAnsi="Times New Roman"/>
                <w:b/>
                <w:spacing w:val="20"/>
                <w:sz w:val="22"/>
                <w:szCs w:val="22"/>
              </w:rPr>
            </w:pPr>
            <w:r w:rsidRPr="00D93393">
              <w:rPr>
                <w:rFonts w:ascii="Times New Roman" w:hAnsi="Times New Roman"/>
                <w:b/>
                <w:spacing w:val="20"/>
                <w:sz w:val="22"/>
                <w:szCs w:val="22"/>
              </w:rPr>
              <w:t>Operacionais</w:t>
            </w:r>
          </w:p>
        </w:tc>
        <w:tc>
          <w:tcPr>
            <w:tcW w:w="1134" w:type="dxa"/>
            <w:shd w:val="clear" w:color="auto" w:fill="C6D9F1" w:themeFill="text2" w:themeFillTint="33"/>
          </w:tcPr>
          <w:p w:rsidR="009043EA" w:rsidRPr="00D93393" w:rsidRDefault="009043EA" w:rsidP="009043EA">
            <w:pPr>
              <w:jc w:val="center"/>
              <w:rPr>
                <w:rFonts w:ascii="Times New Roman" w:hAnsi="Times New Roman"/>
                <w:b/>
                <w:spacing w:val="20"/>
                <w:sz w:val="22"/>
                <w:szCs w:val="22"/>
              </w:rPr>
            </w:pPr>
            <w:r w:rsidRPr="00D93393">
              <w:rPr>
                <w:rFonts w:ascii="Times New Roman" w:hAnsi="Times New Roman"/>
                <w:b/>
                <w:spacing w:val="20"/>
                <w:sz w:val="22"/>
                <w:szCs w:val="22"/>
              </w:rPr>
              <w:t>1386</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3.1</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Gasolina</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700</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700</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3.2</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Pneus</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4</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20</w:t>
            </w:r>
          </w:p>
        </w:tc>
        <w:tc>
          <w:tcPr>
            <w:tcW w:w="1134" w:type="dxa"/>
          </w:tcPr>
          <w:p w:rsidR="009043EA" w:rsidRPr="00D93393" w:rsidRDefault="009043EA" w:rsidP="00685460">
            <w:pPr>
              <w:jc w:val="center"/>
              <w:rPr>
                <w:rFonts w:ascii="Times New Roman" w:hAnsi="Times New Roman"/>
                <w:spacing w:val="20"/>
                <w:sz w:val="22"/>
                <w:szCs w:val="22"/>
              </w:rPr>
            </w:pPr>
            <w:r w:rsidRPr="00D93393">
              <w:rPr>
                <w:rFonts w:ascii="Times New Roman" w:hAnsi="Times New Roman"/>
                <w:spacing w:val="20"/>
                <w:sz w:val="22"/>
                <w:szCs w:val="22"/>
              </w:rPr>
              <w:t>83</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3.3</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Seguros</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150</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150</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3.4</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Manutenção</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60</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60</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3.5</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Visual</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28</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18</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3.6</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Rádios</w:t>
            </w:r>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25</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25</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3.7</w:t>
            </w:r>
          </w:p>
        </w:tc>
        <w:tc>
          <w:tcPr>
            <w:tcW w:w="2923" w:type="dxa"/>
          </w:tcPr>
          <w:p w:rsidR="009043EA" w:rsidRPr="00D93393" w:rsidRDefault="009043EA" w:rsidP="009043EA">
            <w:pPr>
              <w:rPr>
                <w:rFonts w:ascii="Times New Roman" w:hAnsi="Times New Roman"/>
                <w:spacing w:val="20"/>
                <w:sz w:val="22"/>
                <w:szCs w:val="22"/>
              </w:rPr>
            </w:pPr>
            <w:proofErr w:type="spellStart"/>
            <w:r w:rsidRPr="00D93393">
              <w:rPr>
                <w:rFonts w:ascii="Times New Roman" w:hAnsi="Times New Roman"/>
                <w:spacing w:val="20"/>
                <w:sz w:val="22"/>
                <w:szCs w:val="22"/>
              </w:rPr>
              <w:t>Transponder</w:t>
            </w:r>
            <w:proofErr w:type="spellEnd"/>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1</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w:t>
            </w:r>
          </w:p>
        </w:tc>
      </w:tr>
      <w:tr w:rsidR="009043EA" w:rsidRPr="00D93393" w:rsidTr="00D93393">
        <w:trPr>
          <w:jc w:val="center"/>
        </w:trPr>
        <w:tc>
          <w:tcPr>
            <w:tcW w:w="551"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3.8</w:t>
            </w:r>
          </w:p>
        </w:tc>
        <w:tc>
          <w:tcPr>
            <w:tcW w:w="2923" w:type="dxa"/>
          </w:tcPr>
          <w:p w:rsidR="009043EA" w:rsidRPr="00D93393" w:rsidRDefault="009043EA" w:rsidP="009043EA">
            <w:pPr>
              <w:rPr>
                <w:rFonts w:ascii="Times New Roman" w:hAnsi="Times New Roman"/>
                <w:spacing w:val="20"/>
                <w:sz w:val="22"/>
                <w:szCs w:val="22"/>
              </w:rPr>
            </w:pPr>
            <w:r w:rsidRPr="00D93393">
              <w:rPr>
                <w:rFonts w:ascii="Times New Roman" w:hAnsi="Times New Roman"/>
                <w:spacing w:val="20"/>
                <w:sz w:val="22"/>
                <w:szCs w:val="22"/>
              </w:rPr>
              <w:t>Uniformes/</w:t>
            </w:r>
            <w:proofErr w:type="spellStart"/>
            <w:r w:rsidRPr="00D93393">
              <w:rPr>
                <w:rFonts w:ascii="Times New Roman" w:hAnsi="Times New Roman"/>
                <w:spacing w:val="20"/>
                <w:sz w:val="22"/>
                <w:szCs w:val="22"/>
              </w:rPr>
              <w:t>EPIs</w:t>
            </w:r>
            <w:proofErr w:type="spellEnd"/>
          </w:p>
        </w:tc>
        <w:tc>
          <w:tcPr>
            <w:tcW w:w="1729" w:type="dxa"/>
          </w:tcPr>
          <w:p w:rsidR="009043EA" w:rsidRPr="00D93393" w:rsidRDefault="009043EA" w:rsidP="009043EA">
            <w:pPr>
              <w:jc w:val="center"/>
              <w:rPr>
                <w:rFonts w:ascii="Times New Roman" w:hAnsi="Times New Roman"/>
                <w:spacing w:val="20"/>
                <w:sz w:val="22"/>
                <w:szCs w:val="22"/>
              </w:rPr>
            </w:pPr>
            <w:proofErr w:type="gramStart"/>
            <w:r w:rsidRPr="00D93393">
              <w:rPr>
                <w:rFonts w:ascii="Times New Roman" w:hAnsi="Times New Roman"/>
                <w:spacing w:val="20"/>
                <w:sz w:val="22"/>
                <w:szCs w:val="22"/>
              </w:rPr>
              <w:t>5</w:t>
            </w:r>
            <w:proofErr w:type="gramEnd"/>
          </w:p>
        </w:tc>
        <w:tc>
          <w:tcPr>
            <w:tcW w:w="1301"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70</w:t>
            </w:r>
          </w:p>
        </w:tc>
        <w:tc>
          <w:tcPr>
            <w:tcW w:w="1134" w:type="dxa"/>
          </w:tcPr>
          <w:p w:rsidR="009043EA" w:rsidRPr="00D93393" w:rsidRDefault="009043EA" w:rsidP="009043EA">
            <w:pPr>
              <w:jc w:val="center"/>
              <w:rPr>
                <w:rFonts w:ascii="Times New Roman" w:hAnsi="Times New Roman"/>
                <w:spacing w:val="20"/>
                <w:sz w:val="22"/>
                <w:szCs w:val="22"/>
              </w:rPr>
            </w:pPr>
            <w:r w:rsidRPr="00D93393">
              <w:rPr>
                <w:rFonts w:ascii="Times New Roman" w:hAnsi="Times New Roman"/>
                <w:spacing w:val="20"/>
                <w:sz w:val="22"/>
                <w:szCs w:val="22"/>
              </w:rPr>
              <w:t>350</w:t>
            </w:r>
          </w:p>
        </w:tc>
      </w:tr>
      <w:tr w:rsidR="009043EA" w:rsidRPr="00D93393" w:rsidTr="00D93393">
        <w:trPr>
          <w:jc w:val="center"/>
        </w:trPr>
        <w:tc>
          <w:tcPr>
            <w:tcW w:w="5203" w:type="dxa"/>
            <w:gridSpan w:val="3"/>
            <w:shd w:val="clear" w:color="auto" w:fill="BFBFBF" w:themeFill="background1" w:themeFillShade="BF"/>
          </w:tcPr>
          <w:p w:rsidR="009043EA" w:rsidRPr="00D93393" w:rsidRDefault="009043EA" w:rsidP="009043EA">
            <w:pPr>
              <w:jc w:val="center"/>
              <w:rPr>
                <w:rFonts w:ascii="Times New Roman" w:hAnsi="Times New Roman"/>
                <w:b/>
                <w:spacing w:val="20"/>
                <w:sz w:val="22"/>
                <w:szCs w:val="22"/>
                <w:highlight w:val="lightGray"/>
              </w:rPr>
            </w:pPr>
            <w:r w:rsidRPr="00D93393">
              <w:rPr>
                <w:rFonts w:ascii="Times New Roman" w:hAnsi="Times New Roman"/>
                <w:b/>
                <w:spacing w:val="20"/>
                <w:sz w:val="22"/>
                <w:szCs w:val="22"/>
                <w:highlight w:val="lightGray"/>
              </w:rPr>
              <w:t>CUSTO TOTAL MENSAL</w:t>
            </w:r>
          </w:p>
        </w:tc>
        <w:tc>
          <w:tcPr>
            <w:tcW w:w="2435" w:type="dxa"/>
            <w:gridSpan w:val="2"/>
            <w:shd w:val="clear" w:color="auto" w:fill="BFBFBF" w:themeFill="background1" w:themeFillShade="BF"/>
          </w:tcPr>
          <w:p w:rsidR="009043EA" w:rsidRPr="00D93393" w:rsidRDefault="009043EA" w:rsidP="00685460">
            <w:pPr>
              <w:jc w:val="center"/>
              <w:rPr>
                <w:rFonts w:ascii="Times New Roman" w:hAnsi="Times New Roman"/>
                <w:spacing w:val="20"/>
                <w:sz w:val="22"/>
                <w:szCs w:val="22"/>
                <w:highlight w:val="lightGray"/>
              </w:rPr>
            </w:pPr>
            <w:r w:rsidRPr="00D93393">
              <w:rPr>
                <w:rFonts w:ascii="Times New Roman" w:hAnsi="Times New Roman"/>
                <w:spacing w:val="20"/>
                <w:sz w:val="22"/>
                <w:szCs w:val="22"/>
                <w:highlight w:val="lightGray"/>
              </w:rPr>
              <w:t>R$ 909</w:t>
            </w:r>
            <w:r w:rsidR="00685460">
              <w:rPr>
                <w:rFonts w:ascii="Times New Roman" w:hAnsi="Times New Roman"/>
                <w:spacing w:val="20"/>
                <w:sz w:val="22"/>
                <w:szCs w:val="22"/>
                <w:highlight w:val="lightGray"/>
              </w:rPr>
              <w:t>4</w:t>
            </w:r>
          </w:p>
        </w:tc>
      </w:tr>
    </w:tbl>
    <w:p w:rsidR="009043EA" w:rsidRDefault="009043EA" w:rsidP="00365966">
      <w:pPr>
        <w:pStyle w:val="Tabela"/>
      </w:pPr>
      <w:bookmarkStart w:id="149" w:name="_Toc334694980"/>
      <w:r w:rsidRPr="002C7651">
        <w:t>Tabela 2</w:t>
      </w:r>
      <w:r>
        <w:t>5</w:t>
      </w:r>
      <w:r w:rsidRPr="002C7651">
        <w:t xml:space="preserve">. </w:t>
      </w:r>
      <w:r w:rsidRPr="00365966">
        <w:rPr>
          <w:b w:val="0"/>
        </w:rPr>
        <w:t>Custos relacionados ao serviço</w:t>
      </w:r>
      <w:bookmarkEnd w:id="149"/>
    </w:p>
    <w:p w:rsidR="009043EA" w:rsidRDefault="009043EA" w:rsidP="00D93393">
      <w:pPr>
        <w:jc w:val="center"/>
        <w:rPr>
          <w:rFonts w:ascii="Times New Roman" w:hAnsi="Times New Roman"/>
          <w:spacing w:val="20"/>
        </w:rPr>
      </w:pPr>
    </w:p>
    <w:p w:rsidR="004E6600" w:rsidRDefault="004E6600" w:rsidP="00D93393">
      <w:pPr>
        <w:spacing w:before="120" w:after="120" w:line="360" w:lineRule="auto"/>
        <w:jc w:val="both"/>
        <w:rPr>
          <w:rFonts w:ascii="Times New Roman" w:hAnsi="Times New Roman"/>
          <w:spacing w:val="20"/>
        </w:rPr>
      </w:pPr>
      <w:r>
        <w:rPr>
          <w:rFonts w:ascii="Times New Roman" w:hAnsi="Times New Roman"/>
          <w:spacing w:val="20"/>
        </w:rPr>
        <w:tab/>
      </w:r>
      <w:r w:rsidR="0021717C">
        <w:rPr>
          <w:rFonts w:ascii="Times New Roman" w:hAnsi="Times New Roman"/>
          <w:spacing w:val="20"/>
        </w:rPr>
        <w:t>Especificamente citando os resíduos de pneus, os mesmos são temporariamente acondicionados em depósito do Centro de Controle de Vetores</w:t>
      </w:r>
      <w:r w:rsidR="00073299">
        <w:rPr>
          <w:rFonts w:ascii="Times New Roman" w:hAnsi="Times New Roman"/>
          <w:spacing w:val="20"/>
        </w:rPr>
        <w:t xml:space="preserve">. A destinação final é a empresa </w:t>
      </w:r>
      <w:proofErr w:type="spellStart"/>
      <w:r w:rsidR="00073299">
        <w:rPr>
          <w:rFonts w:ascii="Times New Roman" w:hAnsi="Times New Roman"/>
          <w:spacing w:val="20"/>
        </w:rPr>
        <w:t>Ecobalbo</w:t>
      </w:r>
      <w:proofErr w:type="spellEnd"/>
      <w:r w:rsidR="00073299">
        <w:rPr>
          <w:rFonts w:ascii="Times New Roman" w:hAnsi="Times New Roman"/>
          <w:spacing w:val="20"/>
        </w:rPr>
        <w:t xml:space="preserve"> de Cravinhos, que coleta a quantidade de mil pneus por mês. </w:t>
      </w:r>
    </w:p>
    <w:p w:rsidR="009043EA" w:rsidRPr="006608D5" w:rsidRDefault="006608D5" w:rsidP="00D93393">
      <w:pPr>
        <w:pStyle w:val="Ttulo3"/>
        <w:spacing w:before="120" w:after="120" w:line="360" w:lineRule="auto"/>
        <w:rPr>
          <w:sz w:val="24"/>
          <w:szCs w:val="24"/>
          <w:highlight w:val="green"/>
        </w:rPr>
      </w:pPr>
      <w:r>
        <w:tab/>
      </w:r>
      <w:bookmarkStart w:id="150" w:name="_Toc335639845"/>
      <w:r w:rsidR="009043EA" w:rsidRPr="006608D5">
        <w:rPr>
          <w:sz w:val="24"/>
          <w:szCs w:val="24"/>
        </w:rPr>
        <w:t>3.2.9.2 Resíduos de serviços de transportes</w:t>
      </w:r>
      <w:bookmarkEnd w:id="150"/>
    </w:p>
    <w:p w:rsidR="009043EA" w:rsidRDefault="009043EA" w:rsidP="00685460">
      <w:pPr>
        <w:pStyle w:val="PargrafodaLista"/>
        <w:tabs>
          <w:tab w:val="left" w:pos="284"/>
        </w:tabs>
        <w:spacing w:after="0" w:line="240" w:lineRule="auto"/>
        <w:ind w:left="0"/>
        <w:jc w:val="both"/>
        <w:rPr>
          <w:rFonts w:ascii="Times New Roman" w:hAnsi="Times New Roman"/>
          <w:spacing w:val="20"/>
          <w:sz w:val="24"/>
          <w:szCs w:val="24"/>
        </w:rPr>
      </w:pPr>
    </w:p>
    <w:p w:rsidR="009043EA" w:rsidRDefault="009043EA" w:rsidP="00D93393">
      <w:pPr>
        <w:pStyle w:val="PargrafodaLista"/>
        <w:tabs>
          <w:tab w:val="left" w:pos="284"/>
        </w:tabs>
        <w:spacing w:before="120" w:after="120" w:line="360" w:lineRule="auto"/>
        <w:ind w:left="0"/>
        <w:jc w:val="both"/>
        <w:rPr>
          <w:rFonts w:ascii="Times New Roman" w:hAnsi="Times New Roman"/>
          <w:spacing w:val="20"/>
          <w:sz w:val="24"/>
          <w:szCs w:val="24"/>
        </w:rPr>
      </w:pPr>
      <w:r>
        <w:rPr>
          <w:rFonts w:ascii="Times New Roman" w:hAnsi="Times New Roman"/>
          <w:spacing w:val="20"/>
          <w:sz w:val="24"/>
          <w:szCs w:val="24"/>
        </w:rPr>
        <w:tab/>
      </w:r>
      <w:r>
        <w:rPr>
          <w:rFonts w:ascii="Times New Roman" w:hAnsi="Times New Roman"/>
          <w:spacing w:val="20"/>
          <w:sz w:val="24"/>
          <w:szCs w:val="24"/>
        </w:rPr>
        <w:tab/>
        <w:t xml:space="preserve">No caso de Orlândia, a única unidade pública que se enquadra neste tipo de classificação é o terminal rodoviário. No entanto, os resíduos gerados neste estabelecimento são coletados juntamente com os demais resíduos </w:t>
      </w:r>
      <w:r>
        <w:rPr>
          <w:rFonts w:ascii="Times New Roman" w:hAnsi="Times New Roman"/>
          <w:spacing w:val="20"/>
          <w:sz w:val="24"/>
          <w:szCs w:val="24"/>
        </w:rPr>
        <w:lastRenderedPageBreak/>
        <w:t>domiciliares através da coleta pública domiciliar. Dessa forma não há como mensurar o volume de geração deste tipo de resíduo. As empresas privadas relacionadas aos transportes serão consideradas no capítulo específico que tratará sobre os planos de gerenciamento de resíduos sólidos.</w:t>
      </w:r>
    </w:p>
    <w:p w:rsidR="009043EA" w:rsidRPr="006608D5" w:rsidRDefault="009043EA" w:rsidP="00D93393">
      <w:pPr>
        <w:pStyle w:val="Ttulo3"/>
        <w:spacing w:before="120" w:after="120" w:line="360" w:lineRule="auto"/>
        <w:rPr>
          <w:sz w:val="24"/>
          <w:szCs w:val="24"/>
        </w:rPr>
      </w:pPr>
      <w:r>
        <w:tab/>
      </w:r>
      <w:bookmarkStart w:id="151" w:name="_Toc335639846"/>
      <w:r w:rsidRPr="006608D5">
        <w:rPr>
          <w:sz w:val="24"/>
          <w:szCs w:val="24"/>
        </w:rPr>
        <w:t xml:space="preserve">3.2.9.3 Resíduos de mineração e </w:t>
      </w:r>
      <w:proofErr w:type="spellStart"/>
      <w:r w:rsidRPr="006608D5">
        <w:rPr>
          <w:sz w:val="24"/>
          <w:szCs w:val="24"/>
        </w:rPr>
        <w:t>agrossilvopastoris</w:t>
      </w:r>
      <w:bookmarkEnd w:id="151"/>
      <w:proofErr w:type="spellEnd"/>
    </w:p>
    <w:p w:rsidR="009043EA" w:rsidRPr="003B5B19" w:rsidRDefault="009043EA" w:rsidP="00D93393">
      <w:pPr>
        <w:autoSpaceDE w:val="0"/>
        <w:autoSpaceDN w:val="0"/>
        <w:adjustRightInd w:val="0"/>
        <w:spacing w:before="120" w:after="120" w:line="360" w:lineRule="auto"/>
        <w:jc w:val="both"/>
        <w:rPr>
          <w:rFonts w:ascii="Times New Roman" w:hAnsi="Times New Roman"/>
          <w:spacing w:val="20"/>
          <w:szCs w:val="24"/>
        </w:rPr>
      </w:pPr>
      <w:r w:rsidRPr="003B5B19">
        <w:rPr>
          <w:rFonts w:ascii="Times New Roman" w:hAnsi="Times New Roman"/>
          <w:spacing w:val="20"/>
          <w:szCs w:val="24"/>
        </w:rPr>
        <w:tab/>
        <w:t xml:space="preserve">Não foram identificadas no município atividades de pesquisa, extração ou beneficiamento de minérios tanto quanto os gerados nas atividades agropecuárias e </w:t>
      </w:r>
      <w:proofErr w:type="spellStart"/>
      <w:r w:rsidRPr="003B5B19">
        <w:rPr>
          <w:rFonts w:ascii="Times New Roman" w:hAnsi="Times New Roman"/>
          <w:spacing w:val="20"/>
          <w:szCs w:val="24"/>
        </w:rPr>
        <w:t>silviculturais</w:t>
      </w:r>
      <w:proofErr w:type="spellEnd"/>
      <w:r w:rsidRPr="003B5B19">
        <w:rPr>
          <w:rFonts w:ascii="Times New Roman" w:hAnsi="Times New Roman"/>
          <w:spacing w:val="20"/>
          <w:szCs w:val="24"/>
        </w:rPr>
        <w:t>, incluídos os relacionados a insumos utilizados nessas atividades.</w:t>
      </w:r>
    </w:p>
    <w:p w:rsidR="009043EA" w:rsidRPr="006608D5" w:rsidRDefault="009043EA" w:rsidP="006608D5">
      <w:pPr>
        <w:pStyle w:val="Ttulo2"/>
        <w:ind w:left="709"/>
        <w:rPr>
          <w:rFonts w:ascii="Times New Roman Negrito" w:hAnsi="Times New Roman Negrito"/>
          <w:spacing w:val="20"/>
        </w:rPr>
      </w:pPr>
      <w:bookmarkStart w:id="152" w:name="_Toc335639847"/>
      <w:r w:rsidRPr="006608D5">
        <w:rPr>
          <w:rFonts w:ascii="Times New Roman Negrito" w:hAnsi="Times New Roman Negrito"/>
          <w:spacing w:val="20"/>
        </w:rPr>
        <w:t>3.3 Competências e responsabilidades</w:t>
      </w:r>
      <w:bookmarkEnd w:id="152"/>
    </w:p>
    <w:p w:rsidR="009043EA" w:rsidRDefault="009043EA" w:rsidP="009043EA">
      <w:pPr>
        <w:ind w:firstLine="708"/>
        <w:jc w:val="both"/>
        <w:rPr>
          <w:rFonts w:ascii="Times New Roman" w:hAnsi="Times New Roman"/>
          <w:b/>
          <w:spacing w:val="20"/>
          <w:sz w:val="28"/>
          <w:szCs w:val="28"/>
        </w:rPr>
      </w:pPr>
    </w:p>
    <w:tbl>
      <w:tblPr>
        <w:tblW w:w="9532" w:type="dxa"/>
        <w:jc w:val="center"/>
        <w:tblInd w:w="-886" w:type="dxa"/>
        <w:tblCellMar>
          <w:left w:w="70" w:type="dxa"/>
          <w:right w:w="70" w:type="dxa"/>
        </w:tblCellMar>
        <w:tblLook w:val="04A0"/>
      </w:tblPr>
      <w:tblGrid>
        <w:gridCol w:w="3650"/>
        <w:gridCol w:w="1008"/>
        <w:gridCol w:w="1743"/>
        <w:gridCol w:w="947"/>
        <w:gridCol w:w="1546"/>
        <w:gridCol w:w="996"/>
      </w:tblGrid>
      <w:tr w:rsidR="009043EA" w:rsidRPr="00F71577" w:rsidTr="004C6611">
        <w:trPr>
          <w:trHeight w:val="315"/>
          <w:jc w:val="center"/>
        </w:trPr>
        <w:tc>
          <w:tcPr>
            <w:tcW w:w="3650" w:type="dxa"/>
            <w:vMerge w:val="restart"/>
            <w:tcBorders>
              <w:top w:val="single" w:sz="8" w:space="0" w:color="auto"/>
              <w:left w:val="single" w:sz="4" w:space="0" w:color="auto"/>
              <w:right w:val="single" w:sz="8" w:space="0" w:color="000000"/>
            </w:tcBorders>
            <w:shd w:val="clear" w:color="auto" w:fill="9BBB3B"/>
            <w:noWrap/>
            <w:vAlign w:val="center"/>
            <w:hideMark/>
          </w:tcPr>
          <w:p w:rsidR="009043EA" w:rsidRPr="00D93393" w:rsidRDefault="009043EA" w:rsidP="004C6611">
            <w:pPr>
              <w:jc w:val="center"/>
              <w:rPr>
                <w:rFonts w:ascii="Times New Roman" w:hAnsi="Times New Roman"/>
                <w:b/>
                <w:bCs/>
                <w:color w:val="000000"/>
                <w:sz w:val="22"/>
                <w:szCs w:val="22"/>
              </w:rPr>
            </w:pPr>
            <w:r w:rsidRPr="00D93393">
              <w:rPr>
                <w:rFonts w:ascii="Times New Roman" w:hAnsi="Times New Roman"/>
                <w:b/>
                <w:bCs/>
                <w:color w:val="000000"/>
                <w:sz w:val="22"/>
                <w:szCs w:val="22"/>
              </w:rPr>
              <w:t>TIPOLOGIA</w:t>
            </w:r>
          </w:p>
        </w:tc>
        <w:tc>
          <w:tcPr>
            <w:tcW w:w="2672" w:type="dxa"/>
            <w:gridSpan w:val="2"/>
            <w:tcBorders>
              <w:top w:val="single" w:sz="8" w:space="0" w:color="auto"/>
              <w:left w:val="nil"/>
              <w:bottom w:val="single" w:sz="8" w:space="0" w:color="auto"/>
              <w:right w:val="single" w:sz="8" w:space="0" w:color="000000"/>
            </w:tcBorders>
            <w:shd w:val="clear" w:color="auto" w:fill="9BBB3B"/>
            <w:vAlign w:val="center"/>
          </w:tcPr>
          <w:p w:rsidR="009043EA" w:rsidRPr="00D93393" w:rsidRDefault="009043EA" w:rsidP="004C6611">
            <w:pPr>
              <w:jc w:val="center"/>
              <w:rPr>
                <w:rFonts w:ascii="Times New Roman" w:hAnsi="Times New Roman"/>
                <w:b/>
                <w:bCs/>
                <w:color w:val="000000"/>
                <w:sz w:val="22"/>
                <w:szCs w:val="22"/>
              </w:rPr>
            </w:pPr>
            <w:r w:rsidRPr="00D93393">
              <w:rPr>
                <w:rFonts w:ascii="Times New Roman" w:hAnsi="Times New Roman"/>
                <w:b/>
                <w:bCs/>
                <w:color w:val="000000"/>
                <w:sz w:val="22"/>
                <w:szCs w:val="22"/>
              </w:rPr>
              <w:t>RESPONSABILIDADES PÚBLICAS</w:t>
            </w:r>
          </w:p>
        </w:tc>
        <w:tc>
          <w:tcPr>
            <w:tcW w:w="3210" w:type="dxa"/>
            <w:gridSpan w:val="3"/>
            <w:tcBorders>
              <w:top w:val="single" w:sz="8" w:space="0" w:color="auto"/>
              <w:left w:val="nil"/>
              <w:bottom w:val="single" w:sz="8" w:space="0" w:color="auto"/>
              <w:right w:val="single" w:sz="8" w:space="0" w:color="000000"/>
            </w:tcBorders>
            <w:shd w:val="clear" w:color="auto" w:fill="9BBB3B"/>
            <w:vAlign w:val="center"/>
          </w:tcPr>
          <w:p w:rsidR="009043EA" w:rsidRPr="00D93393" w:rsidRDefault="009043EA" w:rsidP="004C6611">
            <w:pPr>
              <w:jc w:val="center"/>
              <w:rPr>
                <w:rFonts w:ascii="Times New Roman" w:hAnsi="Times New Roman"/>
                <w:b/>
                <w:bCs/>
                <w:color w:val="000000"/>
                <w:sz w:val="22"/>
                <w:szCs w:val="22"/>
              </w:rPr>
            </w:pPr>
            <w:r w:rsidRPr="00D93393">
              <w:rPr>
                <w:rFonts w:ascii="Times New Roman" w:hAnsi="Times New Roman"/>
                <w:b/>
                <w:bCs/>
                <w:color w:val="000000"/>
                <w:sz w:val="22"/>
                <w:szCs w:val="22"/>
              </w:rPr>
              <w:t>RESPONSABILIDADES PRIVADAS</w:t>
            </w:r>
          </w:p>
        </w:tc>
      </w:tr>
      <w:tr w:rsidR="009043EA" w:rsidRPr="00F71577" w:rsidTr="009043EA">
        <w:trPr>
          <w:trHeight w:val="525"/>
          <w:jc w:val="center"/>
        </w:trPr>
        <w:tc>
          <w:tcPr>
            <w:tcW w:w="3650" w:type="dxa"/>
            <w:vMerge/>
            <w:tcBorders>
              <w:left w:val="single" w:sz="4" w:space="0" w:color="auto"/>
              <w:bottom w:val="single" w:sz="8" w:space="0" w:color="auto"/>
              <w:right w:val="single" w:sz="8" w:space="0" w:color="000000"/>
            </w:tcBorders>
            <w:shd w:val="clear" w:color="auto" w:fill="9BBB3B"/>
            <w:vAlign w:val="center"/>
            <w:hideMark/>
          </w:tcPr>
          <w:p w:rsidR="009043EA" w:rsidRPr="00D93393" w:rsidRDefault="009043EA" w:rsidP="009043EA">
            <w:pPr>
              <w:jc w:val="center"/>
              <w:rPr>
                <w:rFonts w:ascii="Times New Roman" w:hAnsi="Times New Roman"/>
                <w:b/>
                <w:bCs/>
                <w:color w:val="000000"/>
                <w:sz w:val="22"/>
                <w:szCs w:val="22"/>
              </w:rPr>
            </w:pPr>
          </w:p>
        </w:tc>
        <w:tc>
          <w:tcPr>
            <w:tcW w:w="929" w:type="dxa"/>
            <w:tcBorders>
              <w:top w:val="nil"/>
              <w:left w:val="single" w:sz="8" w:space="0" w:color="000000"/>
              <w:bottom w:val="single" w:sz="8" w:space="0" w:color="auto"/>
              <w:right w:val="single" w:sz="8" w:space="0" w:color="auto"/>
            </w:tcBorders>
            <w:shd w:val="clear" w:color="auto" w:fill="9BBB3B"/>
            <w:vAlign w:val="center"/>
            <w:hideMark/>
          </w:tcPr>
          <w:p w:rsidR="009043EA" w:rsidRPr="00D93393" w:rsidRDefault="009043EA" w:rsidP="009043EA">
            <w:pPr>
              <w:jc w:val="center"/>
              <w:rPr>
                <w:rFonts w:ascii="Times New Roman" w:hAnsi="Times New Roman"/>
                <w:b/>
                <w:bCs/>
                <w:color w:val="000000"/>
                <w:sz w:val="22"/>
                <w:szCs w:val="22"/>
              </w:rPr>
            </w:pPr>
            <w:r w:rsidRPr="00D93393">
              <w:rPr>
                <w:rFonts w:ascii="Times New Roman" w:hAnsi="Times New Roman"/>
                <w:b/>
                <w:bCs/>
                <w:color w:val="000000"/>
                <w:sz w:val="22"/>
                <w:szCs w:val="22"/>
              </w:rPr>
              <w:t>Principal</w:t>
            </w:r>
          </w:p>
        </w:tc>
        <w:tc>
          <w:tcPr>
            <w:tcW w:w="1743" w:type="dxa"/>
            <w:tcBorders>
              <w:top w:val="nil"/>
              <w:left w:val="nil"/>
              <w:bottom w:val="single" w:sz="8" w:space="0" w:color="auto"/>
              <w:right w:val="single" w:sz="8" w:space="0" w:color="auto"/>
            </w:tcBorders>
            <w:shd w:val="clear" w:color="auto" w:fill="9BBB3B"/>
            <w:vAlign w:val="center"/>
            <w:hideMark/>
          </w:tcPr>
          <w:p w:rsidR="009043EA" w:rsidRPr="00D93393" w:rsidRDefault="009043EA" w:rsidP="009043EA">
            <w:pPr>
              <w:jc w:val="center"/>
              <w:rPr>
                <w:rFonts w:ascii="Times New Roman" w:hAnsi="Times New Roman"/>
                <w:b/>
                <w:bCs/>
                <w:color w:val="000000"/>
                <w:sz w:val="22"/>
                <w:szCs w:val="22"/>
              </w:rPr>
            </w:pPr>
            <w:r w:rsidRPr="00D93393">
              <w:rPr>
                <w:rFonts w:ascii="Times New Roman" w:hAnsi="Times New Roman"/>
                <w:b/>
                <w:bCs/>
                <w:color w:val="000000"/>
                <w:sz w:val="22"/>
                <w:szCs w:val="22"/>
              </w:rPr>
              <w:t>Complementar</w:t>
            </w:r>
          </w:p>
        </w:tc>
        <w:tc>
          <w:tcPr>
            <w:tcW w:w="874" w:type="dxa"/>
            <w:tcBorders>
              <w:top w:val="nil"/>
              <w:left w:val="nil"/>
              <w:bottom w:val="single" w:sz="8" w:space="0" w:color="auto"/>
              <w:right w:val="single" w:sz="8" w:space="0" w:color="auto"/>
            </w:tcBorders>
            <w:shd w:val="clear" w:color="auto" w:fill="9BBB3B"/>
            <w:vAlign w:val="center"/>
          </w:tcPr>
          <w:p w:rsidR="009043EA" w:rsidRPr="00D93393" w:rsidRDefault="009043EA" w:rsidP="009043EA">
            <w:pPr>
              <w:jc w:val="center"/>
              <w:rPr>
                <w:rFonts w:ascii="Times New Roman" w:hAnsi="Times New Roman"/>
                <w:b/>
                <w:bCs/>
                <w:color w:val="000000"/>
                <w:sz w:val="22"/>
                <w:szCs w:val="22"/>
              </w:rPr>
            </w:pPr>
            <w:r w:rsidRPr="00D93393">
              <w:rPr>
                <w:rFonts w:ascii="Times New Roman" w:hAnsi="Times New Roman"/>
                <w:b/>
                <w:bCs/>
                <w:color w:val="000000"/>
                <w:sz w:val="22"/>
                <w:szCs w:val="22"/>
              </w:rPr>
              <w:t xml:space="preserve">Gerador </w:t>
            </w:r>
          </w:p>
        </w:tc>
        <w:tc>
          <w:tcPr>
            <w:tcW w:w="1418" w:type="dxa"/>
            <w:tcBorders>
              <w:top w:val="nil"/>
              <w:left w:val="nil"/>
              <w:bottom w:val="single" w:sz="8" w:space="0" w:color="auto"/>
              <w:right w:val="single" w:sz="4" w:space="0" w:color="auto"/>
            </w:tcBorders>
            <w:shd w:val="clear" w:color="auto" w:fill="9BBB3B"/>
            <w:vAlign w:val="center"/>
          </w:tcPr>
          <w:p w:rsidR="009043EA" w:rsidRPr="00D93393" w:rsidRDefault="009043EA" w:rsidP="009043EA">
            <w:pPr>
              <w:jc w:val="center"/>
              <w:rPr>
                <w:rFonts w:ascii="Times New Roman" w:hAnsi="Times New Roman"/>
                <w:b/>
                <w:bCs/>
                <w:color w:val="000000"/>
                <w:sz w:val="22"/>
                <w:szCs w:val="22"/>
              </w:rPr>
            </w:pPr>
            <w:r w:rsidRPr="00D93393">
              <w:rPr>
                <w:rFonts w:ascii="Times New Roman" w:hAnsi="Times New Roman"/>
                <w:b/>
                <w:bCs/>
                <w:color w:val="000000"/>
                <w:sz w:val="22"/>
                <w:szCs w:val="22"/>
              </w:rPr>
              <w:t>Transportador</w:t>
            </w:r>
          </w:p>
        </w:tc>
        <w:tc>
          <w:tcPr>
            <w:tcW w:w="918" w:type="dxa"/>
            <w:tcBorders>
              <w:top w:val="nil"/>
              <w:left w:val="single" w:sz="4" w:space="0" w:color="auto"/>
              <w:bottom w:val="single" w:sz="8" w:space="0" w:color="auto"/>
              <w:right w:val="single" w:sz="8" w:space="0" w:color="auto"/>
            </w:tcBorders>
            <w:shd w:val="clear" w:color="auto" w:fill="9BBB3B"/>
            <w:vAlign w:val="center"/>
          </w:tcPr>
          <w:p w:rsidR="009043EA" w:rsidRPr="00D93393" w:rsidRDefault="009043EA" w:rsidP="009043EA">
            <w:pPr>
              <w:jc w:val="center"/>
              <w:rPr>
                <w:rFonts w:ascii="Times New Roman" w:hAnsi="Times New Roman"/>
                <w:b/>
                <w:bCs/>
                <w:color w:val="000000"/>
                <w:sz w:val="22"/>
                <w:szCs w:val="22"/>
              </w:rPr>
            </w:pPr>
            <w:r w:rsidRPr="00D93393">
              <w:rPr>
                <w:rFonts w:ascii="Times New Roman" w:hAnsi="Times New Roman"/>
                <w:b/>
                <w:bCs/>
                <w:color w:val="000000"/>
                <w:sz w:val="22"/>
                <w:szCs w:val="22"/>
              </w:rPr>
              <w:t>Receptor</w:t>
            </w:r>
          </w:p>
        </w:tc>
      </w:tr>
      <w:tr w:rsidR="009043EA" w:rsidRPr="00F71577" w:rsidTr="00336D95">
        <w:trPr>
          <w:trHeight w:hRule="exact" w:val="585"/>
          <w:jc w:val="center"/>
        </w:trPr>
        <w:tc>
          <w:tcPr>
            <w:tcW w:w="3650" w:type="dxa"/>
            <w:tcBorders>
              <w:top w:val="nil"/>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Domiciliares (RSD) – Coleta Convencional</w:t>
            </w:r>
          </w:p>
        </w:tc>
        <w:tc>
          <w:tcPr>
            <w:tcW w:w="929" w:type="dxa"/>
            <w:tcBorders>
              <w:top w:val="nil"/>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PU</w:t>
            </w:r>
          </w:p>
        </w:tc>
        <w:tc>
          <w:tcPr>
            <w:tcW w:w="1743" w:type="dxa"/>
            <w:tcBorders>
              <w:top w:val="nil"/>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nil"/>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1418" w:type="dxa"/>
            <w:tcBorders>
              <w:top w:val="nil"/>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918" w:type="dxa"/>
            <w:tcBorders>
              <w:top w:val="nil"/>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r>
      <w:tr w:rsidR="009043EA" w:rsidRPr="00F71577" w:rsidTr="009043EA">
        <w:trPr>
          <w:trHeight w:hRule="exact" w:val="454"/>
          <w:jc w:val="center"/>
        </w:trPr>
        <w:tc>
          <w:tcPr>
            <w:tcW w:w="3650" w:type="dxa"/>
            <w:tcBorders>
              <w:top w:val="nil"/>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Domiciliares Secos</w:t>
            </w:r>
          </w:p>
        </w:tc>
        <w:tc>
          <w:tcPr>
            <w:tcW w:w="929" w:type="dxa"/>
            <w:tcBorders>
              <w:top w:val="nil"/>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PU</w:t>
            </w:r>
          </w:p>
        </w:tc>
        <w:tc>
          <w:tcPr>
            <w:tcW w:w="1743" w:type="dxa"/>
            <w:tcBorders>
              <w:top w:val="nil"/>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nil"/>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1418" w:type="dxa"/>
            <w:tcBorders>
              <w:top w:val="nil"/>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918" w:type="dxa"/>
            <w:tcBorders>
              <w:top w:val="nil"/>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Domiciliares Úmidos</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PU</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de Limpeza Urbana</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PU</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da Construção Civil</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PU</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dos Serviços de Saúde</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PU</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C40D67">
        <w:trPr>
          <w:trHeight w:hRule="exact" w:val="545"/>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dos Serviços Públicos de Saneamento Básico</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sz w:val="22"/>
                <w:szCs w:val="22"/>
              </w:rPr>
            </w:pPr>
            <w:r w:rsidRPr="00D93393">
              <w:rPr>
                <w:rFonts w:ascii="Times New Roman" w:hAnsi="Times New Roman"/>
                <w:sz w:val="22"/>
                <w:szCs w:val="22"/>
              </w:rPr>
              <w:t>PU</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B6753A" w:rsidP="009043EA">
            <w:pPr>
              <w:jc w:val="center"/>
              <w:rPr>
                <w:rFonts w:ascii="Times New Roman" w:hAnsi="Times New Roman"/>
                <w:bCs/>
                <w:sz w:val="22"/>
                <w:szCs w:val="22"/>
              </w:rPr>
            </w:pPr>
            <w:r w:rsidRPr="00D93393">
              <w:rPr>
                <w:rFonts w:ascii="Times New Roman" w:hAnsi="Times New Roman"/>
                <w:bCs/>
                <w:sz w:val="22"/>
                <w:szCs w:val="22"/>
              </w:rPr>
              <w:t>-</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B6753A" w:rsidP="009043EA">
            <w:pPr>
              <w:jc w:val="center"/>
              <w:rPr>
                <w:rFonts w:ascii="Times New Roman" w:hAnsi="Times New Roman"/>
                <w:bCs/>
                <w:sz w:val="22"/>
                <w:szCs w:val="22"/>
              </w:rPr>
            </w:pPr>
            <w:r w:rsidRPr="00D93393">
              <w:rPr>
                <w:rFonts w:ascii="Times New Roman" w:hAnsi="Times New Roman"/>
                <w:bCs/>
                <w:sz w:val="22"/>
                <w:szCs w:val="22"/>
              </w:rPr>
              <w:t>-</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Industriais</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de transportes</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PU</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 xml:space="preserve">Resíduos </w:t>
            </w:r>
            <w:proofErr w:type="spellStart"/>
            <w:r w:rsidRPr="00D93393">
              <w:rPr>
                <w:rFonts w:ascii="Times New Roman" w:hAnsi="Times New Roman"/>
                <w:color w:val="000000"/>
                <w:sz w:val="22"/>
                <w:szCs w:val="22"/>
              </w:rPr>
              <w:t>Agrossilvopastoris</w:t>
            </w:r>
            <w:proofErr w:type="spellEnd"/>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de mineração</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da Logística Reversa</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PU</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r w:rsidR="009043EA" w:rsidRPr="00F71577" w:rsidTr="009043EA">
        <w:trPr>
          <w:trHeight w:hRule="exact" w:val="454"/>
          <w:jc w:val="center"/>
        </w:trPr>
        <w:tc>
          <w:tcPr>
            <w:tcW w:w="3650" w:type="dxa"/>
            <w:tcBorders>
              <w:top w:val="single" w:sz="4" w:space="0" w:color="auto"/>
              <w:left w:val="single" w:sz="4" w:space="0" w:color="auto"/>
              <w:bottom w:val="single" w:sz="4" w:space="0" w:color="auto"/>
              <w:right w:val="nil"/>
            </w:tcBorders>
            <w:shd w:val="clear" w:color="auto" w:fill="auto"/>
            <w:noWrap/>
            <w:vAlign w:val="center"/>
            <w:hideMark/>
          </w:tcPr>
          <w:p w:rsidR="009043EA" w:rsidRPr="00D93393" w:rsidRDefault="009043EA" w:rsidP="009043EA">
            <w:pPr>
              <w:jc w:val="center"/>
              <w:rPr>
                <w:rFonts w:ascii="Times New Roman" w:hAnsi="Times New Roman"/>
                <w:color w:val="000000"/>
                <w:sz w:val="22"/>
                <w:szCs w:val="22"/>
              </w:rPr>
            </w:pPr>
            <w:r w:rsidRPr="00D93393">
              <w:rPr>
                <w:rFonts w:ascii="Times New Roman" w:hAnsi="Times New Roman"/>
                <w:color w:val="000000"/>
                <w:sz w:val="22"/>
                <w:szCs w:val="22"/>
              </w:rPr>
              <w:t>Resíduos dos Planos de Gerenciamento</w:t>
            </w:r>
          </w:p>
        </w:tc>
        <w:tc>
          <w:tcPr>
            <w:tcW w:w="92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PR</w:t>
            </w:r>
          </w:p>
        </w:tc>
        <w:tc>
          <w:tcPr>
            <w:tcW w:w="1743" w:type="dxa"/>
            <w:tcBorders>
              <w:top w:val="single" w:sz="4" w:space="0" w:color="auto"/>
              <w:left w:val="nil"/>
              <w:bottom w:val="single" w:sz="4" w:space="0" w:color="auto"/>
              <w:right w:val="single" w:sz="8" w:space="0" w:color="auto"/>
            </w:tcBorders>
            <w:shd w:val="clear" w:color="auto" w:fill="auto"/>
            <w:noWrap/>
            <w:vAlign w:val="center"/>
            <w:hideMark/>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PU</w:t>
            </w:r>
          </w:p>
        </w:tc>
        <w:tc>
          <w:tcPr>
            <w:tcW w:w="874" w:type="dxa"/>
            <w:tcBorders>
              <w:top w:val="single" w:sz="4" w:space="0" w:color="auto"/>
              <w:left w:val="nil"/>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1418" w:type="dxa"/>
            <w:tcBorders>
              <w:top w:val="single" w:sz="4" w:space="0" w:color="auto"/>
              <w:left w:val="nil"/>
              <w:bottom w:val="single" w:sz="4" w:space="0" w:color="auto"/>
              <w:right w:val="single" w:sz="4"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c>
          <w:tcPr>
            <w:tcW w:w="918" w:type="dxa"/>
            <w:tcBorders>
              <w:top w:val="single" w:sz="4" w:space="0" w:color="auto"/>
              <w:left w:val="single" w:sz="4" w:space="0" w:color="auto"/>
              <w:bottom w:val="single" w:sz="4" w:space="0" w:color="auto"/>
              <w:right w:val="single" w:sz="8" w:space="0" w:color="auto"/>
            </w:tcBorders>
            <w:vAlign w:val="center"/>
          </w:tcPr>
          <w:p w:rsidR="009043EA" w:rsidRPr="00D93393" w:rsidRDefault="009043EA" w:rsidP="009043EA">
            <w:pPr>
              <w:jc w:val="center"/>
              <w:rPr>
                <w:rFonts w:ascii="Times New Roman" w:hAnsi="Times New Roman"/>
                <w:bCs/>
                <w:sz w:val="22"/>
                <w:szCs w:val="22"/>
              </w:rPr>
            </w:pPr>
            <w:r w:rsidRPr="00D93393">
              <w:rPr>
                <w:rFonts w:ascii="Times New Roman" w:hAnsi="Times New Roman"/>
                <w:bCs/>
                <w:sz w:val="22"/>
                <w:szCs w:val="22"/>
              </w:rPr>
              <w:t>X</w:t>
            </w:r>
          </w:p>
        </w:tc>
      </w:tr>
    </w:tbl>
    <w:p w:rsidR="006608D5" w:rsidRPr="006608D5" w:rsidRDefault="006608D5" w:rsidP="006608D5">
      <w:pPr>
        <w:jc w:val="both"/>
        <w:rPr>
          <w:rFonts w:ascii="Times New Roman" w:hAnsi="Times New Roman"/>
          <w:spacing w:val="20"/>
          <w:sz w:val="16"/>
          <w:szCs w:val="16"/>
        </w:rPr>
      </w:pPr>
      <w:r w:rsidRPr="006608D5">
        <w:rPr>
          <w:rFonts w:ascii="Times New Roman" w:hAnsi="Times New Roman"/>
          <w:spacing w:val="20"/>
          <w:sz w:val="16"/>
          <w:szCs w:val="16"/>
        </w:rPr>
        <w:t>Onde: PU – Pública; PR – Privada; X – Responsabilidades do setor privado.</w:t>
      </w:r>
    </w:p>
    <w:p w:rsidR="009043EA" w:rsidRPr="006608D5" w:rsidRDefault="009043EA" w:rsidP="00464B8D">
      <w:pPr>
        <w:pStyle w:val="Tabela"/>
        <w:outlineLvl w:val="0"/>
        <w:rPr>
          <w:b w:val="0"/>
        </w:rPr>
      </w:pPr>
      <w:bookmarkStart w:id="153" w:name="_Toc334694981"/>
      <w:bookmarkStart w:id="154" w:name="_Toc335639848"/>
      <w:r w:rsidRPr="004260B2">
        <w:t>Tabela 2</w:t>
      </w:r>
      <w:r>
        <w:t>6</w:t>
      </w:r>
      <w:r w:rsidRPr="004260B2">
        <w:t>.</w:t>
      </w:r>
      <w:r>
        <w:t xml:space="preserve"> </w:t>
      </w:r>
      <w:r w:rsidRPr="006608D5">
        <w:rPr>
          <w:b w:val="0"/>
        </w:rPr>
        <w:t>Responsabilidades associadas aos resíduos</w:t>
      </w:r>
      <w:bookmarkEnd w:id="153"/>
      <w:bookmarkEnd w:id="154"/>
    </w:p>
    <w:p w:rsidR="009043EA" w:rsidRPr="006608D5" w:rsidRDefault="009043EA" w:rsidP="006608D5">
      <w:pPr>
        <w:pStyle w:val="Ttulo2"/>
        <w:ind w:left="709"/>
        <w:rPr>
          <w:rFonts w:ascii="Times New Roman Negrito" w:hAnsi="Times New Roman Negrito"/>
          <w:spacing w:val="20"/>
        </w:rPr>
      </w:pPr>
      <w:bookmarkStart w:id="155" w:name="_Toc335639849"/>
      <w:proofErr w:type="gramStart"/>
      <w:r w:rsidRPr="006608D5">
        <w:rPr>
          <w:rFonts w:ascii="Times New Roman Negrito" w:hAnsi="Times New Roman Negrito"/>
          <w:spacing w:val="20"/>
        </w:rPr>
        <w:lastRenderedPageBreak/>
        <w:t>3.</w:t>
      </w:r>
      <w:r w:rsidR="006608D5" w:rsidRPr="006608D5">
        <w:rPr>
          <w:rFonts w:ascii="Times New Roman Negrito" w:hAnsi="Times New Roman Negrito"/>
          <w:spacing w:val="20"/>
        </w:rPr>
        <w:t>4</w:t>
      </w:r>
      <w:r w:rsidRPr="006608D5">
        <w:rPr>
          <w:rFonts w:ascii="Times New Roman Negrito" w:hAnsi="Times New Roman Negrito"/>
          <w:spacing w:val="20"/>
        </w:rPr>
        <w:t xml:space="preserve"> Custo</w:t>
      </w:r>
      <w:proofErr w:type="gramEnd"/>
      <w:r w:rsidRPr="006608D5">
        <w:rPr>
          <w:rFonts w:ascii="Times New Roman Negrito" w:hAnsi="Times New Roman Negrito"/>
          <w:spacing w:val="20"/>
        </w:rPr>
        <w:t xml:space="preserve"> Global Atual</w:t>
      </w:r>
      <w:bookmarkEnd w:id="155"/>
    </w:p>
    <w:p w:rsidR="009043EA" w:rsidRPr="009669DC" w:rsidRDefault="009043EA" w:rsidP="00336D95">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Nos itens acima se buscou demonstrar a situação atual da gestão dos resíduos sólidos do município. </w:t>
      </w:r>
      <w:r w:rsidRPr="009669DC">
        <w:rPr>
          <w:rFonts w:ascii="Times New Roman" w:hAnsi="Times New Roman"/>
          <w:spacing w:val="20"/>
          <w:szCs w:val="24"/>
        </w:rPr>
        <w:t xml:space="preserve">Segue tabela resumindo os </w:t>
      </w:r>
      <w:r>
        <w:rPr>
          <w:rFonts w:ascii="Times New Roman" w:hAnsi="Times New Roman"/>
          <w:spacing w:val="20"/>
          <w:szCs w:val="24"/>
        </w:rPr>
        <w:t>custos mensais atuais da Prefeitura com a gestão dos resíduos sólidos.</w:t>
      </w:r>
    </w:p>
    <w:p w:rsidR="009043EA" w:rsidRPr="007E18BA" w:rsidRDefault="009043EA" w:rsidP="009043EA">
      <w:pPr>
        <w:spacing w:before="120" w:after="120" w:line="360" w:lineRule="auto"/>
        <w:jc w:val="both"/>
        <w:rPr>
          <w:rFonts w:ascii="Times New Roman" w:hAnsi="Times New Roman"/>
          <w:spacing w:val="20"/>
          <w:szCs w:val="24"/>
        </w:rPr>
      </w:pPr>
      <w:r>
        <w:rPr>
          <w:rFonts w:ascii="Times New Roman" w:hAnsi="Times New Roman"/>
          <w:b/>
        </w:rPr>
        <w:tab/>
      </w:r>
      <w:r w:rsidRPr="007E18BA">
        <w:rPr>
          <w:rFonts w:ascii="Times New Roman" w:hAnsi="Times New Roman"/>
          <w:spacing w:val="20"/>
          <w:szCs w:val="24"/>
        </w:rPr>
        <w:t>Os resíduos industriais não estão considerados por não serem de responsabilidade do município, e por terem destinações difusas, o que inviabiliza a compilação de custos devido o código de confidencialidade entre as empresas.</w:t>
      </w:r>
    </w:p>
    <w:p w:rsidR="009043EA" w:rsidRDefault="009043EA" w:rsidP="009043EA">
      <w:pPr>
        <w:jc w:val="center"/>
        <w:rPr>
          <w:rFonts w:ascii="Times New Roman" w:hAnsi="Times New Roman"/>
          <w:b/>
        </w:rPr>
      </w:pPr>
      <w:r w:rsidRPr="00246696">
        <w:rPr>
          <w:noProof/>
        </w:rPr>
        <w:drawing>
          <wp:inline distT="0" distB="0" distL="0" distR="0">
            <wp:extent cx="5795158" cy="2871936"/>
            <wp:effectExtent l="19050" t="0" r="0" b="0"/>
            <wp:docPr id="17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5801483" cy="2875070"/>
                    </a:xfrm>
                    <a:prstGeom prst="rect">
                      <a:avLst/>
                    </a:prstGeom>
                    <a:noFill/>
                    <a:ln w="9525">
                      <a:noFill/>
                      <a:miter lim="800000"/>
                      <a:headEnd/>
                      <a:tailEnd/>
                    </a:ln>
                  </pic:spPr>
                </pic:pic>
              </a:graphicData>
            </a:graphic>
          </wp:inline>
        </w:drawing>
      </w:r>
    </w:p>
    <w:p w:rsidR="009043EA" w:rsidRPr="00F001F9" w:rsidRDefault="009043EA" w:rsidP="006608D5">
      <w:pPr>
        <w:pStyle w:val="Tabela"/>
        <w:spacing w:line="240" w:lineRule="auto"/>
      </w:pPr>
      <w:bookmarkStart w:id="156" w:name="_Toc334694982"/>
      <w:r w:rsidRPr="00F001F9">
        <w:t xml:space="preserve">Tabela </w:t>
      </w:r>
      <w:r>
        <w:t>27</w:t>
      </w:r>
      <w:r w:rsidRPr="00F001F9">
        <w:t xml:space="preserve">. </w:t>
      </w:r>
      <w:r w:rsidRPr="006608D5">
        <w:rPr>
          <w:b w:val="0"/>
        </w:rPr>
        <w:t>Custo atual pago pela prefeitura para a prestação de serviç</w:t>
      </w:r>
      <w:r w:rsidR="006608D5" w:rsidRPr="006608D5">
        <w:rPr>
          <w:b w:val="0"/>
        </w:rPr>
        <w:t>os no setor de resíduos sólidos</w:t>
      </w:r>
      <w:bookmarkEnd w:id="156"/>
    </w:p>
    <w:p w:rsidR="009043EA" w:rsidRDefault="009043EA" w:rsidP="00AA72B6">
      <w:pPr>
        <w:pStyle w:val="PargrafodaLista"/>
        <w:spacing w:after="0" w:line="240" w:lineRule="auto"/>
        <w:ind w:left="0"/>
        <w:jc w:val="both"/>
        <w:rPr>
          <w:rFonts w:ascii="Times New Roman" w:hAnsi="Times New Roman"/>
          <w:spacing w:val="20"/>
          <w:sz w:val="24"/>
          <w:szCs w:val="24"/>
        </w:rPr>
      </w:pPr>
    </w:p>
    <w:p w:rsidR="009043EA" w:rsidRDefault="009043EA" w:rsidP="006608D5">
      <w:pPr>
        <w:pStyle w:val="Ttulo3"/>
        <w:ind w:left="709" w:hanging="1"/>
        <w:jc w:val="both"/>
      </w:pPr>
      <w:bookmarkStart w:id="157" w:name="_Toc335639850"/>
      <w:r w:rsidRPr="008D4461">
        <w:t>3.</w:t>
      </w:r>
      <w:r w:rsidR="00157B2E">
        <w:t>4</w:t>
      </w:r>
      <w:r w:rsidRPr="008D4461">
        <w:t xml:space="preserve">.1 Organização dos serviços afetos a limpeza urbana e resíduos sólidos, na ótica da </w:t>
      </w:r>
      <w:proofErr w:type="gramStart"/>
      <w:r w:rsidRPr="008D4461">
        <w:t>operação</w:t>
      </w:r>
      <w:bookmarkEnd w:id="157"/>
      <w:proofErr w:type="gramEnd"/>
      <w:r w:rsidRPr="008D4461">
        <w:t xml:space="preserve"> </w:t>
      </w:r>
    </w:p>
    <w:p w:rsidR="005B1CCC" w:rsidRPr="005B1CCC" w:rsidRDefault="005B1CCC" w:rsidP="005B1CCC">
      <w:pPr>
        <w:spacing w:before="120" w:after="120" w:line="360" w:lineRule="auto"/>
      </w:pPr>
    </w:p>
    <w:p w:rsidR="009043EA" w:rsidRDefault="009043EA" w:rsidP="006608D5">
      <w:pPr>
        <w:pStyle w:val="Ttulo3"/>
        <w:rPr>
          <w:sz w:val="24"/>
          <w:szCs w:val="24"/>
        </w:rPr>
      </w:pPr>
      <w:r w:rsidRPr="0065354E">
        <w:rPr>
          <w:szCs w:val="24"/>
        </w:rPr>
        <w:tab/>
      </w:r>
      <w:bookmarkStart w:id="158" w:name="_Toc335639851"/>
      <w:r w:rsidRPr="006608D5">
        <w:rPr>
          <w:sz w:val="24"/>
          <w:szCs w:val="24"/>
        </w:rPr>
        <w:t>3.</w:t>
      </w:r>
      <w:r w:rsidR="00157B2E">
        <w:rPr>
          <w:sz w:val="24"/>
          <w:szCs w:val="24"/>
        </w:rPr>
        <w:t>4</w:t>
      </w:r>
      <w:r w:rsidRPr="006608D5">
        <w:rPr>
          <w:sz w:val="24"/>
          <w:szCs w:val="24"/>
        </w:rPr>
        <w:t>.1.1 Dos serviços públicos propriamente ditos</w:t>
      </w:r>
      <w:bookmarkEnd w:id="158"/>
    </w:p>
    <w:p w:rsidR="005B1CCC" w:rsidRPr="005B1CCC" w:rsidRDefault="005B1CCC" w:rsidP="005B1CCC">
      <w:pPr>
        <w:spacing w:before="120" w:after="120" w:line="360" w:lineRule="auto"/>
      </w:pPr>
    </w:p>
    <w:p w:rsidR="009043EA" w:rsidRPr="0065354E" w:rsidRDefault="009043EA" w:rsidP="009043EA">
      <w:pPr>
        <w:tabs>
          <w:tab w:val="left" w:pos="709"/>
          <w:tab w:val="left" w:pos="1418"/>
        </w:tabs>
        <w:autoSpaceDE w:val="0"/>
        <w:autoSpaceDN w:val="0"/>
        <w:adjustRightInd w:val="0"/>
        <w:spacing w:before="120" w:after="120" w:line="360" w:lineRule="auto"/>
        <w:jc w:val="both"/>
        <w:rPr>
          <w:rFonts w:ascii="Times New Roman" w:hAnsi="Times New Roman"/>
          <w:spacing w:val="20"/>
          <w:szCs w:val="24"/>
        </w:rPr>
      </w:pPr>
      <w:r w:rsidRPr="0065354E">
        <w:rPr>
          <w:rFonts w:ascii="Times New Roman" w:hAnsi="Times New Roman"/>
          <w:spacing w:val="20"/>
          <w:szCs w:val="24"/>
        </w:rPr>
        <w:tab/>
        <w:t>Como identificado no diagnóstico, o poder público dispõe a sociedade os seguintes serviços afetos a limpeza pública e resíduos sólidos.</w:t>
      </w:r>
    </w:p>
    <w:p w:rsidR="009043EA"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 xml:space="preserve">Coleta </w:t>
      </w:r>
      <w:r>
        <w:rPr>
          <w:rFonts w:ascii="Times New Roman" w:hAnsi="Times New Roman"/>
          <w:spacing w:val="20"/>
          <w:szCs w:val="24"/>
        </w:rPr>
        <w:t xml:space="preserve">convencional (domiciliar) </w:t>
      </w:r>
      <w:r w:rsidRPr="0065354E">
        <w:rPr>
          <w:rFonts w:ascii="Times New Roman" w:hAnsi="Times New Roman"/>
          <w:spacing w:val="20"/>
          <w:szCs w:val="24"/>
        </w:rPr>
        <w:t>de resíduos sólidos</w:t>
      </w:r>
      <w:r>
        <w:rPr>
          <w:rFonts w:ascii="Times New Roman" w:hAnsi="Times New Roman"/>
          <w:spacing w:val="20"/>
          <w:szCs w:val="24"/>
        </w:rPr>
        <w:t>;</w:t>
      </w:r>
    </w:p>
    <w:p w:rsidR="009043EA"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Pr>
          <w:rFonts w:ascii="Times New Roman" w:hAnsi="Times New Roman"/>
          <w:spacing w:val="20"/>
          <w:szCs w:val="24"/>
        </w:rPr>
        <w:lastRenderedPageBreak/>
        <w:t>Coleta seletiva (recicláveis) de resíduos sólidos</w:t>
      </w:r>
      <w:r w:rsidRPr="0065354E">
        <w:rPr>
          <w:rFonts w:ascii="Times New Roman" w:hAnsi="Times New Roman"/>
          <w:spacing w:val="20"/>
          <w:szCs w:val="24"/>
        </w:rPr>
        <w:t>;</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Pr>
          <w:rFonts w:ascii="Times New Roman" w:hAnsi="Times New Roman"/>
          <w:spacing w:val="20"/>
          <w:szCs w:val="24"/>
        </w:rPr>
        <w:t>Coleta específica de resíduos em estabelecimentos afetos à saúde;</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Varrição de logradouros públicos;</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Manutenção de praças, rotatórias, jardins e similares;</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Capinação de ruas, avenidas e áreas públicas;</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Roçada de canteiros e terrenos baldios;</w:t>
      </w:r>
    </w:p>
    <w:p w:rsidR="009043EA" w:rsidRPr="0065354E"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65354E">
        <w:rPr>
          <w:rFonts w:ascii="Times New Roman" w:hAnsi="Times New Roman"/>
          <w:spacing w:val="20"/>
          <w:szCs w:val="24"/>
        </w:rPr>
        <w:t>Caçambas para descarte de resíduos da construção civil e inservíveis.</w:t>
      </w:r>
    </w:p>
    <w:p w:rsidR="009043EA" w:rsidRPr="00904298" w:rsidRDefault="009043EA" w:rsidP="009043EA">
      <w:pPr>
        <w:tabs>
          <w:tab w:val="left" w:pos="426"/>
        </w:tabs>
        <w:autoSpaceDE w:val="0"/>
        <w:autoSpaceDN w:val="0"/>
        <w:adjustRightInd w:val="0"/>
        <w:spacing w:before="120" w:after="120" w:line="360" w:lineRule="auto"/>
        <w:jc w:val="both"/>
        <w:rPr>
          <w:rFonts w:ascii="Times New Roman" w:hAnsi="Times New Roman"/>
          <w:spacing w:val="20"/>
          <w:szCs w:val="24"/>
          <w:highlight w:val="yellow"/>
        </w:rPr>
      </w:pPr>
    </w:p>
    <w:p w:rsidR="009043EA" w:rsidRPr="0065354E" w:rsidRDefault="009043EA" w:rsidP="009043EA">
      <w:pPr>
        <w:tabs>
          <w:tab w:val="left" w:pos="709"/>
        </w:tabs>
        <w:autoSpaceDE w:val="0"/>
        <w:autoSpaceDN w:val="0"/>
        <w:adjustRightInd w:val="0"/>
        <w:spacing w:before="120" w:after="120" w:line="360" w:lineRule="auto"/>
        <w:jc w:val="both"/>
        <w:rPr>
          <w:rFonts w:ascii="Times New Roman" w:hAnsi="Times New Roman"/>
          <w:spacing w:val="20"/>
          <w:szCs w:val="24"/>
        </w:rPr>
      </w:pPr>
      <w:r w:rsidRPr="0065354E">
        <w:rPr>
          <w:rFonts w:ascii="Times New Roman" w:hAnsi="Times New Roman"/>
          <w:spacing w:val="20"/>
          <w:szCs w:val="24"/>
        </w:rPr>
        <w:tab/>
        <w:t>Tais serviços demandariam como possíveis estruturas de apoio, além das existentes já descritas:</w:t>
      </w:r>
    </w:p>
    <w:p w:rsidR="009043EA" w:rsidRPr="008F1A72"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8F1A72">
        <w:rPr>
          <w:rFonts w:ascii="Times New Roman" w:hAnsi="Times New Roman"/>
          <w:spacing w:val="20"/>
          <w:szCs w:val="24"/>
        </w:rPr>
        <w:t>Aterro sanitário ou de rejeitos, municipal ou consorciado com municípios descritos no capítulo anterior;</w:t>
      </w:r>
    </w:p>
    <w:p w:rsidR="009043EA"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8F1A72">
        <w:rPr>
          <w:rFonts w:ascii="Times New Roman" w:hAnsi="Times New Roman"/>
          <w:spacing w:val="20"/>
          <w:szCs w:val="24"/>
        </w:rPr>
        <w:t>Usina de reciclagem de resíduos da construção civil e demolição, municipal ou consorciado;</w:t>
      </w:r>
    </w:p>
    <w:p w:rsidR="009043EA" w:rsidRPr="008F1A72"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Pr>
          <w:rFonts w:ascii="Times New Roman" w:hAnsi="Times New Roman"/>
          <w:spacing w:val="20"/>
          <w:szCs w:val="24"/>
        </w:rPr>
        <w:t xml:space="preserve">Unidade de tratamento térmico, </w:t>
      </w:r>
      <w:r w:rsidRPr="008F1A72">
        <w:rPr>
          <w:rFonts w:ascii="Times New Roman" w:hAnsi="Times New Roman"/>
          <w:spacing w:val="20"/>
          <w:szCs w:val="24"/>
        </w:rPr>
        <w:t>municipal ou consorciad</w:t>
      </w:r>
      <w:r>
        <w:rPr>
          <w:rFonts w:ascii="Times New Roman" w:hAnsi="Times New Roman"/>
          <w:spacing w:val="20"/>
          <w:szCs w:val="24"/>
        </w:rPr>
        <w:t>a</w:t>
      </w:r>
      <w:r w:rsidRPr="008F1A72">
        <w:rPr>
          <w:rFonts w:ascii="Times New Roman" w:hAnsi="Times New Roman"/>
          <w:spacing w:val="20"/>
          <w:szCs w:val="24"/>
        </w:rPr>
        <w:t>;</w:t>
      </w:r>
    </w:p>
    <w:p w:rsidR="009043EA" w:rsidRPr="008F1A72" w:rsidRDefault="009043EA" w:rsidP="00497CE4">
      <w:pPr>
        <w:numPr>
          <w:ilvl w:val="0"/>
          <w:numId w:val="11"/>
        </w:numPr>
        <w:tabs>
          <w:tab w:val="left" w:pos="426"/>
          <w:tab w:val="left" w:pos="1134"/>
        </w:tabs>
        <w:autoSpaceDE w:val="0"/>
        <w:autoSpaceDN w:val="0"/>
        <w:adjustRightInd w:val="0"/>
        <w:spacing w:before="120" w:after="120" w:line="360" w:lineRule="auto"/>
        <w:ind w:hanging="11"/>
        <w:jc w:val="both"/>
        <w:rPr>
          <w:rFonts w:ascii="Times New Roman" w:hAnsi="Times New Roman"/>
          <w:spacing w:val="20"/>
          <w:szCs w:val="24"/>
        </w:rPr>
      </w:pPr>
      <w:r w:rsidRPr="008F1A72">
        <w:rPr>
          <w:rFonts w:ascii="Times New Roman" w:hAnsi="Times New Roman"/>
          <w:spacing w:val="20"/>
          <w:szCs w:val="24"/>
        </w:rPr>
        <w:t xml:space="preserve">Pontos de entrega voluntária ou </w:t>
      </w:r>
      <w:proofErr w:type="spellStart"/>
      <w:r w:rsidRPr="008F1A72">
        <w:rPr>
          <w:rFonts w:ascii="Times New Roman" w:hAnsi="Times New Roman"/>
          <w:spacing w:val="20"/>
          <w:szCs w:val="24"/>
        </w:rPr>
        <w:t>ecopontos</w:t>
      </w:r>
      <w:proofErr w:type="spellEnd"/>
      <w:r w:rsidRPr="008F1A72">
        <w:rPr>
          <w:rFonts w:ascii="Times New Roman" w:hAnsi="Times New Roman"/>
          <w:spacing w:val="20"/>
          <w:szCs w:val="24"/>
        </w:rPr>
        <w:t>, estrategicamente instalados em pontos mais críticos de geração de resíduos.</w:t>
      </w:r>
    </w:p>
    <w:p w:rsidR="009043EA" w:rsidRDefault="009043EA" w:rsidP="005B1CCC">
      <w:pPr>
        <w:tabs>
          <w:tab w:val="left" w:pos="709"/>
          <w:tab w:val="left" w:pos="1418"/>
        </w:tabs>
        <w:autoSpaceDE w:val="0"/>
        <w:autoSpaceDN w:val="0"/>
        <w:adjustRightInd w:val="0"/>
        <w:spacing w:before="120" w:after="120" w:line="360" w:lineRule="auto"/>
        <w:ind w:left="720"/>
        <w:jc w:val="both"/>
        <w:rPr>
          <w:rFonts w:ascii="Times New Roman" w:hAnsi="Times New Roman"/>
          <w:b/>
          <w:spacing w:val="20"/>
          <w:szCs w:val="24"/>
        </w:rPr>
      </w:pPr>
    </w:p>
    <w:p w:rsidR="009043EA" w:rsidRPr="006608D5" w:rsidRDefault="009043EA" w:rsidP="006608D5">
      <w:pPr>
        <w:pStyle w:val="Ttulo3"/>
        <w:ind w:firstLine="708"/>
        <w:rPr>
          <w:sz w:val="24"/>
          <w:szCs w:val="24"/>
        </w:rPr>
      </w:pPr>
      <w:bookmarkStart w:id="159" w:name="_Toc335639852"/>
      <w:r w:rsidRPr="006608D5">
        <w:rPr>
          <w:sz w:val="24"/>
          <w:szCs w:val="24"/>
        </w:rPr>
        <w:t>3.</w:t>
      </w:r>
      <w:r w:rsidR="00157B2E">
        <w:rPr>
          <w:sz w:val="24"/>
          <w:szCs w:val="24"/>
        </w:rPr>
        <w:t>4</w:t>
      </w:r>
      <w:r w:rsidRPr="006608D5">
        <w:rPr>
          <w:sz w:val="24"/>
          <w:szCs w:val="24"/>
        </w:rPr>
        <w:t>.1.2 Das Formas de prestação dos serviços</w:t>
      </w:r>
      <w:bookmarkEnd w:id="159"/>
    </w:p>
    <w:p w:rsidR="005B1CCC" w:rsidRPr="005F664D" w:rsidRDefault="005B1CCC" w:rsidP="005B1CCC">
      <w:pPr>
        <w:tabs>
          <w:tab w:val="left" w:pos="709"/>
          <w:tab w:val="left" w:pos="1418"/>
        </w:tabs>
        <w:autoSpaceDE w:val="0"/>
        <w:autoSpaceDN w:val="0"/>
        <w:adjustRightInd w:val="0"/>
        <w:spacing w:before="120" w:after="120" w:line="360" w:lineRule="auto"/>
        <w:jc w:val="both"/>
        <w:rPr>
          <w:rFonts w:ascii="Times New Roman" w:hAnsi="Times New Roman"/>
          <w:b/>
          <w:spacing w:val="20"/>
          <w:szCs w:val="24"/>
        </w:rPr>
      </w:pPr>
    </w:p>
    <w:p w:rsidR="009043EA" w:rsidRPr="0065354E"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65354E">
        <w:rPr>
          <w:rFonts w:ascii="Times New Roman" w:hAnsi="Times New Roman"/>
          <w:spacing w:val="20"/>
          <w:szCs w:val="24"/>
        </w:rPr>
        <w:t>Do próprio diagnóstico pode</w:t>
      </w:r>
      <w:r>
        <w:rPr>
          <w:rFonts w:ascii="Times New Roman" w:hAnsi="Times New Roman"/>
          <w:spacing w:val="20"/>
          <w:szCs w:val="24"/>
        </w:rPr>
        <w:t>m</w:t>
      </w:r>
      <w:r w:rsidRPr="0065354E">
        <w:rPr>
          <w:rFonts w:ascii="Times New Roman" w:hAnsi="Times New Roman"/>
          <w:spacing w:val="20"/>
          <w:szCs w:val="24"/>
        </w:rPr>
        <w:t>-se extrair as maneiras de operação adotadas pelo setor público, dos serviços atualmente sob sua responsabilidade.</w:t>
      </w:r>
    </w:p>
    <w:p w:rsidR="009043EA" w:rsidRPr="0065354E"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Pr>
          <w:rFonts w:ascii="Times New Roman" w:hAnsi="Times New Roman"/>
          <w:spacing w:val="20"/>
          <w:szCs w:val="24"/>
        </w:rPr>
        <w:t>A</w:t>
      </w:r>
      <w:r w:rsidRPr="0065354E">
        <w:rPr>
          <w:rFonts w:ascii="Times New Roman" w:hAnsi="Times New Roman"/>
          <w:spacing w:val="20"/>
          <w:szCs w:val="24"/>
        </w:rPr>
        <w:t>presenta</w:t>
      </w:r>
      <w:r>
        <w:rPr>
          <w:rFonts w:ascii="Times New Roman" w:hAnsi="Times New Roman"/>
          <w:spacing w:val="20"/>
          <w:szCs w:val="24"/>
        </w:rPr>
        <w:t>-se a seguir</w:t>
      </w:r>
      <w:r w:rsidRPr="0065354E">
        <w:rPr>
          <w:rFonts w:ascii="Times New Roman" w:hAnsi="Times New Roman"/>
          <w:spacing w:val="20"/>
          <w:szCs w:val="24"/>
        </w:rPr>
        <w:t xml:space="preserve"> </w:t>
      </w:r>
      <w:r>
        <w:rPr>
          <w:rFonts w:ascii="Times New Roman" w:hAnsi="Times New Roman"/>
          <w:spacing w:val="20"/>
          <w:szCs w:val="24"/>
        </w:rPr>
        <w:t>(</w:t>
      </w:r>
      <w:r w:rsidRPr="006F0EAD">
        <w:rPr>
          <w:rFonts w:ascii="Times New Roman" w:hAnsi="Times New Roman"/>
          <w:spacing w:val="20"/>
          <w:szCs w:val="24"/>
        </w:rPr>
        <w:t>pág.</w:t>
      </w:r>
      <w:r w:rsidR="006F0EAD" w:rsidRPr="006F0EAD">
        <w:rPr>
          <w:rFonts w:ascii="Times New Roman" w:hAnsi="Times New Roman"/>
          <w:spacing w:val="20"/>
          <w:szCs w:val="24"/>
        </w:rPr>
        <w:t>7</w:t>
      </w:r>
      <w:r w:rsidR="006F5EEE">
        <w:rPr>
          <w:rFonts w:ascii="Times New Roman" w:hAnsi="Times New Roman"/>
          <w:spacing w:val="20"/>
          <w:szCs w:val="24"/>
        </w:rPr>
        <w:t>1</w:t>
      </w:r>
      <w:r>
        <w:rPr>
          <w:rFonts w:ascii="Times New Roman" w:hAnsi="Times New Roman"/>
          <w:spacing w:val="20"/>
          <w:szCs w:val="24"/>
        </w:rPr>
        <w:t xml:space="preserve">), o </w:t>
      </w:r>
      <w:r w:rsidRPr="0065354E">
        <w:rPr>
          <w:rFonts w:ascii="Times New Roman" w:hAnsi="Times New Roman"/>
          <w:spacing w:val="20"/>
          <w:szCs w:val="24"/>
        </w:rPr>
        <w:t>diagrama da cadeia de prestação de serviços de gestão de resíduos sólidos identificada no Município.</w:t>
      </w:r>
    </w:p>
    <w:p w:rsidR="009043EA" w:rsidRPr="0065354E"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65354E">
        <w:rPr>
          <w:rFonts w:ascii="Times New Roman" w:hAnsi="Times New Roman"/>
          <w:spacing w:val="20"/>
          <w:szCs w:val="24"/>
        </w:rPr>
        <w:lastRenderedPageBreak/>
        <w:t>Dele podemos notar que</w:t>
      </w:r>
      <w:r>
        <w:rPr>
          <w:rFonts w:ascii="Times New Roman" w:hAnsi="Times New Roman"/>
          <w:spacing w:val="20"/>
          <w:szCs w:val="24"/>
        </w:rPr>
        <w:t xml:space="preserve"> </w:t>
      </w:r>
      <w:r w:rsidR="006F0EAD">
        <w:rPr>
          <w:rFonts w:ascii="Times New Roman" w:hAnsi="Times New Roman"/>
          <w:spacing w:val="20"/>
          <w:szCs w:val="24"/>
        </w:rPr>
        <w:t>três</w:t>
      </w:r>
      <w:r w:rsidR="006F0EAD" w:rsidRPr="0065354E">
        <w:rPr>
          <w:rFonts w:ascii="Times New Roman" w:hAnsi="Times New Roman"/>
          <w:spacing w:val="20"/>
          <w:szCs w:val="24"/>
        </w:rPr>
        <w:t xml:space="preserve"> </w:t>
      </w:r>
      <w:r w:rsidRPr="0065354E">
        <w:rPr>
          <w:rFonts w:ascii="Times New Roman" w:hAnsi="Times New Roman"/>
          <w:spacing w:val="20"/>
          <w:szCs w:val="24"/>
        </w:rPr>
        <w:t>contratos administrativos são responsáveis por toda cadeia de serviços prestados, no que tange a terceirização.</w:t>
      </w:r>
    </w:p>
    <w:p w:rsidR="009043EA" w:rsidRPr="00D867F8"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D867F8">
        <w:rPr>
          <w:rFonts w:ascii="Times New Roman" w:hAnsi="Times New Roman"/>
          <w:spacing w:val="20"/>
          <w:szCs w:val="24"/>
        </w:rPr>
        <w:t xml:space="preserve">O diagrama divide a cadeia de prestação de serviços em </w:t>
      </w:r>
      <w:r w:rsidR="006F0EAD">
        <w:rPr>
          <w:rFonts w:ascii="Times New Roman" w:hAnsi="Times New Roman"/>
          <w:spacing w:val="20"/>
          <w:szCs w:val="24"/>
        </w:rPr>
        <w:t>cinco</w:t>
      </w:r>
      <w:r w:rsidR="006F0EAD" w:rsidRPr="00D867F8">
        <w:rPr>
          <w:rFonts w:ascii="Times New Roman" w:hAnsi="Times New Roman"/>
          <w:spacing w:val="20"/>
          <w:szCs w:val="24"/>
        </w:rPr>
        <w:t xml:space="preserve"> </w:t>
      </w:r>
      <w:r w:rsidRPr="00D867F8">
        <w:rPr>
          <w:rFonts w:ascii="Times New Roman" w:hAnsi="Times New Roman"/>
          <w:spacing w:val="20"/>
          <w:szCs w:val="24"/>
        </w:rPr>
        <w:t xml:space="preserve">áreas bem definidas: </w:t>
      </w:r>
    </w:p>
    <w:p w:rsidR="009043EA" w:rsidRPr="00D867F8" w:rsidRDefault="009043EA" w:rsidP="00D93393">
      <w:pPr>
        <w:tabs>
          <w:tab w:val="left" w:pos="1418"/>
        </w:tabs>
        <w:autoSpaceDE w:val="0"/>
        <w:autoSpaceDN w:val="0"/>
        <w:adjustRightInd w:val="0"/>
        <w:spacing w:before="120" w:after="120" w:line="360" w:lineRule="auto"/>
        <w:jc w:val="both"/>
        <w:rPr>
          <w:rFonts w:ascii="Times New Roman" w:hAnsi="Times New Roman"/>
          <w:spacing w:val="20"/>
          <w:szCs w:val="24"/>
        </w:rPr>
      </w:pPr>
      <w:r w:rsidRPr="00D867F8">
        <w:rPr>
          <w:rFonts w:ascii="Times New Roman" w:hAnsi="Times New Roman"/>
          <w:b/>
          <w:i/>
          <w:spacing w:val="20"/>
          <w:szCs w:val="24"/>
        </w:rPr>
        <w:t>1 - Asseio e Conservaçã</w:t>
      </w:r>
      <w:r w:rsidR="00214D41">
        <w:rPr>
          <w:rFonts w:ascii="Times New Roman" w:hAnsi="Times New Roman"/>
          <w:b/>
          <w:i/>
          <w:spacing w:val="20"/>
          <w:szCs w:val="24"/>
        </w:rPr>
        <w:t>o</w:t>
      </w:r>
      <w:r w:rsidRPr="00D867F8">
        <w:rPr>
          <w:rFonts w:ascii="Times New Roman" w:hAnsi="Times New Roman"/>
          <w:b/>
          <w:i/>
          <w:spacing w:val="20"/>
          <w:szCs w:val="24"/>
        </w:rPr>
        <w:t xml:space="preserve">: </w:t>
      </w:r>
      <w:r w:rsidRPr="00D867F8">
        <w:rPr>
          <w:rFonts w:ascii="Times New Roman" w:hAnsi="Times New Roman"/>
          <w:spacing w:val="20"/>
          <w:szCs w:val="24"/>
        </w:rPr>
        <w:t>compreende os serviços de varrição de logradouros públicos; limpeza de feiras livres; limpeza de praças; capina e roçada de canteiros, vias públicas, terrenos baldios, áreas verdes. Esses serviços demandam por coleta dos seus resíduos gerados a partir do asseio e locais de disposição final ou tratamento dos resíduos</w:t>
      </w:r>
      <w:r w:rsidR="00B6753A">
        <w:rPr>
          <w:rFonts w:ascii="Times New Roman" w:hAnsi="Times New Roman"/>
          <w:spacing w:val="20"/>
          <w:szCs w:val="24"/>
        </w:rPr>
        <w:t>;</w:t>
      </w:r>
    </w:p>
    <w:p w:rsidR="009043EA" w:rsidRPr="00D867F8" w:rsidRDefault="009043EA" w:rsidP="00D93393">
      <w:pPr>
        <w:tabs>
          <w:tab w:val="left" w:pos="1418"/>
        </w:tabs>
        <w:autoSpaceDE w:val="0"/>
        <w:autoSpaceDN w:val="0"/>
        <w:adjustRightInd w:val="0"/>
        <w:spacing w:before="120" w:after="120" w:line="360" w:lineRule="auto"/>
        <w:jc w:val="both"/>
        <w:rPr>
          <w:rFonts w:ascii="Times New Roman" w:hAnsi="Times New Roman"/>
          <w:b/>
          <w:spacing w:val="20"/>
          <w:szCs w:val="24"/>
        </w:rPr>
      </w:pPr>
      <w:r w:rsidRPr="00D867F8">
        <w:rPr>
          <w:rFonts w:ascii="Times New Roman" w:hAnsi="Times New Roman"/>
          <w:b/>
          <w:i/>
          <w:spacing w:val="20"/>
          <w:szCs w:val="24"/>
        </w:rPr>
        <w:t xml:space="preserve">2 – Resíduos sólidos domiciliares e semelhantes: </w:t>
      </w:r>
      <w:r w:rsidRPr="00D867F8">
        <w:rPr>
          <w:rFonts w:ascii="Times New Roman" w:hAnsi="Times New Roman"/>
          <w:spacing w:val="20"/>
          <w:szCs w:val="24"/>
        </w:rPr>
        <w:t>compreende a cadeia de coleta de resíduos domiciliares; transporte ao aterro sanitário privado contratado para tal fim (CGR – Jardinópolis)</w:t>
      </w:r>
      <w:r w:rsidR="00B6753A">
        <w:rPr>
          <w:rFonts w:ascii="Times New Roman" w:hAnsi="Times New Roman"/>
          <w:spacing w:val="20"/>
          <w:szCs w:val="24"/>
        </w:rPr>
        <w:t>;</w:t>
      </w:r>
    </w:p>
    <w:p w:rsidR="009043EA" w:rsidRPr="00D867F8" w:rsidRDefault="009043EA" w:rsidP="00D93393">
      <w:pPr>
        <w:tabs>
          <w:tab w:val="left" w:pos="1418"/>
        </w:tabs>
        <w:autoSpaceDE w:val="0"/>
        <w:autoSpaceDN w:val="0"/>
        <w:adjustRightInd w:val="0"/>
        <w:spacing w:before="120" w:after="120" w:line="360" w:lineRule="auto"/>
        <w:jc w:val="both"/>
        <w:rPr>
          <w:rFonts w:ascii="Times New Roman" w:hAnsi="Times New Roman"/>
          <w:spacing w:val="20"/>
          <w:szCs w:val="24"/>
        </w:rPr>
      </w:pPr>
      <w:r w:rsidRPr="00D867F8">
        <w:rPr>
          <w:rFonts w:ascii="Times New Roman" w:hAnsi="Times New Roman"/>
          <w:b/>
          <w:i/>
          <w:spacing w:val="20"/>
          <w:szCs w:val="24"/>
        </w:rPr>
        <w:t>3 – Resíduos da Construção Civil:</w:t>
      </w:r>
      <w:r w:rsidRPr="00D867F8">
        <w:rPr>
          <w:rFonts w:ascii="Times New Roman" w:hAnsi="Times New Roman"/>
          <w:spacing w:val="20"/>
          <w:szCs w:val="24"/>
        </w:rPr>
        <w:t xml:space="preserve"> disponibilização de caçambas estacionárias em logradouros e obras públicas, para disposição e transporte de resíduos da construção civil e inservíveis; transporte desses resíduos até local de transferência ou destinação final (Aterro de Inertes de Franca); </w:t>
      </w:r>
    </w:p>
    <w:p w:rsidR="009043EA" w:rsidRPr="00D867F8" w:rsidRDefault="009043EA" w:rsidP="00D93393">
      <w:pPr>
        <w:tabs>
          <w:tab w:val="left" w:pos="1418"/>
        </w:tabs>
        <w:autoSpaceDE w:val="0"/>
        <w:autoSpaceDN w:val="0"/>
        <w:adjustRightInd w:val="0"/>
        <w:spacing w:before="120" w:after="120" w:line="360" w:lineRule="auto"/>
        <w:jc w:val="both"/>
        <w:rPr>
          <w:rFonts w:ascii="Times New Roman" w:hAnsi="Times New Roman"/>
          <w:spacing w:val="20"/>
          <w:szCs w:val="24"/>
        </w:rPr>
      </w:pPr>
      <w:r w:rsidRPr="0065354E">
        <w:rPr>
          <w:rFonts w:ascii="Times New Roman" w:hAnsi="Times New Roman"/>
          <w:b/>
          <w:i/>
          <w:spacing w:val="20"/>
          <w:szCs w:val="24"/>
        </w:rPr>
        <w:t xml:space="preserve">4 – Resíduos dos Serviços da Saúde: </w:t>
      </w:r>
      <w:r w:rsidRPr="0065354E">
        <w:rPr>
          <w:rFonts w:ascii="Times New Roman" w:hAnsi="Times New Roman"/>
          <w:spacing w:val="20"/>
          <w:szCs w:val="24"/>
        </w:rPr>
        <w:t>coleta dos resíduos nos pontos geradores, com veículo apropriado; transporte até o local de tratamento</w:t>
      </w:r>
      <w:r>
        <w:rPr>
          <w:rFonts w:ascii="Times New Roman" w:hAnsi="Times New Roman"/>
          <w:spacing w:val="20"/>
          <w:szCs w:val="24"/>
        </w:rPr>
        <w:t xml:space="preserve"> e </w:t>
      </w:r>
      <w:r w:rsidRPr="00D867F8">
        <w:rPr>
          <w:rFonts w:ascii="Times New Roman" w:hAnsi="Times New Roman"/>
          <w:spacing w:val="20"/>
          <w:szCs w:val="24"/>
        </w:rPr>
        <w:t>disposição final dos resíduos</w:t>
      </w:r>
      <w:r w:rsidR="00B6753A">
        <w:rPr>
          <w:rFonts w:ascii="Times New Roman" w:hAnsi="Times New Roman"/>
          <w:spacing w:val="20"/>
          <w:szCs w:val="24"/>
        </w:rPr>
        <w:t>;</w:t>
      </w:r>
    </w:p>
    <w:p w:rsidR="009043EA" w:rsidRPr="00D867F8" w:rsidRDefault="009043EA" w:rsidP="00D93393">
      <w:pPr>
        <w:tabs>
          <w:tab w:val="left" w:pos="1418"/>
        </w:tabs>
        <w:autoSpaceDE w:val="0"/>
        <w:autoSpaceDN w:val="0"/>
        <w:adjustRightInd w:val="0"/>
        <w:spacing w:before="120" w:after="120" w:line="360" w:lineRule="auto"/>
        <w:jc w:val="both"/>
        <w:rPr>
          <w:rFonts w:ascii="Times New Roman" w:hAnsi="Times New Roman"/>
          <w:spacing w:val="20"/>
          <w:szCs w:val="24"/>
        </w:rPr>
      </w:pPr>
      <w:r w:rsidRPr="00D867F8">
        <w:rPr>
          <w:rFonts w:ascii="Times New Roman" w:hAnsi="Times New Roman"/>
          <w:b/>
          <w:i/>
          <w:spacing w:val="20"/>
          <w:szCs w:val="24"/>
        </w:rPr>
        <w:t xml:space="preserve">5 – Resíduos Recicláveis: </w:t>
      </w:r>
      <w:r w:rsidRPr="00D867F8">
        <w:rPr>
          <w:rFonts w:ascii="Times New Roman" w:hAnsi="Times New Roman"/>
          <w:spacing w:val="20"/>
          <w:szCs w:val="24"/>
        </w:rPr>
        <w:t>coleta de resíduos sólidos recicláveis; transporte até central de triagem de resíduos; triagem e comercialização final dos recicláveis; disponibilização, para coleta, dos resíduos considerados rejeitos ou sem valor para comercialização.</w:t>
      </w:r>
    </w:p>
    <w:p w:rsidR="009043EA" w:rsidRPr="008D4461"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D4461">
        <w:rPr>
          <w:rFonts w:ascii="Times New Roman" w:hAnsi="Times New Roman"/>
          <w:spacing w:val="20"/>
          <w:szCs w:val="24"/>
        </w:rPr>
        <w:t xml:space="preserve">No rol de serviços acima, os </w:t>
      </w:r>
      <w:r w:rsidR="006F0EAD">
        <w:rPr>
          <w:rFonts w:ascii="Times New Roman" w:hAnsi="Times New Roman"/>
          <w:spacing w:val="20"/>
          <w:szCs w:val="24"/>
        </w:rPr>
        <w:t>três</w:t>
      </w:r>
      <w:r w:rsidR="006F0EAD" w:rsidRPr="008D4461">
        <w:rPr>
          <w:rFonts w:ascii="Times New Roman" w:hAnsi="Times New Roman"/>
          <w:spacing w:val="20"/>
          <w:szCs w:val="24"/>
        </w:rPr>
        <w:t xml:space="preserve"> </w:t>
      </w:r>
      <w:r w:rsidRPr="008D4461">
        <w:rPr>
          <w:rFonts w:ascii="Times New Roman" w:hAnsi="Times New Roman"/>
          <w:spacing w:val="20"/>
          <w:szCs w:val="24"/>
        </w:rPr>
        <w:t xml:space="preserve">contratos </w:t>
      </w:r>
      <w:r>
        <w:rPr>
          <w:rFonts w:ascii="Times New Roman" w:hAnsi="Times New Roman"/>
          <w:spacing w:val="20"/>
          <w:szCs w:val="24"/>
        </w:rPr>
        <w:t>correspondem a</w:t>
      </w:r>
      <w:r w:rsidRPr="008D4461">
        <w:rPr>
          <w:rFonts w:ascii="Times New Roman" w:hAnsi="Times New Roman"/>
          <w:spacing w:val="20"/>
          <w:szCs w:val="24"/>
        </w:rPr>
        <w:t xml:space="preserve"> respectivas </w:t>
      </w:r>
      <w:r w:rsidR="006F0EAD">
        <w:rPr>
          <w:rFonts w:ascii="Times New Roman" w:hAnsi="Times New Roman"/>
          <w:spacing w:val="20"/>
          <w:szCs w:val="24"/>
        </w:rPr>
        <w:t xml:space="preserve">três </w:t>
      </w:r>
      <w:r w:rsidRPr="008D4461">
        <w:rPr>
          <w:rFonts w:ascii="Times New Roman" w:hAnsi="Times New Roman"/>
          <w:spacing w:val="20"/>
          <w:szCs w:val="24"/>
        </w:rPr>
        <w:t>empresas, sendo elas:</w:t>
      </w:r>
    </w:p>
    <w:p w:rsidR="009043EA" w:rsidRPr="007E18BA" w:rsidRDefault="009043EA" w:rsidP="00CC653E">
      <w:pPr>
        <w:tabs>
          <w:tab w:val="left" w:pos="1418"/>
        </w:tabs>
        <w:autoSpaceDE w:val="0"/>
        <w:autoSpaceDN w:val="0"/>
        <w:adjustRightInd w:val="0"/>
        <w:spacing w:before="120" w:after="120" w:line="360" w:lineRule="auto"/>
        <w:jc w:val="both"/>
        <w:rPr>
          <w:rFonts w:ascii="Times New Roman" w:hAnsi="Times New Roman"/>
          <w:spacing w:val="20"/>
          <w:szCs w:val="24"/>
        </w:rPr>
      </w:pPr>
      <w:proofErr w:type="gramStart"/>
      <w:r w:rsidRPr="007E18BA">
        <w:rPr>
          <w:rFonts w:ascii="Times New Roman" w:hAnsi="Times New Roman"/>
          <w:b/>
          <w:i/>
          <w:spacing w:val="20"/>
          <w:szCs w:val="24"/>
        </w:rPr>
        <w:t>1</w:t>
      </w:r>
      <w:proofErr w:type="gramEnd"/>
      <w:r w:rsidRPr="007E18BA">
        <w:rPr>
          <w:rFonts w:ascii="Times New Roman" w:hAnsi="Times New Roman"/>
          <w:b/>
          <w:i/>
          <w:spacing w:val="20"/>
          <w:szCs w:val="24"/>
        </w:rPr>
        <w:t xml:space="preserve"> – SOL – Serviços Orlândia de Limpeza: </w:t>
      </w:r>
      <w:r w:rsidRPr="007E18BA">
        <w:rPr>
          <w:rFonts w:ascii="Times New Roman" w:hAnsi="Times New Roman"/>
          <w:spacing w:val="20"/>
          <w:szCs w:val="24"/>
        </w:rPr>
        <w:t xml:space="preserve">Coleta de resíduos domiciliares; transporte dos resíduos domiciliares até o destino final; disponibilização de caçambas estacionárias, coleta e transporte de resíduos da construção civil até </w:t>
      </w:r>
      <w:r w:rsidRPr="007E18BA">
        <w:rPr>
          <w:rFonts w:ascii="Times New Roman" w:hAnsi="Times New Roman"/>
          <w:spacing w:val="20"/>
          <w:szCs w:val="24"/>
        </w:rPr>
        <w:lastRenderedPageBreak/>
        <w:t>o destino final; coleta e transporte de resíduos dos serviços de saúde até o destino final; varrição de vias e logradouros públicos; Limpeza de feiras livres, praças, rotatórias e jardins; capina e roçada (Asseio e conservação);</w:t>
      </w:r>
    </w:p>
    <w:p w:rsidR="009043EA" w:rsidRPr="007E18BA" w:rsidRDefault="009043EA" w:rsidP="00CC653E">
      <w:pPr>
        <w:tabs>
          <w:tab w:val="left" w:pos="1418"/>
        </w:tabs>
        <w:autoSpaceDE w:val="0"/>
        <w:autoSpaceDN w:val="0"/>
        <w:adjustRightInd w:val="0"/>
        <w:spacing w:before="120" w:after="120" w:line="360" w:lineRule="auto"/>
        <w:jc w:val="both"/>
        <w:rPr>
          <w:rFonts w:ascii="Times New Roman" w:hAnsi="Times New Roman"/>
          <w:spacing w:val="20"/>
          <w:szCs w:val="24"/>
        </w:rPr>
      </w:pPr>
      <w:proofErr w:type="gramStart"/>
      <w:r w:rsidRPr="007E18BA">
        <w:rPr>
          <w:rFonts w:ascii="Times New Roman" w:hAnsi="Times New Roman"/>
          <w:b/>
          <w:i/>
          <w:spacing w:val="20"/>
          <w:szCs w:val="24"/>
        </w:rPr>
        <w:t>2</w:t>
      </w:r>
      <w:proofErr w:type="gramEnd"/>
      <w:r w:rsidRPr="007E18BA">
        <w:rPr>
          <w:rFonts w:ascii="Times New Roman" w:hAnsi="Times New Roman"/>
          <w:b/>
          <w:i/>
          <w:spacing w:val="20"/>
          <w:szCs w:val="24"/>
        </w:rPr>
        <w:t xml:space="preserve"> – CGR – Centro de Gerenciamento de Resíduos: </w:t>
      </w:r>
      <w:r w:rsidRPr="007E18BA">
        <w:rPr>
          <w:rFonts w:ascii="Times New Roman" w:hAnsi="Times New Roman"/>
          <w:spacing w:val="20"/>
          <w:szCs w:val="24"/>
        </w:rPr>
        <w:t>prestadora dos serviços de recepção e disposição final dos resíduos sólidos domiciliares; transporte dos resíduos até Aterro Sanitário; destinação final dos resíduos.</w:t>
      </w:r>
    </w:p>
    <w:p w:rsidR="009043EA" w:rsidRDefault="009043EA" w:rsidP="00CC653E">
      <w:pPr>
        <w:tabs>
          <w:tab w:val="left" w:pos="1418"/>
        </w:tabs>
        <w:autoSpaceDE w:val="0"/>
        <w:autoSpaceDN w:val="0"/>
        <w:adjustRightInd w:val="0"/>
        <w:spacing w:before="120" w:after="120" w:line="360" w:lineRule="auto"/>
        <w:jc w:val="both"/>
        <w:rPr>
          <w:rFonts w:ascii="Times New Roman" w:hAnsi="Times New Roman"/>
          <w:spacing w:val="20"/>
          <w:szCs w:val="24"/>
        </w:rPr>
      </w:pPr>
      <w:proofErr w:type="gramStart"/>
      <w:r w:rsidRPr="007E18BA">
        <w:rPr>
          <w:rFonts w:ascii="Times New Roman" w:hAnsi="Times New Roman"/>
          <w:b/>
          <w:i/>
          <w:spacing w:val="20"/>
          <w:szCs w:val="24"/>
        </w:rPr>
        <w:t>3</w:t>
      </w:r>
      <w:proofErr w:type="gramEnd"/>
      <w:r w:rsidRPr="007E18BA">
        <w:rPr>
          <w:rFonts w:ascii="Times New Roman" w:hAnsi="Times New Roman"/>
          <w:b/>
          <w:i/>
          <w:spacing w:val="20"/>
          <w:szCs w:val="24"/>
        </w:rPr>
        <w:t xml:space="preserve"> – COOPERLOL – Cooperativa dos Recicladores de Orlândia: </w:t>
      </w:r>
      <w:r w:rsidRPr="008D4461">
        <w:rPr>
          <w:rFonts w:ascii="Times New Roman" w:hAnsi="Times New Roman"/>
          <w:spacing w:val="20"/>
          <w:szCs w:val="24"/>
        </w:rPr>
        <w:t>responsável pela execução dos serviços de coleta, acondicionamento, segregação e comercialização dos resíduos sólidos recicláveis.</w:t>
      </w:r>
    </w:p>
    <w:p w:rsidR="006F5EEE" w:rsidRDefault="006F5EEE" w:rsidP="006F5EEE">
      <w:pPr>
        <w:tabs>
          <w:tab w:val="left" w:pos="1418"/>
        </w:tabs>
        <w:autoSpaceDE w:val="0"/>
        <w:autoSpaceDN w:val="0"/>
        <w:adjustRightInd w:val="0"/>
        <w:spacing w:before="120" w:after="120" w:line="360" w:lineRule="auto"/>
        <w:jc w:val="both"/>
        <w:rPr>
          <w:rFonts w:ascii="Times New Roman" w:hAnsi="Times New Roman"/>
          <w:spacing w:val="20"/>
          <w:szCs w:val="24"/>
        </w:rPr>
      </w:pPr>
      <w:proofErr w:type="gramStart"/>
      <w:r>
        <w:rPr>
          <w:rFonts w:ascii="Times New Roman" w:hAnsi="Times New Roman"/>
          <w:b/>
          <w:i/>
          <w:spacing w:val="20"/>
          <w:szCs w:val="24"/>
        </w:rPr>
        <w:t>4</w:t>
      </w:r>
      <w:proofErr w:type="gramEnd"/>
      <w:r w:rsidRPr="007E18BA">
        <w:rPr>
          <w:rFonts w:ascii="Times New Roman" w:hAnsi="Times New Roman"/>
          <w:b/>
          <w:i/>
          <w:spacing w:val="20"/>
          <w:szCs w:val="24"/>
        </w:rPr>
        <w:t xml:space="preserve"> – </w:t>
      </w:r>
      <w:r>
        <w:rPr>
          <w:rFonts w:ascii="Times New Roman" w:hAnsi="Times New Roman"/>
          <w:b/>
          <w:i/>
          <w:spacing w:val="20"/>
          <w:szCs w:val="24"/>
        </w:rPr>
        <w:t>NGA</w:t>
      </w:r>
      <w:r w:rsidRPr="007E18BA">
        <w:rPr>
          <w:rFonts w:ascii="Times New Roman" w:hAnsi="Times New Roman"/>
          <w:b/>
          <w:i/>
          <w:spacing w:val="20"/>
          <w:szCs w:val="24"/>
        </w:rPr>
        <w:t xml:space="preserve"> – </w:t>
      </w:r>
      <w:r>
        <w:rPr>
          <w:rFonts w:ascii="Times New Roman" w:hAnsi="Times New Roman"/>
          <w:b/>
          <w:i/>
          <w:spacing w:val="20"/>
          <w:szCs w:val="24"/>
        </w:rPr>
        <w:t>Ambiental</w:t>
      </w:r>
      <w:r w:rsidRPr="007E18BA">
        <w:rPr>
          <w:rFonts w:ascii="Times New Roman" w:hAnsi="Times New Roman"/>
          <w:b/>
          <w:i/>
          <w:spacing w:val="20"/>
          <w:szCs w:val="24"/>
        </w:rPr>
        <w:t xml:space="preserve">: </w:t>
      </w:r>
      <w:r w:rsidRPr="008D4461">
        <w:rPr>
          <w:rFonts w:ascii="Times New Roman" w:hAnsi="Times New Roman"/>
          <w:spacing w:val="20"/>
          <w:szCs w:val="24"/>
        </w:rPr>
        <w:t xml:space="preserve">responsável pela execução dos serviços de </w:t>
      </w:r>
      <w:r>
        <w:rPr>
          <w:rFonts w:ascii="Times New Roman" w:hAnsi="Times New Roman"/>
          <w:spacing w:val="20"/>
          <w:szCs w:val="24"/>
        </w:rPr>
        <w:t>tratamento e disposição final dos resíduos de serviços de saúde.</w:t>
      </w:r>
    </w:p>
    <w:p w:rsidR="006F5EEE" w:rsidRPr="008D4461" w:rsidRDefault="006F5EEE" w:rsidP="006F5EEE">
      <w:pPr>
        <w:tabs>
          <w:tab w:val="left" w:pos="1418"/>
        </w:tabs>
        <w:autoSpaceDE w:val="0"/>
        <w:autoSpaceDN w:val="0"/>
        <w:adjustRightInd w:val="0"/>
        <w:jc w:val="both"/>
        <w:rPr>
          <w:rFonts w:ascii="Times New Roman" w:hAnsi="Times New Roman"/>
          <w:spacing w:val="20"/>
          <w:szCs w:val="24"/>
        </w:rPr>
      </w:pPr>
    </w:p>
    <w:p w:rsidR="009043EA" w:rsidRPr="007E18BA"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7E18BA">
        <w:rPr>
          <w:rFonts w:ascii="Times New Roman" w:hAnsi="Times New Roman"/>
          <w:spacing w:val="20"/>
          <w:szCs w:val="24"/>
        </w:rPr>
        <w:t xml:space="preserve">Além dos serviços listados, vale lembrar que a Prefeitura tem como responsabilidade o zelo, remediação e fiscalização das áreas que são utilizadas clandestinamente para destinação de resíduos e pelas áreas que já possuem passivo ambiental gerado pelo descarte de resíduos. </w:t>
      </w:r>
      <w:r>
        <w:rPr>
          <w:rFonts w:ascii="Times New Roman" w:hAnsi="Times New Roman"/>
          <w:spacing w:val="20"/>
          <w:szCs w:val="24"/>
        </w:rPr>
        <w:t xml:space="preserve"> Exemplo: locais com disposição clandestina de entulhos.</w:t>
      </w:r>
    </w:p>
    <w:p w:rsidR="009043EA" w:rsidRPr="007E18BA"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7E18BA">
        <w:rPr>
          <w:rFonts w:ascii="Times New Roman" w:hAnsi="Times New Roman"/>
          <w:spacing w:val="20"/>
          <w:szCs w:val="24"/>
        </w:rPr>
        <w:t xml:space="preserve">Os serviços de coleta seletiva mencionados são obrigatórios pela Lei Federal 12.305 de </w:t>
      </w:r>
      <w:proofErr w:type="gramStart"/>
      <w:r w:rsidRPr="007E18BA">
        <w:rPr>
          <w:rFonts w:ascii="Times New Roman" w:hAnsi="Times New Roman"/>
          <w:spacing w:val="20"/>
          <w:szCs w:val="24"/>
        </w:rPr>
        <w:t>2</w:t>
      </w:r>
      <w:proofErr w:type="gramEnd"/>
      <w:r w:rsidRPr="007E18BA">
        <w:rPr>
          <w:rFonts w:ascii="Times New Roman" w:hAnsi="Times New Roman"/>
          <w:spacing w:val="20"/>
          <w:szCs w:val="24"/>
        </w:rPr>
        <w:t xml:space="preserve"> de agosto de 2010, a chamada Política Nacional de Resíduos Sólidos. O Município de Orlândia é atendido em </w:t>
      </w:r>
      <w:r w:rsidR="00B6753A">
        <w:rPr>
          <w:rFonts w:ascii="Times New Roman" w:hAnsi="Times New Roman"/>
          <w:spacing w:val="20"/>
          <w:szCs w:val="24"/>
        </w:rPr>
        <w:t>45</w:t>
      </w:r>
      <w:r w:rsidRPr="007E18BA">
        <w:rPr>
          <w:rFonts w:ascii="Times New Roman" w:hAnsi="Times New Roman"/>
          <w:spacing w:val="20"/>
          <w:szCs w:val="24"/>
        </w:rPr>
        <w:t xml:space="preserve">% de sua área urbana pela coleta seletiva, e esses serviços coletam </w:t>
      </w:r>
      <w:r w:rsidR="00D9495C" w:rsidRPr="00D9495C">
        <w:rPr>
          <w:rFonts w:ascii="Times New Roman" w:hAnsi="Times New Roman"/>
          <w:spacing w:val="20"/>
          <w:szCs w:val="24"/>
        </w:rPr>
        <w:t>9</w:t>
      </w:r>
      <w:r w:rsidRPr="00D9495C">
        <w:rPr>
          <w:rFonts w:ascii="Times New Roman" w:hAnsi="Times New Roman"/>
          <w:spacing w:val="20"/>
          <w:szCs w:val="24"/>
        </w:rPr>
        <w:t>,5%</w:t>
      </w:r>
      <w:r w:rsidRPr="007E18BA">
        <w:rPr>
          <w:rFonts w:ascii="Times New Roman" w:hAnsi="Times New Roman"/>
          <w:spacing w:val="20"/>
          <w:szCs w:val="24"/>
        </w:rPr>
        <w:t xml:space="preserve"> do total de resíduos sólidos domiciliares coletados no município. A caracterização gravimétrica realizada no diagnóstico desse estudo traz a informação que aproximadamente 28%, em peso, de todo resíduo domiciliar gerado no município tem potencial de reciclagem.</w:t>
      </w:r>
    </w:p>
    <w:p w:rsidR="006418EC" w:rsidRDefault="009043EA" w:rsidP="009043EA">
      <w:pPr>
        <w:tabs>
          <w:tab w:val="left" w:pos="0"/>
        </w:tabs>
        <w:spacing w:before="120" w:after="120" w:line="360" w:lineRule="auto"/>
        <w:jc w:val="both"/>
        <w:rPr>
          <w:rFonts w:ascii="Times New Roman" w:hAnsi="Times New Roman"/>
          <w:spacing w:val="20"/>
          <w:szCs w:val="24"/>
        </w:rPr>
      </w:pPr>
      <w:r w:rsidRPr="007E18BA">
        <w:rPr>
          <w:rFonts w:ascii="Times New Roman" w:hAnsi="Times New Roman"/>
          <w:spacing w:val="20"/>
          <w:szCs w:val="24"/>
        </w:rPr>
        <w:tab/>
        <w:t xml:space="preserve">Isso corresponde a dizer que a </w:t>
      </w:r>
      <w:proofErr w:type="gramStart"/>
      <w:r w:rsidRPr="007E18BA">
        <w:rPr>
          <w:rFonts w:ascii="Times New Roman" w:hAnsi="Times New Roman"/>
          <w:spacing w:val="20"/>
          <w:szCs w:val="24"/>
        </w:rPr>
        <w:t>performance</w:t>
      </w:r>
      <w:proofErr w:type="gramEnd"/>
      <w:r w:rsidRPr="007E18BA">
        <w:rPr>
          <w:rFonts w:ascii="Times New Roman" w:hAnsi="Times New Roman"/>
          <w:spacing w:val="20"/>
          <w:szCs w:val="24"/>
        </w:rPr>
        <w:t xml:space="preserve"> da coleta selet</w:t>
      </w:r>
      <w:r w:rsidR="00214D41">
        <w:rPr>
          <w:rFonts w:ascii="Times New Roman" w:hAnsi="Times New Roman"/>
          <w:spacing w:val="20"/>
          <w:szCs w:val="24"/>
        </w:rPr>
        <w:t xml:space="preserve">iva é de </w:t>
      </w:r>
      <w:r w:rsidR="00D9495C">
        <w:rPr>
          <w:rFonts w:ascii="Times New Roman" w:hAnsi="Times New Roman"/>
          <w:spacing w:val="20"/>
          <w:szCs w:val="24"/>
        </w:rPr>
        <w:t>27,25</w:t>
      </w:r>
      <w:r w:rsidR="00214D41">
        <w:rPr>
          <w:rFonts w:ascii="Times New Roman" w:hAnsi="Times New Roman"/>
          <w:spacing w:val="20"/>
          <w:szCs w:val="24"/>
        </w:rPr>
        <w:t>% no município, pois</w:t>
      </w:r>
      <w:r w:rsidRPr="007E18BA">
        <w:rPr>
          <w:rFonts w:ascii="Times New Roman" w:hAnsi="Times New Roman"/>
          <w:spacing w:val="20"/>
          <w:szCs w:val="24"/>
        </w:rPr>
        <w:t xml:space="preserve"> de </w:t>
      </w:r>
      <w:r w:rsidR="00D9495C">
        <w:rPr>
          <w:rFonts w:ascii="Times New Roman" w:hAnsi="Times New Roman"/>
          <w:spacing w:val="20"/>
          <w:szCs w:val="24"/>
        </w:rPr>
        <w:t>952</w:t>
      </w:r>
      <w:r w:rsidRPr="007E18BA">
        <w:rPr>
          <w:rFonts w:ascii="Times New Roman" w:hAnsi="Times New Roman"/>
          <w:spacing w:val="20"/>
          <w:szCs w:val="24"/>
        </w:rPr>
        <w:t xml:space="preserve"> toneladas/mês de resíduos sólidos domiciliares</w:t>
      </w:r>
      <w:r w:rsidR="00214D41">
        <w:rPr>
          <w:rFonts w:ascii="Times New Roman" w:hAnsi="Times New Roman"/>
          <w:spacing w:val="20"/>
          <w:szCs w:val="24"/>
        </w:rPr>
        <w:t>,</w:t>
      </w:r>
      <w:r w:rsidRPr="007E18BA">
        <w:rPr>
          <w:rFonts w:ascii="Times New Roman" w:hAnsi="Times New Roman"/>
          <w:spacing w:val="20"/>
          <w:szCs w:val="24"/>
        </w:rPr>
        <w:t xml:space="preserve"> 1</w:t>
      </w:r>
      <w:r w:rsidR="00D9495C">
        <w:rPr>
          <w:rFonts w:ascii="Times New Roman" w:hAnsi="Times New Roman"/>
          <w:spacing w:val="20"/>
          <w:szCs w:val="24"/>
        </w:rPr>
        <w:t>00</w:t>
      </w:r>
      <w:r w:rsidRPr="007E18BA">
        <w:rPr>
          <w:rFonts w:ascii="Times New Roman" w:hAnsi="Times New Roman"/>
          <w:spacing w:val="20"/>
          <w:szCs w:val="24"/>
        </w:rPr>
        <w:t xml:space="preserve"> toneladas são aproveitadas pela cooperativa. Como o valor máximo preterido é de 2</w:t>
      </w:r>
      <w:r w:rsidR="00D9495C">
        <w:rPr>
          <w:rFonts w:ascii="Times New Roman" w:hAnsi="Times New Roman"/>
          <w:spacing w:val="20"/>
          <w:szCs w:val="24"/>
        </w:rPr>
        <w:t>66,56</w:t>
      </w:r>
      <w:r w:rsidRPr="007E18BA">
        <w:rPr>
          <w:rFonts w:ascii="Times New Roman" w:hAnsi="Times New Roman"/>
          <w:spacing w:val="20"/>
          <w:szCs w:val="24"/>
        </w:rPr>
        <w:t xml:space="preserve"> toneladas/mês, a partir do estudo gravimétrico, </w:t>
      </w:r>
      <w:r w:rsidRPr="007E18BA">
        <w:rPr>
          <w:rFonts w:ascii="Times New Roman" w:hAnsi="Times New Roman"/>
          <w:spacing w:val="20"/>
          <w:szCs w:val="24"/>
        </w:rPr>
        <w:lastRenderedPageBreak/>
        <w:t>serão realizadas proposições no capítulo 6, para se alcançar esta meta</w:t>
      </w:r>
      <w:r>
        <w:rPr>
          <w:rFonts w:ascii="Times New Roman" w:hAnsi="Times New Roman"/>
          <w:spacing w:val="20"/>
          <w:szCs w:val="24"/>
        </w:rPr>
        <w:t xml:space="preserve"> de forma paulatina e gradual</w:t>
      </w:r>
      <w:r w:rsidRPr="007E18BA">
        <w:rPr>
          <w:rFonts w:ascii="Times New Roman" w:hAnsi="Times New Roman"/>
          <w:spacing w:val="20"/>
          <w:szCs w:val="24"/>
        </w:rPr>
        <w:t>.</w:t>
      </w:r>
    </w:p>
    <w:p w:rsidR="009043EA" w:rsidRPr="00324972" w:rsidRDefault="009043EA" w:rsidP="009043EA">
      <w:pPr>
        <w:tabs>
          <w:tab w:val="left" w:pos="0"/>
        </w:tabs>
        <w:spacing w:before="120" w:after="120" w:line="360" w:lineRule="auto"/>
        <w:jc w:val="both"/>
        <w:rPr>
          <w:rFonts w:ascii="Times New Roman" w:hAnsi="Times New Roman"/>
          <w:b/>
        </w:rPr>
        <w:sectPr w:rsidR="009043EA" w:rsidRPr="00324972" w:rsidSect="00FC02A7">
          <w:pgSz w:w="11906" w:h="16838"/>
          <w:pgMar w:top="2268" w:right="851" w:bottom="851" w:left="1418" w:header="709" w:footer="709" w:gutter="567"/>
          <w:pgNumType w:start="0"/>
          <w:cols w:space="708"/>
          <w:docGrid w:linePitch="360"/>
        </w:sectPr>
      </w:pPr>
    </w:p>
    <w:p w:rsidR="006418EC" w:rsidRDefault="00DF1321" w:rsidP="009043EA">
      <w:pPr>
        <w:jc w:val="center"/>
        <w:rPr>
          <w:rStyle w:val="apple-style-span"/>
          <w:rFonts w:ascii="Times New Roman" w:hAnsi="Times New Roman"/>
          <w:spacing w:val="20"/>
        </w:rPr>
      </w:pPr>
      <w:r>
        <w:rPr>
          <w:rFonts w:ascii="Times New Roman" w:hAnsi="Times New Roman"/>
          <w:noProof/>
          <w:spacing w:val="20"/>
        </w:rPr>
        <w:lastRenderedPageBreak/>
        <w:pict>
          <v:group id="_x0000_s1057" style="position:absolute;left:0;text-align:left;margin-left:7pt;margin-top:338.1pt;width:685.5pt;height:104.7pt;z-index:251668480" coordorigin="502,9518" coordsize="9919,2154">
            <v:shape id="_x0000_s1058" type="#_x0000_t202" style="position:absolute;left:502;top:9518;width:9298;height:2154;mso-height-percent:200;mso-height-percent:200;mso-width-relative:margin;mso-height-relative:margin" filled="f" fillcolor="red" stroked="f">
              <v:textbox style="mso-next-textbox:#_x0000_s1058">
                <w:txbxContent>
                  <w:p w:rsidR="002C33DF" w:rsidRPr="00CC653E" w:rsidRDefault="002C33DF" w:rsidP="009043EA">
                    <w:pPr>
                      <w:rPr>
                        <w:rFonts w:ascii="Times New Roman" w:hAnsi="Times New Roman"/>
                        <w:b/>
                        <w:i/>
                        <w:sz w:val="18"/>
                        <w:szCs w:val="18"/>
                      </w:rPr>
                    </w:pPr>
                    <w:r w:rsidRPr="00CC653E">
                      <w:rPr>
                        <w:rFonts w:ascii="Times New Roman" w:hAnsi="Times New Roman"/>
                        <w:b/>
                        <w:i/>
                        <w:sz w:val="18"/>
                        <w:szCs w:val="18"/>
                      </w:rPr>
                      <w:t>LEGENDA</w:t>
                    </w:r>
                  </w:p>
                  <w:p w:rsidR="002C33DF" w:rsidRPr="00073299" w:rsidRDefault="002C33DF" w:rsidP="009043EA">
                    <w:pPr>
                      <w:rPr>
                        <w:rFonts w:ascii="Times New Roman" w:hAnsi="Times New Roman"/>
                        <w:sz w:val="18"/>
                        <w:szCs w:val="18"/>
                      </w:rPr>
                    </w:pPr>
                    <w:r w:rsidRPr="00073299">
                      <w:rPr>
                        <w:rFonts w:ascii="Times New Roman" w:hAnsi="Times New Roman"/>
                        <w:b/>
                        <w:sz w:val="18"/>
                        <w:szCs w:val="18"/>
                      </w:rPr>
                      <w:t>RSD/RSU:</w:t>
                    </w:r>
                    <w:r w:rsidRPr="00073299">
                      <w:rPr>
                        <w:rFonts w:ascii="Times New Roman" w:hAnsi="Times New Roman"/>
                        <w:sz w:val="18"/>
                        <w:szCs w:val="18"/>
                      </w:rPr>
                      <w:t xml:space="preserve"> Serviços prestados por SOL e CGR. </w:t>
                    </w:r>
                    <w:proofErr w:type="spellStart"/>
                    <w:r w:rsidRPr="00073299">
                      <w:rPr>
                        <w:rFonts w:ascii="Times New Roman" w:hAnsi="Times New Roman"/>
                        <w:sz w:val="18"/>
                        <w:szCs w:val="18"/>
                      </w:rPr>
                      <w:t>Obs</w:t>
                    </w:r>
                    <w:proofErr w:type="spellEnd"/>
                    <w:r w:rsidRPr="00073299">
                      <w:rPr>
                        <w:rFonts w:ascii="Times New Roman" w:hAnsi="Times New Roman"/>
                        <w:sz w:val="18"/>
                        <w:szCs w:val="18"/>
                      </w:rPr>
                      <w:t xml:space="preserve">: Algumas empresas destinam resíduos à AMBITEC de </w:t>
                    </w:r>
                    <w:proofErr w:type="spellStart"/>
                    <w:r w:rsidRPr="00073299">
                      <w:rPr>
                        <w:rFonts w:ascii="Times New Roman" w:hAnsi="Times New Roman"/>
                        <w:sz w:val="18"/>
                        <w:szCs w:val="18"/>
                      </w:rPr>
                      <w:t>Guará-SP</w:t>
                    </w:r>
                    <w:proofErr w:type="spellEnd"/>
                    <w:r w:rsidRPr="00073299">
                      <w:rPr>
                        <w:rFonts w:ascii="Times New Roman" w:hAnsi="Times New Roman"/>
                        <w:sz w:val="18"/>
                        <w:szCs w:val="18"/>
                      </w:rPr>
                      <w:t xml:space="preserve">        </w:t>
                    </w:r>
                    <w:r w:rsidRPr="00073299">
                      <w:rPr>
                        <w:rFonts w:ascii="Times New Roman" w:hAnsi="Times New Roman"/>
                        <w:sz w:val="18"/>
                        <w:szCs w:val="18"/>
                      </w:rPr>
                      <w:tab/>
                    </w:r>
                    <w:r w:rsidRPr="00073299">
                      <w:rPr>
                        <w:rFonts w:ascii="Times New Roman" w:hAnsi="Times New Roman"/>
                        <w:sz w:val="18"/>
                        <w:szCs w:val="18"/>
                      </w:rPr>
                      <w:tab/>
                    </w:r>
                    <w:r w:rsidRPr="00073299">
                      <w:rPr>
                        <w:rFonts w:ascii="Times New Roman" w:hAnsi="Times New Roman"/>
                        <w:sz w:val="18"/>
                        <w:szCs w:val="18"/>
                      </w:rPr>
                      <w:tab/>
                    </w:r>
                    <w:r w:rsidRPr="00073299">
                      <w:rPr>
                        <w:rFonts w:ascii="Times New Roman" w:hAnsi="Times New Roman"/>
                        <w:sz w:val="18"/>
                        <w:szCs w:val="18"/>
                      </w:rPr>
                      <w:tab/>
                    </w:r>
                  </w:p>
                  <w:p w:rsidR="002C33DF" w:rsidRPr="00073299" w:rsidRDefault="002C33DF" w:rsidP="009043EA">
                    <w:pPr>
                      <w:rPr>
                        <w:rFonts w:ascii="Times New Roman" w:hAnsi="Times New Roman"/>
                        <w:sz w:val="18"/>
                        <w:szCs w:val="18"/>
                      </w:rPr>
                    </w:pPr>
                    <w:r w:rsidRPr="00073299">
                      <w:rPr>
                        <w:rFonts w:ascii="Times New Roman" w:hAnsi="Times New Roman"/>
                        <w:b/>
                        <w:sz w:val="18"/>
                        <w:szCs w:val="18"/>
                      </w:rPr>
                      <w:t>RR:</w:t>
                    </w:r>
                    <w:r w:rsidRPr="00073299">
                      <w:rPr>
                        <w:rFonts w:ascii="Times New Roman" w:hAnsi="Times New Roman"/>
                        <w:sz w:val="18"/>
                        <w:szCs w:val="18"/>
                      </w:rPr>
                      <w:t xml:space="preserve"> Serviços prestados pela COOPERLOL</w:t>
                    </w:r>
                  </w:p>
                  <w:p w:rsidR="002C33DF" w:rsidRPr="00073299" w:rsidRDefault="002C33DF" w:rsidP="009043EA">
                    <w:pPr>
                      <w:rPr>
                        <w:rFonts w:ascii="Times New Roman" w:hAnsi="Times New Roman"/>
                        <w:sz w:val="18"/>
                        <w:szCs w:val="18"/>
                      </w:rPr>
                    </w:pPr>
                    <w:r w:rsidRPr="00073299">
                      <w:rPr>
                        <w:rFonts w:ascii="Times New Roman" w:hAnsi="Times New Roman"/>
                        <w:b/>
                        <w:sz w:val="18"/>
                        <w:szCs w:val="18"/>
                      </w:rPr>
                      <w:t>RSS:</w:t>
                    </w:r>
                    <w:r w:rsidRPr="00073299">
                      <w:rPr>
                        <w:rFonts w:ascii="Times New Roman" w:hAnsi="Times New Roman"/>
                        <w:sz w:val="18"/>
                        <w:szCs w:val="18"/>
                      </w:rPr>
                      <w:t xml:space="preserve"> Serviços prestados por SOL, NGA e </w:t>
                    </w:r>
                    <w:proofErr w:type="gramStart"/>
                    <w:r w:rsidRPr="00073299">
                      <w:rPr>
                        <w:rFonts w:ascii="Times New Roman" w:hAnsi="Times New Roman"/>
                        <w:sz w:val="18"/>
                        <w:szCs w:val="18"/>
                      </w:rPr>
                      <w:t>CGR</w:t>
                    </w:r>
                    <w:proofErr w:type="gramEnd"/>
                    <w:r w:rsidRPr="00073299">
                      <w:rPr>
                        <w:rFonts w:ascii="Times New Roman" w:hAnsi="Times New Roman"/>
                        <w:sz w:val="18"/>
                        <w:szCs w:val="18"/>
                      </w:rPr>
                      <w:t xml:space="preserve">        </w:t>
                    </w:r>
                  </w:p>
                  <w:p w:rsidR="002C33DF" w:rsidRPr="00073299" w:rsidRDefault="002C33DF" w:rsidP="009043EA">
                    <w:pPr>
                      <w:rPr>
                        <w:rFonts w:ascii="Times New Roman" w:hAnsi="Times New Roman"/>
                        <w:sz w:val="18"/>
                        <w:szCs w:val="18"/>
                      </w:rPr>
                    </w:pPr>
                    <w:r w:rsidRPr="00073299">
                      <w:rPr>
                        <w:rFonts w:ascii="Times New Roman" w:hAnsi="Times New Roman"/>
                        <w:b/>
                        <w:sz w:val="18"/>
                        <w:szCs w:val="18"/>
                      </w:rPr>
                      <w:t>RCD:</w:t>
                    </w:r>
                    <w:r w:rsidRPr="00073299">
                      <w:rPr>
                        <w:rFonts w:ascii="Times New Roman" w:hAnsi="Times New Roman"/>
                        <w:sz w:val="18"/>
                        <w:szCs w:val="18"/>
                      </w:rPr>
                      <w:t xml:space="preserve"> Serviços prestados por SOL /JL/ATERRO DE FRANCA. </w:t>
                    </w:r>
                    <w:proofErr w:type="spellStart"/>
                    <w:r w:rsidRPr="00073299">
                      <w:rPr>
                        <w:rFonts w:ascii="Times New Roman" w:hAnsi="Times New Roman"/>
                        <w:sz w:val="18"/>
                        <w:szCs w:val="18"/>
                      </w:rPr>
                      <w:t>Obs</w:t>
                    </w:r>
                    <w:proofErr w:type="spellEnd"/>
                    <w:r w:rsidRPr="00073299">
                      <w:rPr>
                        <w:rFonts w:ascii="Times New Roman" w:hAnsi="Times New Roman"/>
                        <w:sz w:val="18"/>
                        <w:szCs w:val="18"/>
                      </w:rPr>
                      <w:t xml:space="preserve">: Algumas empresas enviam para a </w:t>
                    </w:r>
                    <w:proofErr w:type="spellStart"/>
                    <w:r w:rsidRPr="00073299">
                      <w:rPr>
                        <w:rFonts w:ascii="Times New Roman" w:hAnsi="Times New Roman"/>
                        <w:sz w:val="18"/>
                        <w:szCs w:val="18"/>
                      </w:rPr>
                      <w:t>A.C.LIMA</w:t>
                    </w:r>
                    <w:proofErr w:type="spellEnd"/>
                    <w:r w:rsidRPr="00073299">
                      <w:rPr>
                        <w:rFonts w:ascii="Times New Roman" w:hAnsi="Times New Roman"/>
                        <w:sz w:val="18"/>
                        <w:szCs w:val="18"/>
                      </w:rPr>
                      <w:t xml:space="preserve"> de Morro Agudo-SP     </w:t>
                    </w:r>
                  </w:p>
                  <w:p w:rsidR="002C33DF" w:rsidRPr="009043EA" w:rsidRDefault="002C33DF" w:rsidP="009043EA">
                    <w:pPr>
                      <w:rPr>
                        <w:sz w:val="18"/>
                        <w:szCs w:val="18"/>
                      </w:rPr>
                    </w:pPr>
                    <w:r w:rsidRPr="00073299">
                      <w:rPr>
                        <w:rFonts w:ascii="Times New Roman" w:hAnsi="Times New Roman"/>
                        <w:sz w:val="18"/>
                        <w:szCs w:val="18"/>
                      </w:rPr>
                      <w:t xml:space="preserve">              Fluxo de matérias/resíduos</w:t>
                    </w:r>
                    <w:r w:rsidRPr="00073299">
                      <w:rPr>
                        <w:rFonts w:ascii="Times New Roman" w:hAnsi="Times New Roman"/>
                        <w:sz w:val="18"/>
                        <w:szCs w:val="18"/>
                      </w:rPr>
                      <w:tab/>
                    </w:r>
                    <w:r w:rsidRPr="009043EA">
                      <w:rPr>
                        <w:sz w:val="18"/>
                        <w:szCs w:val="18"/>
                      </w:rPr>
                      <w:tab/>
                    </w:r>
                    <w:r w:rsidRPr="009043EA">
                      <w:rPr>
                        <w:sz w:val="18"/>
                        <w:szCs w:val="18"/>
                      </w:rPr>
                      <w:tab/>
                    </w:r>
                    <w:r w:rsidRPr="009043EA">
                      <w:rPr>
                        <w:sz w:val="18"/>
                        <w:szCs w:val="18"/>
                      </w:rPr>
                      <w:tab/>
                    </w:r>
                    <w:r w:rsidRPr="009043EA">
                      <w:rPr>
                        <w:sz w:val="18"/>
                        <w:szCs w:val="18"/>
                      </w:rPr>
                      <w:tab/>
                    </w:r>
                    <w:r w:rsidRPr="009043EA">
                      <w:rPr>
                        <w:sz w:val="18"/>
                        <w:szCs w:val="18"/>
                      </w:rPr>
                      <w:tab/>
                    </w:r>
                  </w:p>
                  <w:p w:rsidR="002C33DF" w:rsidRPr="0053667B" w:rsidRDefault="002C33DF" w:rsidP="006608D5">
                    <w:pPr>
                      <w:pStyle w:val="Figura"/>
                      <w:ind w:firstLine="0"/>
                    </w:pPr>
                    <w:r w:rsidRPr="009214E3">
                      <w:rPr>
                        <w:sz w:val="18"/>
                        <w:szCs w:val="18"/>
                      </w:rPr>
                      <w:tab/>
                    </w:r>
                    <w:r>
                      <w:rPr>
                        <w:sz w:val="18"/>
                        <w:szCs w:val="18"/>
                      </w:rPr>
                      <w:tab/>
                    </w:r>
                    <w:r>
                      <w:rPr>
                        <w:sz w:val="18"/>
                        <w:szCs w:val="18"/>
                      </w:rPr>
                      <w:tab/>
                    </w:r>
                    <w:r>
                      <w:rPr>
                        <w:sz w:val="18"/>
                        <w:szCs w:val="18"/>
                      </w:rPr>
                      <w:tab/>
                    </w:r>
                    <w:r>
                      <w:rPr>
                        <w:sz w:val="18"/>
                        <w:szCs w:val="18"/>
                      </w:rPr>
                      <w:tab/>
                    </w:r>
                    <w:bookmarkStart w:id="160" w:name="_Toc334695063"/>
                    <w:r w:rsidRPr="0053667B">
                      <w:t xml:space="preserve">Figura </w:t>
                    </w:r>
                    <w:r>
                      <w:t>29</w:t>
                    </w:r>
                    <w:r w:rsidRPr="0053667B">
                      <w:t xml:space="preserve">. </w:t>
                    </w:r>
                    <w:r w:rsidRPr="006608D5">
                      <w:rPr>
                        <w:b w:val="0"/>
                      </w:rPr>
                      <w:t>Diagrama atual dos serviços prestados</w:t>
                    </w:r>
                    <w:bookmarkEnd w:id="160"/>
                    <w:r w:rsidRPr="006608D5">
                      <w:rPr>
                        <w:b w:val="0"/>
                      </w:rPr>
                      <w:tab/>
                    </w:r>
                    <w:r w:rsidRPr="0053667B">
                      <w:tab/>
                    </w:r>
                    <w:r w:rsidRPr="0053667B">
                      <w:tab/>
                    </w:r>
                  </w:p>
                </w:txbxContent>
              </v:textbox>
            </v:shape>
            <v:shapetype id="_x0000_t32" coordsize="21600,21600" o:spt="32" o:oned="t" path="m,l21600,21600e" filled="f">
              <v:path arrowok="t" fillok="f" o:connecttype="none"/>
              <o:lock v:ext="edit" shapetype="t"/>
            </v:shapetype>
            <v:shape id="_x0000_s1059" type="#_x0000_t32" style="position:absolute;left:675;top:9960;width:675;height:0" o:connectortype="straight" stroked="f" strokecolor="yellow" strokeweight="2pt"/>
            <v:shape id="_x0000_s1060" type="#_x0000_t32" style="position:absolute;left:674;top:10200;width:675;height:0" o:connectortype="straight" stroked="f" strokecolor="#17365d" strokeweight="2pt"/>
            <v:shape id="_x0000_s1061" type="#_x0000_t32" style="position:absolute;left:675;top:10412;width:675;height:0" o:connectortype="straight" stroked="f" strokecolor="#484329" strokeweight="2pt"/>
            <v:shape id="_x0000_s1062" type="#_x0000_t32" style="position:absolute;left:657;top:10637;width:675;height:0" o:connectortype="straight" stroked="f" strokecolor="#5f497a" strokeweight="2pt"/>
            <v:shape id="_x0000_s1063" type="#_x0000_t32" style="position:absolute;left:657;top:10847;width:675;height:0" o:connectortype="straight" stroked="f" strokecolor="#31849b" strokeweight="2pt"/>
            <v:shape id="_x0000_s1064" type="#_x0000_t32" style="position:absolute;left:642;top:11087;width:675;height:0" o:connectortype="straight" stroked="f" strokecolor="#943634" strokeweight="2pt"/>
            <v:shape id="_x0000_s1065" type="#_x0000_t32" style="position:absolute;left:642;top:11280;width:675;height:0" o:connectortype="straight" stroked="f" strokecolor="#060" strokeweight="2pt"/>
            <v:oval id="_x0000_s1066" style="position:absolute;left:5040;top:9840;width:420;height:225" filled="f" fillcolor="#00b050" stroked="f"/>
            <v:oval id="_x0000_s1067" style="position:absolute;left:5040;top:10305;width:420;height:225" filled="f" fillcolor="#ffc000" stroked="f"/>
            <v:oval id="_x0000_s1068" style="position:absolute;left:5040;top:10700;width:420;height:225" filled="f" fillcolor="#d99594" stroked="f"/>
            <v:oval id="_x0000_s1069" style="position:absolute;left:5040;top:11130;width:420;height:225" filled="f" fillcolor="#92cddc" stroked="f"/>
            <v:shape id="_x0000_s1070" type="#_x0000_t32" style="position:absolute;left:642;top:11475;width:675;height:0" o:connectortype="straight" stroked="f" strokecolor="#c00000" strokeweight="2pt"/>
            <v:oval id="_x0000_s1071" style="position:absolute;left:10001;top:9855;width:420;height:225" filled="f" fillcolor="#5f497a" stroked="f"/>
          </v:group>
        </w:pict>
      </w:r>
      <w:r w:rsidR="009043EA" w:rsidRPr="009043EA">
        <w:rPr>
          <w:rStyle w:val="apple-style-span"/>
          <w:rFonts w:ascii="Times New Roman" w:hAnsi="Times New Roman"/>
          <w:noProof/>
          <w:spacing w:val="20"/>
        </w:rPr>
        <w:drawing>
          <wp:inline distT="0" distB="0" distL="0" distR="0">
            <wp:extent cx="8578685" cy="4322619"/>
            <wp:effectExtent l="19050" t="0" r="0" b="0"/>
            <wp:docPr id="17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l="2311" t="2676" r="1550" b="3406"/>
                    <a:stretch>
                      <a:fillRect/>
                    </a:stretch>
                  </pic:blipFill>
                  <pic:spPr bwMode="auto">
                    <a:xfrm>
                      <a:off x="0" y="0"/>
                      <a:ext cx="8578685" cy="4322619"/>
                    </a:xfrm>
                    <a:prstGeom prst="rect">
                      <a:avLst/>
                    </a:prstGeom>
                    <a:noFill/>
                    <a:ln w="9525">
                      <a:noFill/>
                      <a:miter lim="800000"/>
                      <a:headEnd/>
                      <a:tailEnd/>
                    </a:ln>
                  </pic:spPr>
                </pic:pic>
              </a:graphicData>
            </a:graphic>
          </wp:inline>
        </w:drawing>
      </w:r>
    </w:p>
    <w:p w:rsidR="004A2EA9" w:rsidRPr="004A2EA9" w:rsidRDefault="004A2EA9" w:rsidP="009043EA">
      <w:pPr>
        <w:pStyle w:val="Recuodecorpodetexto"/>
        <w:spacing w:before="100" w:beforeAutospacing="1" w:after="100" w:afterAutospacing="1" w:line="360" w:lineRule="auto"/>
        <w:ind w:left="709"/>
        <w:jc w:val="both"/>
        <w:rPr>
          <w:rStyle w:val="apple-style-span"/>
          <w:rFonts w:ascii="Times New Roman" w:hAnsi="Times New Roman"/>
          <w:spacing w:val="20"/>
        </w:rPr>
      </w:pPr>
    </w:p>
    <w:p w:rsidR="009043EA" w:rsidRDefault="00DF1321">
      <w:pPr>
        <w:sectPr w:rsidR="009043EA" w:rsidSect="009043EA">
          <w:footerReference w:type="default" r:id="rId76"/>
          <w:pgSz w:w="16838" w:h="11906" w:orient="landscape"/>
          <w:pgMar w:top="1418" w:right="2268" w:bottom="851" w:left="851" w:header="709" w:footer="255" w:gutter="567"/>
          <w:cols w:space="2"/>
          <w:docGrid w:linePitch="360"/>
        </w:sectPr>
      </w:pPr>
      <w:r>
        <w:rPr>
          <w:noProof/>
        </w:rPr>
        <w:pict>
          <v:shape id="_x0000_s1072" type="#_x0000_t32" style="position:absolute;margin-left:15.75pt;margin-top:8.4pt;width:28.05pt;height:0;z-index:251669504" o:connectortype="straight">
            <v:stroke endarrow="block"/>
          </v:shape>
        </w:pict>
      </w:r>
      <w:r w:rsidR="009043EA">
        <w:br w:type="page"/>
      </w:r>
    </w:p>
    <w:p w:rsidR="009043EA" w:rsidRPr="006608D5" w:rsidRDefault="009043EA" w:rsidP="006608D5">
      <w:pPr>
        <w:pStyle w:val="Ttulo2"/>
        <w:ind w:left="709"/>
        <w:rPr>
          <w:rFonts w:ascii="Times New Roman Negrito" w:hAnsi="Times New Roman Negrito"/>
          <w:spacing w:val="20"/>
        </w:rPr>
      </w:pPr>
      <w:bookmarkStart w:id="161" w:name="_Toc335639853"/>
      <w:proofErr w:type="gramStart"/>
      <w:r w:rsidRPr="006608D5">
        <w:rPr>
          <w:rFonts w:ascii="Times New Roman Negrito" w:hAnsi="Times New Roman Negrito"/>
          <w:spacing w:val="20"/>
        </w:rPr>
        <w:lastRenderedPageBreak/>
        <w:t>3.</w:t>
      </w:r>
      <w:r w:rsidR="00157B2E">
        <w:rPr>
          <w:rFonts w:ascii="Times New Roman Negrito" w:hAnsi="Times New Roman Negrito"/>
          <w:spacing w:val="20"/>
        </w:rPr>
        <w:t>5</w:t>
      </w:r>
      <w:r w:rsidRPr="006608D5">
        <w:rPr>
          <w:rFonts w:ascii="Times New Roman Negrito" w:hAnsi="Times New Roman Negrito"/>
          <w:spacing w:val="20"/>
        </w:rPr>
        <w:t xml:space="preserve"> Sinergia</w:t>
      </w:r>
      <w:proofErr w:type="gramEnd"/>
      <w:r w:rsidRPr="006608D5">
        <w:rPr>
          <w:rFonts w:ascii="Times New Roman Negrito" w:hAnsi="Times New Roman Negrito"/>
          <w:spacing w:val="20"/>
        </w:rPr>
        <w:t xml:space="preserve"> entre os contratos – A Gestão Integrada</w:t>
      </w:r>
      <w:bookmarkEnd w:id="161"/>
    </w:p>
    <w:p w:rsidR="009043EA" w:rsidRPr="008F1A72" w:rsidRDefault="009043EA" w:rsidP="006608D5">
      <w:pPr>
        <w:tabs>
          <w:tab w:val="left" w:pos="709"/>
        </w:tabs>
        <w:autoSpaceDE w:val="0"/>
        <w:autoSpaceDN w:val="0"/>
        <w:adjustRightInd w:val="0"/>
        <w:jc w:val="both"/>
        <w:rPr>
          <w:rFonts w:ascii="Times New Roman" w:hAnsi="Times New Roman"/>
          <w:b/>
          <w:spacing w:val="20"/>
          <w:sz w:val="28"/>
          <w:szCs w:val="28"/>
        </w:rPr>
      </w:pPr>
    </w:p>
    <w:p w:rsidR="009043EA" w:rsidRPr="008F1A72" w:rsidRDefault="009043EA" w:rsidP="009043EA">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O “Manual de Gestão Integrada de Resíduos Sólidos”, produzido pelo Instituto Brasileiro de Administração Municipal (IBAM), em parceria com a Secretaria Especial de Desenvolvimento Urbano da Presidência da República (SEDU), diz que:</w:t>
      </w:r>
    </w:p>
    <w:p w:rsidR="009043EA" w:rsidRPr="008F1A72" w:rsidRDefault="009043EA" w:rsidP="004A4285">
      <w:pPr>
        <w:tabs>
          <w:tab w:val="left" w:pos="1418"/>
        </w:tabs>
        <w:autoSpaceDE w:val="0"/>
        <w:autoSpaceDN w:val="0"/>
        <w:adjustRightInd w:val="0"/>
        <w:ind w:left="1701"/>
        <w:jc w:val="both"/>
        <w:rPr>
          <w:rFonts w:ascii="Times New Roman" w:hAnsi="Times New Roman"/>
          <w:i/>
          <w:spacing w:val="20"/>
          <w:szCs w:val="24"/>
        </w:rPr>
      </w:pPr>
      <w:proofErr w:type="gramStart"/>
      <w:r w:rsidRPr="008F1A72">
        <w:rPr>
          <w:rFonts w:ascii="Times New Roman" w:hAnsi="Times New Roman"/>
          <w:i/>
          <w:spacing w:val="20"/>
          <w:szCs w:val="24"/>
        </w:rPr>
        <w:t>“Gerenciamento Integrado de Resíduos Sólidos</w:t>
      </w:r>
      <w:proofErr w:type="gramEnd"/>
      <w:r w:rsidRPr="008F1A72">
        <w:rPr>
          <w:rFonts w:ascii="Times New Roman" w:hAnsi="Times New Roman"/>
          <w:i/>
          <w:spacing w:val="20"/>
          <w:szCs w:val="24"/>
        </w:rPr>
        <w:t xml:space="preserve"> Urbanos é, em síntese, o envolvimento de diferentes órgãos da administração pública e da sociedade civil com o propósito de realizar a limpeza urbana, a coleta, o tratamento e a disposição final do lixo, elevando assim a qualidade de vida da população e promovendo o asseio da cidade, levando em consideração as características das fontes de produção, o volume e os tipos de resíduos </w:t>
      </w:r>
      <w:r w:rsidRPr="008F1A72">
        <w:rPr>
          <w:rFonts w:ascii="Times New Roman" w:hAnsi="Times New Roman"/>
          <w:i/>
          <w:spacing w:val="20"/>
          <w:szCs w:val="24"/>
        </w:rPr>
        <w:softHyphen/>
        <w:t xml:space="preserve"> para a eles ser dado tratamento diferenciado e disposição final técnica e econômicas dos cidadãos e as peculiaridades demográficas, climáticas e urbanísticas locais.</w:t>
      </w:r>
    </w:p>
    <w:p w:rsidR="009043EA" w:rsidRPr="008F1A72" w:rsidRDefault="009043EA" w:rsidP="004A4285">
      <w:pPr>
        <w:tabs>
          <w:tab w:val="left" w:pos="1418"/>
        </w:tabs>
        <w:autoSpaceDE w:val="0"/>
        <w:autoSpaceDN w:val="0"/>
        <w:adjustRightInd w:val="0"/>
        <w:ind w:left="1701"/>
        <w:jc w:val="both"/>
        <w:rPr>
          <w:rFonts w:ascii="Times New Roman" w:hAnsi="Times New Roman"/>
          <w:i/>
          <w:spacing w:val="20"/>
          <w:szCs w:val="24"/>
        </w:rPr>
      </w:pPr>
      <w:r w:rsidRPr="008F1A72">
        <w:rPr>
          <w:rFonts w:ascii="Times New Roman" w:hAnsi="Times New Roman"/>
          <w:i/>
          <w:spacing w:val="20"/>
          <w:szCs w:val="24"/>
        </w:rPr>
        <w:t xml:space="preserve">Para tanto, as ações normativas, operacionais, financeiras e de planejamento que </w:t>
      </w:r>
      <w:proofErr w:type="gramStart"/>
      <w:r w:rsidRPr="008F1A72">
        <w:rPr>
          <w:rFonts w:ascii="Times New Roman" w:hAnsi="Times New Roman"/>
          <w:i/>
          <w:spacing w:val="20"/>
          <w:szCs w:val="24"/>
        </w:rPr>
        <w:t>envolvem</w:t>
      </w:r>
      <w:proofErr w:type="gramEnd"/>
      <w:r w:rsidRPr="008F1A72">
        <w:rPr>
          <w:rFonts w:ascii="Times New Roman" w:hAnsi="Times New Roman"/>
          <w:i/>
          <w:spacing w:val="20"/>
          <w:szCs w:val="24"/>
        </w:rPr>
        <w:t xml:space="preserve"> a questão devem se processar de modo articulado, segundo a visão de que todas as ações e operações envolvidas encontram-se interligadas, comprometidas entre si.”</w:t>
      </w:r>
      <w:r w:rsidR="004A4285">
        <w:rPr>
          <w:rFonts w:ascii="Times New Roman" w:hAnsi="Times New Roman"/>
          <w:i/>
          <w:spacing w:val="20"/>
          <w:szCs w:val="24"/>
        </w:rPr>
        <w:t xml:space="preserve"> (IBAM, 2001)</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Da leitura dos parágrafos, fica claro que o sistema de gestão de resíduos sólidos, para ser considerado integrado, deve ser concebido com o conceito de participação de toda a sociedade e gerido de maneira articulada por todos os entes públicos que possuírem interesse sobre a geração de resíduos.</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 xml:space="preserve">De tal maneira, os contratos celebrados pela administração pública, apesar de, geralmente, serem de responsabilidade de um único departamento, devem ser previamente elaborados de maneira a integrar os interesses de diversas áreas do Município, social, econômica, ambiental, </w:t>
      </w:r>
      <w:proofErr w:type="spellStart"/>
      <w:proofErr w:type="gramStart"/>
      <w:r w:rsidRPr="008F1A72">
        <w:rPr>
          <w:rFonts w:ascii="Times New Roman" w:hAnsi="Times New Roman"/>
          <w:spacing w:val="20"/>
          <w:szCs w:val="24"/>
        </w:rPr>
        <w:t>infra-estrutura</w:t>
      </w:r>
      <w:proofErr w:type="spellEnd"/>
      <w:proofErr w:type="gramEnd"/>
      <w:r w:rsidRPr="008F1A72">
        <w:rPr>
          <w:rFonts w:ascii="Times New Roman" w:hAnsi="Times New Roman"/>
          <w:spacing w:val="20"/>
          <w:szCs w:val="24"/>
        </w:rPr>
        <w:t>, urbanismo, etc.</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 xml:space="preserve">No tocante a operação do sistema de limpeza urbana e gestão de resíduos sólidos, </w:t>
      </w:r>
      <w:proofErr w:type="gramStart"/>
      <w:r w:rsidRPr="008F1A72">
        <w:rPr>
          <w:rFonts w:ascii="Times New Roman" w:hAnsi="Times New Roman"/>
          <w:spacing w:val="20"/>
          <w:szCs w:val="24"/>
        </w:rPr>
        <w:t>pode-se notar</w:t>
      </w:r>
      <w:proofErr w:type="gramEnd"/>
      <w:r w:rsidRPr="008F1A72">
        <w:rPr>
          <w:rFonts w:ascii="Times New Roman" w:hAnsi="Times New Roman"/>
          <w:spacing w:val="20"/>
          <w:szCs w:val="24"/>
        </w:rPr>
        <w:t xml:space="preserve"> que o sistema criado, ainda que sem planejamento, atenta-se para a interligação dos serviços.</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lastRenderedPageBreak/>
        <w:t>Isso fica claro nos contratos existentes que remetem à coleta de resíduos domiciliares e de limpeza urbana, onde se centralizam os serviços realizados por uma única empresa, assim como os resíduos de massa verde oriundos da roçada, poda e jardinagem, os resíduos provenientes da varrição e da manutenção de praças e áreas verdes e os rejeitos da coleta seletiva.</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Ainda como exemplo, os rejeitos dos resíduos de construção civil, que não são dispostos como inertes, são encaminhados para o mesmo destino dos resíduos de limpeza urbana, para a disposição final adequada.</w:t>
      </w:r>
    </w:p>
    <w:p w:rsidR="009043EA" w:rsidRPr="008F1A72" w:rsidRDefault="009043EA" w:rsidP="00443697">
      <w:pPr>
        <w:tabs>
          <w:tab w:val="left" w:pos="1418"/>
        </w:tabs>
        <w:autoSpaceDE w:val="0"/>
        <w:autoSpaceDN w:val="0"/>
        <w:adjustRightInd w:val="0"/>
        <w:spacing w:before="120" w:after="120" w:line="360" w:lineRule="auto"/>
        <w:ind w:firstLine="709"/>
        <w:jc w:val="both"/>
        <w:rPr>
          <w:rFonts w:ascii="Times New Roman" w:hAnsi="Times New Roman"/>
          <w:spacing w:val="20"/>
          <w:szCs w:val="24"/>
        </w:rPr>
      </w:pPr>
      <w:r w:rsidRPr="008F1A72">
        <w:rPr>
          <w:rFonts w:ascii="Times New Roman" w:hAnsi="Times New Roman"/>
          <w:spacing w:val="20"/>
          <w:szCs w:val="24"/>
        </w:rPr>
        <w:t xml:space="preserve">Porém, as incongruências e equívocos cometidos no planejamento podem ocasionar um alto custo do sistema de limpeza pública e gestão de resíduos sólidos aos cofres públicos. Isso </w:t>
      </w:r>
      <w:r>
        <w:rPr>
          <w:rFonts w:ascii="Times New Roman" w:hAnsi="Times New Roman"/>
          <w:spacing w:val="20"/>
          <w:szCs w:val="24"/>
        </w:rPr>
        <w:t>é explicado</w:t>
      </w:r>
      <w:r w:rsidRPr="008F1A72">
        <w:rPr>
          <w:rFonts w:ascii="Times New Roman" w:hAnsi="Times New Roman"/>
          <w:spacing w:val="20"/>
          <w:szCs w:val="24"/>
        </w:rPr>
        <w:t xml:space="preserve"> pelas diversas frentes de trabalho, oriundas de empresas ou setores diferentes para a realização de um mesmo serviço. São as chamadas perdas de energia</w:t>
      </w:r>
      <w:r w:rsidR="0022019B">
        <w:rPr>
          <w:rFonts w:ascii="Times New Roman" w:hAnsi="Times New Roman"/>
          <w:spacing w:val="20"/>
          <w:szCs w:val="24"/>
        </w:rPr>
        <w:t>s</w:t>
      </w:r>
      <w:r w:rsidRPr="008F1A72">
        <w:rPr>
          <w:rFonts w:ascii="Times New Roman" w:hAnsi="Times New Roman"/>
          <w:spacing w:val="20"/>
          <w:szCs w:val="24"/>
        </w:rPr>
        <w:t xml:space="preserve"> (aqui podemos chamá-las de recursos) provenientes do contato do sistema de limpeza pública e gestão de resíduos com o ambiente externo, e a ele não controláveis.</w:t>
      </w:r>
    </w:p>
    <w:p w:rsidR="009043EA" w:rsidRPr="00D607B0" w:rsidRDefault="009043EA" w:rsidP="00443697">
      <w:pPr>
        <w:tabs>
          <w:tab w:val="left" w:pos="1418"/>
        </w:tabs>
        <w:autoSpaceDE w:val="0"/>
        <w:autoSpaceDN w:val="0"/>
        <w:adjustRightInd w:val="0"/>
        <w:spacing w:before="120" w:after="120" w:line="360" w:lineRule="auto"/>
        <w:jc w:val="both"/>
        <w:rPr>
          <w:rFonts w:ascii="Times New Roman" w:hAnsi="Times New Roman"/>
          <w:spacing w:val="20"/>
          <w:szCs w:val="24"/>
          <w:highlight w:val="green"/>
        </w:rPr>
      </w:pPr>
    </w:p>
    <w:p w:rsidR="009043EA" w:rsidRDefault="006608D5" w:rsidP="00443697">
      <w:pPr>
        <w:pStyle w:val="Ttulo3"/>
        <w:spacing w:before="120" w:after="120" w:line="360" w:lineRule="auto"/>
        <w:ind w:left="709"/>
      </w:pPr>
      <w:bookmarkStart w:id="162" w:name="_Toc335639854"/>
      <w:r>
        <w:t>3.</w:t>
      </w:r>
      <w:r w:rsidR="00157B2E">
        <w:t>5</w:t>
      </w:r>
      <w:r>
        <w:t xml:space="preserve">.1 </w:t>
      </w:r>
      <w:r w:rsidR="009043EA" w:rsidRPr="00AE7FCA">
        <w:t>Modelo atual</w:t>
      </w:r>
      <w:bookmarkEnd w:id="162"/>
    </w:p>
    <w:p w:rsidR="004A4285" w:rsidRPr="004A4285" w:rsidRDefault="004A4285" w:rsidP="00443697">
      <w:pPr>
        <w:spacing w:before="120" w:after="120" w:line="360" w:lineRule="auto"/>
      </w:pPr>
    </w:p>
    <w:p w:rsidR="009043EA" w:rsidRPr="00AE7FCA" w:rsidRDefault="009043EA" w:rsidP="00443697">
      <w:pPr>
        <w:spacing w:before="120" w:after="120" w:line="360" w:lineRule="auto"/>
        <w:ind w:firstLine="709"/>
        <w:jc w:val="both"/>
        <w:rPr>
          <w:rFonts w:ascii="Times New Roman" w:hAnsi="Times New Roman"/>
          <w:spacing w:val="20"/>
          <w:szCs w:val="24"/>
        </w:rPr>
      </w:pPr>
      <w:r w:rsidRPr="00AE7FCA">
        <w:rPr>
          <w:rFonts w:ascii="Times New Roman" w:hAnsi="Times New Roman"/>
          <w:spacing w:val="20"/>
          <w:szCs w:val="24"/>
        </w:rPr>
        <w:t xml:space="preserve">Esses custos contabilizados, mas não mensurados pela Prefeitura, serão considerados nessa fase do estudo, para efeito de maior realidade aos levantamentos realizados, porém os valores atribuídos serão os mesmos dos custos de terceirização dos serviços. Essa equiparação não acarretará prejuízos à contabilização, ainda que sejam, na maioria das vezes, mais custosos para a operação pública do que para a privada. Isso se resolverá, aqui, considerando que o custo excedente de </w:t>
      </w:r>
      <w:proofErr w:type="spellStart"/>
      <w:r w:rsidRPr="00AE7FCA">
        <w:rPr>
          <w:rFonts w:ascii="Times New Roman" w:hAnsi="Times New Roman"/>
          <w:spacing w:val="20"/>
          <w:szCs w:val="24"/>
        </w:rPr>
        <w:t>internalização</w:t>
      </w:r>
      <w:proofErr w:type="spellEnd"/>
      <w:r w:rsidRPr="00AE7FCA">
        <w:rPr>
          <w:rFonts w:ascii="Times New Roman" w:hAnsi="Times New Roman"/>
          <w:spacing w:val="20"/>
          <w:szCs w:val="24"/>
        </w:rPr>
        <w:t xml:space="preserve"> dos serviços pelo setor público se equivalerá às restrições e às economias de escalas para a prestação dos serviços pelo setor privado, uma vez que é esse o cenário que observamos em algumas cadeias do sistema de limpeza pública e gestão de resíduos sólidos do Município de Orlândia. </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sidRPr="00AE7FCA">
        <w:rPr>
          <w:rFonts w:ascii="Times New Roman" w:hAnsi="Times New Roman"/>
          <w:spacing w:val="20"/>
          <w:sz w:val="24"/>
          <w:szCs w:val="24"/>
        </w:rPr>
        <w:lastRenderedPageBreak/>
        <w:t xml:space="preserve">Dessa forma, os custos </w:t>
      </w:r>
      <w:r w:rsidRPr="00AE7FCA">
        <w:rPr>
          <w:rFonts w:ascii="Times New Roman" w:hAnsi="Times New Roman"/>
          <w:b/>
          <w:spacing w:val="20"/>
          <w:sz w:val="24"/>
          <w:szCs w:val="24"/>
        </w:rPr>
        <w:t xml:space="preserve">mensais </w:t>
      </w:r>
      <w:r w:rsidRPr="00AE7FCA">
        <w:rPr>
          <w:rFonts w:ascii="Times New Roman" w:hAnsi="Times New Roman"/>
          <w:spacing w:val="20"/>
          <w:sz w:val="24"/>
          <w:szCs w:val="24"/>
        </w:rPr>
        <w:t>atuais do sistema de Limpeza Pública e gestão de resíduos sólidos são da ordem de R$ 305.155,09, ou R$ 3.661.861,08 ao ano.</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Pr>
          <w:rFonts w:ascii="Times New Roman" w:hAnsi="Times New Roman"/>
          <w:spacing w:val="20"/>
          <w:sz w:val="24"/>
          <w:szCs w:val="24"/>
        </w:rPr>
        <w:t>Entretanto, é necessário que se estabeleça uma segregação entre tais custos, para os serviços indivisíveis que correspondem ao sistema de limpeza pública e para os serviços divisíveis, que por sua vez correspondem ao manejo de resíduos, em serviços que podem ser medidos individualmente.</w:t>
      </w:r>
    </w:p>
    <w:p w:rsidR="009043EA" w:rsidRPr="00AE7FC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Pr>
          <w:rFonts w:ascii="Times New Roman" w:hAnsi="Times New Roman"/>
          <w:spacing w:val="20"/>
          <w:sz w:val="24"/>
          <w:szCs w:val="24"/>
        </w:rPr>
        <w:t>Logo, respectivamente os serviços de varrição de vias públicas, limpeza de praças, rotatórias, feiras livres e similares, capina e roçada, reunidos acumulariam um custo anual de R$ 1.413.135,55. Respectivamente, os serviços divisíveis abrangeriam um custo anual de R$ 2.248.725,54.</w:t>
      </w:r>
    </w:p>
    <w:p w:rsidR="009043EA" w:rsidRPr="00AE7FC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sidRPr="00AE7FCA">
        <w:rPr>
          <w:rFonts w:ascii="Times New Roman" w:hAnsi="Times New Roman"/>
          <w:spacing w:val="20"/>
          <w:sz w:val="24"/>
          <w:szCs w:val="24"/>
        </w:rPr>
        <w:t>Atualmente, a Prefeitura Municipal possui uma única forma de arrecadação com o sistema de limpeza pública e gestão de resíduos, o</w:t>
      </w:r>
      <w:r>
        <w:rPr>
          <w:rFonts w:ascii="Times New Roman" w:hAnsi="Times New Roman"/>
          <w:spacing w:val="20"/>
          <w:sz w:val="24"/>
          <w:szCs w:val="24"/>
        </w:rPr>
        <w:t xml:space="preserve"> qual é cobrado juntamente com</w:t>
      </w:r>
      <w:r w:rsidRPr="00AE7FCA">
        <w:rPr>
          <w:rFonts w:ascii="Times New Roman" w:hAnsi="Times New Roman"/>
          <w:spacing w:val="20"/>
          <w:sz w:val="24"/>
          <w:szCs w:val="24"/>
        </w:rPr>
        <w:t xml:space="preserve"> IPTU</w:t>
      </w:r>
      <w:r>
        <w:rPr>
          <w:rFonts w:ascii="Times New Roman" w:hAnsi="Times New Roman"/>
          <w:spacing w:val="20"/>
          <w:sz w:val="24"/>
          <w:szCs w:val="24"/>
        </w:rPr>
        <w:t>, na seguinte proporção: R$ 0,80 por metro quadrado de construção</w:t>
      </w:r>
      <w:r w:rsidRPr="00AE7FCA">
        <w:rPr>
          <w:rFonts w:ascii="Times New Roman" w:hAnsi="Times New Roman"/>
          <w:spacing w:val="20"/>
          <w:sz w:val="24"/>
          <w:szCs w:val="24"/>
        </w:rPr>
        <w:t>.</w:t>
      </w:r>
    </w:p>
    <w:p w:rsidR="009043EA" w:rsidRDefault="009043EA" w:rsidP="009043EA">
      <w:pPr>
        <w:pStyle w:val="PargrafodaLista"/>
        <w:spacing w:after="0" w:line="240" w:lineRule="auto"/>
        <w:ind w:left="0" w:firstLine="709"/>
        <w:contextualSpacing w:val="0"/>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282"/>
      </w:tblGrid>
      <w:tr w:rsidR="009043EA" w:rsidTr="00443697">
        <w:trPr>
          <w:trHeight w:val="872"/>
        </w:trPr>
        <w:tc>
          <w:tcPr>
            <w:tcW w:w="4928" w:type="dxa"/>
            <w:shd w:val="clear" w:color="auto" w:fill="9BBB3B"/>
            <w:vAlign w:val="center"/>
          </w:tcPr>
          <w:p w:rsidR="009043EA" w:rsidRPr="006608D5" w:rsidRDefault="009043EA" w:rsidP="009043EA">
            <w:pPr>
              <w:pStyle w:val="PargrafodaLista"/>
              <w:spacing w:line="360" w:lineRule="auto"/>
              <w:ind w:left="0"/>
              <w:jc w:val="center"/>
              <w:rPr>
                <w:rFonts w:ascii="Times New Roman" w:hAnsi="Times New Roman"/>
                <w:b/>
                <w:sz w:val="24"/>
                <w:szCs w:val="24"/>
              </w:rPr>
            </w:pPr>
            <w:r w:rsidRPr="006608D5">
              <w:rPr>
                <w:rFonts w:ascii="Times New Roman" w:hAnsi="Times New Roman"/>
                <w:b/>
                <w:sz w:val="24"/>
                <w:szCs w:val="24"/>
              </w:rPr>
              <w:t>ARRECADAÇÃO DO SISTEMA</w:t>
            </w:r>
            <w:r w:rsidR="001D7D51">
              <w:rPr>
                <w:rFonts w:ascii="Times New Roman" w:hAnsi="Times New Roman"/>
                <w:b/>
                <w:sz w:val="24"/>
                <w:szCs w:val="24"/>
              </w:rPr>
              <w:t xml:space="preserve"> EM 2011</w:t>
            </w:r>
          </w:p>
          <w:p w:rsidR="009043EA" w:rsidRPr="006608D5" w:rsidRDefault="009043EA" w:rsidP="009043EA">
            <w:pPr>
              <w:pStyle w:val="PargrafodaLista"/>
              <w:spacing w:line="360" w:lineRule="auto"/>
              <w:ind w:left="0"/>
              <w:jc w:val="center"/>
              <w:rPr>
                <w:rFonts w:ascii="Times New Roman" w:hAnsi="Times New Roman"/>
                <w:b/>
                <w:sz w:val="24"/>
                <w:szCs w:val="24"/>
              </w:rPr>
            </w:pPr>
            <w:r w:rsidRPr="006608D5">
              <w:rPr>
                <w:rFonts w:ascii="Times New Roman" w:hAnsi="Times New Roman"/>
                <w:b/>
                <w:sz w:val="24"/>
                <w:szCs w:val="24"/>
              </w:rPr>
              <w:t xml:space="preserve"> (</w:t>
            </w:r>
            <w:r w:rsidRPr="006608D5">
              <w:rPr>
                <w:rFonts w:ascii="Times New Roman" w:hAnsi="Times New Roman"/>
                <w:sz w:val="24"/>
                <w:szCs w:val="24"/>
              </w:rPr>
              <w:t>Tarifa de Limpeza Pública)</w:t>
            </w:r>
          </w:p>
        </w:tc>
        <w:tc>
          <w:tcPr>
            <w:tcW w:w="4282" w:type="dxa"/>
            <w:vAlign w:val="bottom"/>
          </w:tcPr>
          <w:p w:rsidR="009043EA" w:rsidRPr="006608D5" w:rsidRDefault="009043EA" w:rsidP="00443697">
            <w:pPr>
              <w:pStyle w:val="PargrafodaLista"/>
              <w:spacing w:line="360" w:lineRule="auto"/>
              <w:ind w:left="0"/>
              <w:jc w:val="center"/>
              <w:rPr>
                <w:rFonts w:ascii="Times New Roman" w:hAnsi="Times New Roman"/>
                <w:sz w:val="24"/>
                <w:szCs w:val="24"/>
                <w:highlight w:val="yellow"/>
              </w:rPr>
            </w:pPr>
            <w:r w:rsidRPr="006608D5">
              <w:rPr>
                <w:rFonts w:ascii="Times New Roman" w:hAnsi="Times New Roman"/>
                <w:sz w:val="24"/>
                <w:szCs w:val="24"/>
              </w:rPr>
              <w:t>R$ 948.206,02</w:t>
            </w:r>
          </w:p>
        </w:tc>
      </w:tr>
    </w:tbl>
    <w:p w:rsidR="009043EA" w:rsidRPr="00AE7FCA" w:rsidRDefault="009043EA" w:rsidP="006608D5">
      <w:pPr>
        <w:pStyle w:val="Tabela"/>
      </w:pPr>
      <w:bookmarkStart w:id="163" w:name="_Toc334694983"/>
      <w:r w:rsidRPr="00AE7FCA">
        <w:t>Tabela 2</w:t>
      </w:r>
      <w:r>
        <w:t>8</w:t>
      </w:r>
      <w:r w:rsidRPr="00AE7FCA">
        <w:t xml:space="preserve">. </w:t>
      </w:r>
      <w:r w:rsidRPr="006608D5">
        <w:rPr>
          <w:b w:val="0"/>
        </w:rPr>
        <w:t>Arrecadação com tarifa de limpeza pública</w:t>
      </w:r>
      <w:r w:rsidR="006608D5">
        <w:rPr>
          <w:rStyle w:val="Refdenotaderodap"/>
        </w:rPr>
        <w:footnoteReference w:id="20"/>
      </w:r>
      <w:bookmarkEnd w:id="163"/>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sidRPr="0079114D">
        <w:rPr>
          <w:rFonts w:ascii="Times New Roman" w:hAnsi="Times New Roman"/>
          <w:spacing w:val="20"/>
          <w:sz w:val="24"/>
          <w:szCs w:val="24"/>
        </w:rPr>
        <w:t xml:space="preserve">Com base nos dados apresentados, o sistema demonstra um déficit </w:t>
      </w:r>
      <w:r>
        <w:rPr>
          <w:rFonts w:ascii="Times New Roman" w:hAnsi="Times New Roman"/>
          <w:spacing w:val="20"/>
          <w:sz w:val="24"/>
          <w:szCs w:val="24"/>
        </w:rPr>
        <w:t xml:space="preserve">total </w:t>
      </w:r>
      <w:r w:rsidRPr="0079114D">
        <w:rPr>
          <w:rFonts w:ascii="Times New Roman" w:hAnsi="Times New Roman"/>
          <w:spacing w:val="20"/>
          <w:sz w:val="24"/>
          <w:szCs w:val="24"/>
        </w:rPr>
        <w:t>de R$ 2.</w:t>
      </w:r>
      <w:r>
        <w:rPr>
          <w:rFonts w:ascii="Times New Roman" w:hAnsi="Times New Roman"/>
          <w:spacing w:val="20"/>
          <w:sz w:val="24"/>
          <w:szCs w:val="24"/>
        </w:rPr>
        <w:t>71</w:t>
      </w:r>
      <w:r w:rsidRPr="0079114D">
        <w:rPr>
          <w:rFonts w:ascii="Times New Roman" w:hAnsi="Times New Roman"/>
          <w:spacing w:val="20"/>
          <w:sz w:val="24"/>
          <w:szCs w:val="24"/>
        </w:rPr>
        <w:t>3.6</w:t>
      </w:r>
      <w:r>
        <w:rPr>
          <w:rFonts w:ascii="Times New Roman" w:hAnsi="Times New Roman"/>
          <w:spacing w:val="20"/>
          <w:sz w:val="24"/>
          <w:szCs w:val="24"/>
        </w:rPr>
        <w:t>55</w:t>
      </w:r>
      <w:r w:rsidRPr="0079114D">
        <w:rPr>
          <w:rFonts w:ascii="Times New Roman" w:hAnsi="Times New Roman"/>
          <w:spacing w:val="20"/>
          <w:sz w:val="24"/>
          <w:szCs w:val="24"/>
        </w:rPr>
        <w:t>,</w:t>
      </w:r>
      <w:r>
        <w:rPr>
          <w:rFonts w:ascii="Times New Roman" w:hAnsi="Times New Roman"/>
          <w:spacing w:val="20"/>
          <w:sz w:val="24"/>
          <w:szCs w:val="24"/>
        </w:rPr>
        <w:t>0</w:t>
      </w:r>
      <w:r w:rsidRPr="0079114D">
        <w:rPr>
          <w:rFonts w:ascii="Times New Roman" w:hAnsi="Times New Roman"/>
          <w:spacing w:val="20"/>
          <w:sz w:val="24"/>
          <w:szCs w:val="24"/>
        </w:rPr>
        <w:t>6 anuais para o poder público, ou R$ 22</w:t>
      </w:r>
      <w:r>
        <w:rPr>
          <w:rFonts w:ascii="Times New Roman" w:hAnsi="Times New Roman"/>
          <w:spacing w:val="20"/>
          <w:sz w:val="24"/>
          <w:szCs w:val="24"/>
        </w:rPr>
        <w:t>6</w:t>
      </w:r>
      <w:r w:rsidRPr="0079114D">
        <w:rPr>
          <w:rFonts w:ascii="Times New Roman" w:hAnsi="Times New Roman"/>
          <w:spacing w:val="20"/>
          <w:sz w:val="24"/>
          <w:szCs w:val="24"/>
        </w:rPr>
        <w:t>.</w:t>
      </w:r>
      <w:r>
        <w:rPr>
          <w:rFonts w:ascii="Times New Roman" w:hAnsi="Times New Roman"/>
          <w:spacing w:val="20"/>
          <w:sz w:val="24"/>
          <w:szCs w:val="24"/>
        </w:rPr>
        <w:t>137</w:t>
      </w:r>
      <w:r w:rsidRPr="0079114D">
        <w:rPr>
          <w:rFonts w:ascii="Times New Roman" w:hAnsi="Times New Roman"/>
          <w:spacing w:val="20"/>
          <w:sz w:val="24"/>
          <w:szCs w:val="24"/>
        </w:rPr>
        <w:t>,</w:t>
      </w:r>
      <w:r>
        <w:rPr>
          <w:rFonts w:ascii="Times New Roman" w:hAnsi="Times New Roman"/>
          <w:spacing w:val="20"/>
          <w:sz w:val="24"/>
          <w:szCs w:val="24"/>
        </w:rPr>
        <w:t>92</w:t>
      </w:r>
      <w:r w:rsidRPr="0079114D">
        <w:rPr>
          <w:rFonts w:ascii="Times New Roman" w:hAnsi="Times New Roman"/>
          <w:spacing w:val="20"/>
          <w:sz w:val="24"/>
          <w:szCs w:val="24"/>
        </w:rPr>
        <w:t xml:space="preserve"> por mês.</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Pr>
          <w:rFonts w:ascii="Times New Roman" w:hAnsi="Times New Roman"/>
          <w:spacing w:val="20"/>
          <w:sz w:val="24"/>
          <w:szCs w:val="24"/>
        </w:rPr>
        <w:t>Porém, se considerada somente a parcela dos serviços indivisíveis, o déficit restante é:</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m:oMath>
        <m:r>
          <w:rPr>
            <w:rFonts w:ascii="Cambria Math" w:hAnsi="Cambria Math"/>
            <w:spacing w:val="20"/>
            <w:sz w:val="24"/>
            <w:szCs w:val="24"/>
          </w:rPr>
          <m:t>R$ 1.413.135,55-R$ 948.206,02</m:t>
        </m:r>
        <m:d>
          <m:dPr>
            <m:ctrlPr>
              <w:rPr>
                <w:rFonts w:ascii="Cambria Math" w:hAnsi="Cambria Math"/>
                <w:i/>
                <w:spacing w:val="20"/>
                <w:sz w:val="24"/>
                <w:szCs w:val="24"/>
              </w:rPr>
            </m:ctrlPr>
          </m:dPr>
          <m:e>
            <m:r>
              <w:rPr>
                <w:rFonts w:ascii="Cambria Math" w:hAnsi="Cambria Math"/>
                <w:spacing w:val="20"/>
                <w:sz w:val="24"/>
                <w:szCs w:val="24"/>
              </w:rPr>
              <m:t>tarifa</m:t>
            </m:r>
          </m:e>
        </m:d>
        <m:r>
          <w:rPr>
            <w:rFonts w:ascii="Cambria Math" w:hAnsi="Cambria Math"/>
            <w:spacing w:val="20"/>
            <w:sz w:val="24"/>
            <w:szCs w:val="24"/>
          </w:rPr>
          <m:t>=R$464.929,53</m:t>
        </m:r>
      </m:oMath>
      <w:r w:rsidR="006F0EAD">
        <w:rPr>
          <w:rFonts w:ascii="Times New Roman" w:hAnsi="Times New Roman"/>
          <w:spacing w:val="20"/>
          <w:sz w:val="24"/>
          <w:szCs w:val="24"/>
        </w:rPr>
        <w:t xml:space="preserve"> </w:t>
      </w:r>
      <w:r w:rsidR="006F0EAD" w:rsidRPr="006F0EAD">
        <w:rPr>
          <w:rFonts w:ascii="Times New Roman" w:hAnsi="Times New Roman"/>
          <w:spacing w:val="20"/>
          <w:sz w:val="20"/>
          <w:szCs w:val="20"/>
        </w:rPr>
        <w:t>(para o ano de 2011)</w:t>
      </w:r>
    </w:p>
    <w:p w:rsidR="009043EA" w:rsidRPr="0079114D"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Pr>
          <w:rFonts w:ascii="Times New Roman" w:hAnsi="Times New Roman"/>
          <w:spacing w:val="20"/>
          <w:sz w:val="24"/>
          <w:szCs w:val="24"/>
        </w:rPr>
        <w:t>Para se adequar a tarifa de modo a suprir este déficit, primeiramente é necessário o conhecimento da área total edificada, considerada para a forma de cobrança atual:</w:t>
      </w:r>
    </w:p>
    <w:p w:rsidR="009043EA" w:rsidRPr="004A4285" w:rsidRDefault="009043EA" w:rsidP="00464B8D">
      <w:pPr>
        <w:pStyle w:val="PargrafodaLista"/>
        <w:spacing w:before="120" w:after="120" w:line="360" w:lineRule="auto"/>
        <w:ind w:left="0" w:firstLine="709"/>
        <w:contextualSpacing w:val="0"/>
        <w:jc w:val="both"/>
        <w:outlineLvl w:val="0"/>
        <w:rPr>
          <w:rFonts w:ascii="Times New Roman" w:hAnsi="Times New Roman"/>
          <w:spacing w:val="20"/>
          <w:sz w:val="24"/>
          <w:szCs w:val="24"/>
        </w:rPr>
      </w:pPr>
      <m:oMathPara>
        <m:oMath>
          <w:bookmarkStart w:id="164" w:name="_Toc335639855"/>
          <m:r>
            <m:rPr>
              <m:sty m:val="bi"/>
            </m:rPr>
            <w:rPr>
              <w:rFonts w:ascii="Cambria Math" w:hAnsi="Times New Roman"/>
              <w:spacing w:val="20"/>
              <w:sz w:val="24"/>
              <w:szCs w:val="24"/>
            </w:rPr>
            <w:lastRenderedPageBreak/>
            <m:t>Á</m:t>
          </m:r>
          <m:r>
            <m:rPr>
              <m:sty m:val="bi"/>
            </m:rPr>
            <w:rPr>
              <w:rFonts w:ascii="Cambria Math" w:hAnsi="Cambria Math"/>
              <w:spacing w:val="20"/>
              <w:sz w:val="24"/>
              <w:szCs w:val="24"/>
            </w:rPr>
            <m:t>rea</m:t>
          </m:r>
          <m:r>
            <m:rPr>
              <m:sty m:val="bi"/>
            </m:rPr>
            <w:rPr>
              <w:rFonts w:ascii="Cambria Math" w:hAnsi="Times New Roman"/>
              <w:spacing w:val="20"/>
              <w:sz w:val="24"/>
              <w:szCs w:val="24"/>
            </w:rPr>
            <m:t xml:space="preserve"> </m:t>
          </m:r>
          <m:r>
            <m:rPr>
              <m:sty m:val="bi"/>
            </m:rPr>
            <w:rPr>
              <w:rFonts w:ascii="Cambria Math" w:hAnsi="Cambria Math"/>
              <w:spacing w:val="20"/>
              <w:sz w:val="24"/>
              <w:szCs w:val="24"/>
            </w:rPr>
            <m:t>edificada</m:t>
          </m:r>
          <m:r>
            <m:rPr>
              <m:sty m:val="bi"/>
            </m:rPr>
            <w:rPr>
              <w:rFonts w:ascii="Cambria Math" w:hAnsi="Times New Roman"/>
              <w:spacing w:val="20"/>
              <w:sz w:val="24"/>
              <w:szCs w:val="24"/>
            </w:rPr>
            <m:t xml:space="preserve"> </m:t>
          </m:r>
          <m:r>
            <m:rPr>
              <m:sty m:val="bi"/>
            </m:rPr>
            <w:rPr>
              <w:rFonts w:ascii="Cambria Math" w:hAnsi="Cambria Math"/>
              <w:spacing w:val="20"/>
              <w:sz w:val="24"/>
              <w:szCs w:val="24"/>
            </w:rPr>
            <m:t>municipal</m:t>
          </m:r>
          <m:r>
            <w:rPr>
              <w:rFonts w:ascii="Cambria Math" w:hAnsi="Times New Roman"/>
              <w:spacing w:val="20"/>
              <w:sz w:val="24"/>
              <w:szCs w:val="24"/>
            </w:rPr>
            <m:t>=</m:t>
          </m:r>
          <m:f>
            <m:fPr>
              <m:ctrlPr>
                <w:rPr>
                  <w:rFonts w:ascii="Cambria Math" w:hAnsi="Times New Roman"/>
                  <w:i/>
                  <w:spacing w:val="20"/>
                  <w:sz w:val="24"/>
                  <w:szCs w:val="24"/>
                </w:rPr>
              </m:ctrlPr>
            </m:fPr>
            <m:num>
              <m:r>
                <w:rPr>
                  <w:rFonts w:ascii="Cambria Math" w:hAnsi="Times New Roman"/>
                  <w:spacing w:val="20"/>
                  <w:sz w:val="24"/>
                  <w:szCs w:val="24"/>
                </w:rPr>
                <m:t>948.206,02</m:t>
              </m:r>
            </m:num>
            <m:den>
              <m:r>
                <w:rPr>
                  <w:rFonts w:ascii="Cambria Math" w:hAnsi="Times New Roman"/>
                  <w:spacing w:val="20"/>
                  <w:sz w:val="24"/>
                  <w:szCs w:val="24"/>
                </w:rPr>
                <m:t>0,80</m:t>
              </m:r>
            </m:den>
          </m:f>
          <m:r>
            <w:rPr>
              <w:rFonts w:ascii="Cambria Math" w:hAnsi="Times New Roman"/>
              <w:spacing w:val="20"/>
              <w:sz w:val="24"/>
              <w:szCs w:val="24"/>
            </w:rPr>
            <m:t xml:space="preserve">=1.185.257,525 </m:t>
          </m:r>
          <m:sSup>
            <m:sSupPr>
              <m:ctrlPr>
                <w:rPr>
                  <w:rFonts w:ascii="Cambria Math" w:hAnsi="Times New Roman"/>
                  <w:i/>
                  <w:spacing w:val="20"/>
                  <w:sz w:val="24"/>
                  <w:szCs w:val="24"/>
                </w:rPr>
              </m:ctrlPr>
            </m:sSupPr>
            <m:e>
              <m:r>
                <w:rPr>
                  <w:rFonts w:ascii="Cambria Math" w:hAnsi="Cambria Math"/>
                  <w:spacing w:val="20"/>
                  <w:sz w:val="24"/>
                  <w:szCs w:val="24"/>
                </w:rPr>
                <m:t>m</m:t>
              </m:r>
            </m:e>
            <m:sup>
              <m:r>
                <w:rPr>
                  <w:rFonts w:ascii="Cambria Math" w:hAnsi="Times New Roman"/>
                  <w:spacing w:val="20"/>
                  <w:sz w:val="24"/>
                  <w:szCs w:val="24"/>
                </w:rPr>
                <m:t>2</m:t>
              </m:r>
            </m:sup>
          </m:sSup>
        </m:oMath>
      </m:oMathPara>
      <w:bookmarkEnd w:id="164"/>
    </w:p>
    <w:p w:rsidR="009043EA" w:rsidRDefault="009043EA" w:rsidP="009043EA">
      <w:pPr>
        <w:pStyle w:val="PargrafodaLista"/>
        <w:spacing w:before="120" w:after="120" w:line="360" w:lineRule="auto"/>
        <w:ind w:left="0" w:firstLine="708"/>
        <w:contextualSpacing w:val="0"/>
        <w:jc w:val="both"/>
        <w:rPr>
          <w:rFonts w:ascii="Times New Roman" w:hAnsi="Times New Roman"/>
          <w:spacing w:val="20"/>
          <w:sz w:val="24"/>
          <w:szCs w:val="24"/>
        </w:rPr>
      </w:pPr>
      <w:r>
        <w:rPr>
          <w:rFonts w:ascii="Times New Roman" w:hAnsi="Times New Roman"/>
          <w:spacing w:val="20"/>
          <w:sz w:val="24"/>
          <w:szCs w:val="24"/>
        </w:rPr>
        <w:t>O valor a se agregar na tarifa atual seria o quociente entre o déficit dos serviços indivisíveis pela área equivalente encontrada, ou seja:</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m:oMathPara>
        <m:oMath>
          <m:r>
            <m:rPr>
              <m:sty m:val="bi"/>
            </m:rPr>
            <w:rPr>
              <w:rFonts w:ascii="Cambria Math" w:hAnsi="Cambria Math"/>
              <w:spacing w:val="20"/>
              <w:sz w:val="24"/>
              <w:szCs w:val="24"/>
            </w:rPr>
            <m:t>Acréscimo tarifa</m:t>
          </m:r>
          <m:r>
            <w:rPr>
              <w:rFonts w:ascii="Cambria Math" w:hAnsi="Cambria Math"/>
              <w:spacing w:val="20"/>
              <w:sz w:val="24"/>
              <w:szCs w:val="24"/>
            </w:rPr>
            <m:t>=</m:t>
          </m:r>
          <m:f>
            <m:fPr>
              <m:ctrlPr>
                <w:rPr>
                  <w:rFonts w:ascii="Cambria Math" w:hAnsi="Cambria Math"/>
                  <w:i/>
                  <w:spacing w:val="20"/>
                  <w:sz w:val="24"/>
                  <w:szCs w:val="24"/>
                </w:rPr>
              </m:ctrlPr>
            </m:fPr>
            <m:num>
              <m:r>
                <w:rPr>
                  <w:rFonts w:ascii="Cambria Math" w:hAnsi="Cambria Math"/>
                  <w:spacing w:val="20"/>
                  <w:sz w:val="24"/>
                  <w:szCs w:val="24"/>
                </w:rPr>
                <m:t>464.929,53</m:t>
              </m:r>
            </m:num>
            <m:den>
              <m:r>
                <w:rPr>
                  <w:rFonts w:ascii="Cambria Math" w:hAnsi="Cambria Math"/>
                  <w:spacing w:val="20"/>
                  <w:sz w:val="24"/>
                  <w:szCs w:val="24"/>
                </w:rPr>
                <m:t>1.185.257,525</m:t>
              </m:r>
            </m:den>
          </m:f>
          <m:r>
            <w:rPr>
              <w:rFonts w:ascii="Cambria Math" w:hAnsi="Cambria Math"/>
              <w:spacing w:val="20"/>
              <w:sz w:val="24"/>
              <w:szCs w:val="24"/>
            </w:rPr>
            <m:t>=R$ 0,39+0,80=R$ 1,19/</m:t>
          </m:r>
          <m:sSup>
            <m:sSupPr>
              <m:ctrlPr>
                <w:rPr>
                  <w:rFonts w:ascii="Cambria Math" w:hAnsi="Cambria Math"/>
                  <w:i/>
                  <w:spacing w:val="20"/>
                  <w:sz w:val="24"/>
                  <w:szCs w:val="24"/>
                </w:rPr>
              </m:ctrlPr>
            </m:sSupPr>
            <m:e>
              <m:r>
                <w:rPr>
                  <w:rFonts w:ascii="Cambria Math" w:hAnsi="Cambria Math"/>
                  <w:spacing w:val="20"/>
                  <w:sz w:val="24"/>
                  <w:szCs w:val="24"/>
                </w:rPr>
                <m:t>m</m:t>
              </m:r>
            </m:e>
            <m:sup>
              <m:r>
                <w:rPr>
                  <w:rFonts w:ascii="Cambria Math" w:hAnsi="Cambria Math"/>
                  <w:spacing w:val="20"/>
                  <w:sz w:val="24"/>
                  <w:szCs w:val="24"/>
                </w:rPr>
                <m:t>2</m:t>
              </m:r>
            </m:sup>
          </m:sSup>
          <m:r>
            <w:rPr>
              <w:rFonts w:ascii="Cambria Math" w:hAnsi="Cambria Math"/>
              <w:spacing w:val="20"/>
              <w:sz w:val="24"/>
              <w:szCs w:val="24"/>
            </w:rPr>
            <m:t xml:space="preserve"> (tarifa final)</m:t>
          </m:r>
        </m:oMath>
      </m:oMathPara>
    </w:p>
    <w:p w:rsidR="009043EA" w:rsidRPr="0079114D" w:rsidRDefault="009043EA" w:rsidP="009043EA">
      <w:pPr>
        <w:pStyle w:val="PargrafodaLista"/>
        <w:spacing w:before="120" w:after="120" w:line="360" w:lineRule="auto"/>
        <w:ind w:left="0" w:firstLine="708"/>
        <w:contextualSpacing w:val="0"/>
        <w:jc w:val="both"/>
        <w:rPr>
          <w:rFonts w:ascii="Times New Roman" w:hAnsi="Times New Roman"/>
          <w:spacing w:val="20"/>
          <w:sz w:val="24"/>
          <w:szCs w:val="24"/>
        </w:rPr>
      </w:pPr>
      <w:r w:rsidRPr="0079114D">
        <w:rPr>
          <w:rFonts w:ascii="Times New Roman" w:hAnsi="Times New Roman"/>
          <w:spacing w:val="20"/>
          <w:sz w:val="24"/>
          <w:szCs w:val="24"/>
        </w:rPr>
        <w:t xml:space="preserve">O artigo 19º da Lei 12.305 de </w:t>
      </w:r>
      <w:proofErr w:type="gramStart"/>
      <w:r w:rsidRPr="0079114D">
        <w:rPr>
          <w:rFonts w:ascii="Times New Roman" w:hAnsi="Times New Roman"/>
          <w:spacing w:val="20"/>
          <w:sz w:val="24"/>
          <w:szCs w:val="24"/>
        </w:rPr>
        <w:t>2</w:t>
      </w:r>
      <w:proofErr w:type="gramEnd"/>
      <w:r w:rsidRPr="0079114D">
        <w:rPr>
          <w:rFonts w:ascii="Times New Roman" w:hAnsi="Times New Roman"/>
          <w:spacing w:val="20"/>
          <w:sz w:val="24"/>
          <w:szCs w:val="24"/>
        </w:rPr>
        <w:t xml:space="preserve"> de agosto de 2010, em seu inciso XIII, recomenda que os serviços de limpeza urbana e manejo de resíduos tenham seus custos devidamente levantados e sua forma de remuneração seja planejada, com intuito de não ocorrer déficits econômicos, dessa forma, os sistemas no seu formato ideal carecem de complementação, enquanto receita, no valor de seu déficit, ou seja,</w:t>
      </w:r>
      <w:r>
        <w:rPr>
          <w:rFonts w:ascii="Times New Roman" w:hAnsi="Times New Roman"/>
          <w:spacing w:val="20"/>
          <w:sz w:val="24"/>
          <w:szCs w:val="24"/>
        </w:rPr>
        <w:t xml:space="preserve"> agora tratando dos serviços divisíveis, um acumulado de</w:t>
      </w:r>
      <w:r w:rsidRPr="0079114D">
        <w:rPr>
          <w:rFonts w:ascii="Times New Roman" w:hAnsi="Times New Roman"/>
          <w:spacing w:val="20"/>
          <w:sz w:val="24"/>
          <w:szCs w:val="24"/>
        </w:rPr>
        <w:t xml:space="preserve"> R$ 2.</w:t>
      </w:r>
      <w:r>
        <w:rPr>
          <w:rFonts w:ascii="Times New Roman" w:hAnsi="Times New Roman"/>
          <w:spacing w:val="20"/>
          <w:sz w:val="24"/>
          <w:szCs w:val="24"/>
        </w:rPr>
        <w:t>248</w:t>
      </w:r>
      <w:r w:rsidRPr="0079114D">
        <w:rPr>
          <w:rFonts w:ascii="Times New Roman" w:hAnsi="Times New Roman"/>
          <w:spacing w:val="20"/>
          <w:sz w:val="24"/>
          <w:szCs w:val="24"/>
        </w:rPr>
        <w:t>.</w:t>
      </w:r>
      <w:r>
        <w:rPr>
          <w:rFonts w:ascii="Times New Roman" w:hAnsi="Times New Roman"/>
          <w:spacing w:val="20"/>
          <w:sz w:val="24"/>
          <w:szCs w:val="24"/>
        </w:rPr>
        <w:t>725</w:t>
      </w:r>
      <w:r w:rsidRPr="0079114D">
        <w:rPr>
          <w:rFonts w:ascii="Times New Roman" w:hAnsi="Times New Roman"/>
          <w:spacing w:val="20"/>
          <w:sz w:val="24"/>
          <w:szCs w:val="24"/>
        </w:rPr>
        <w:t>,</w:t>
      </w:r>
      <w:r>
        <w:rPr>
          <w:rFonts w:ascii="Times New Roman" w:hAnsi="Times New Roman"/>
          <w:spacing w:val="20"/>
          <w:sz w:val="24"/>
          <w:szCs w:val="24"/>
        </w:rPr>
        <w:t xml:space="preserve">54 </w:t>
      </w:r>
      <w:r w:rsidRPr="0079114D">
        <w:rPr>
          <w:rFonts w:ascii="Times New Roman" w:hAnsi="Times New Roman"/>
          <w:spacing w:val="20"/>
          <w:sz w:val="24"/>
          <w:szCs w:val="24"/>
        </w:rPr>
        <w:t>por ano.</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Pr>
          <w:rFonts w:ascii="Times New Roman" w:hAnsi="Times New Roman"/>
          <w:spacing w:val="20"/>
          <w:sz w:val="24"/>
          <w:szCs w:val="24"/>
        </w:rPr>
        <w:t>Para se suprir este déficit será necessária apresentação de uma metodologia específica para taxação dos resíduos, que considera como seus critérios principais a área edificada do imóvel, a localização e as frequências de prestação dos serviços.</w:t>
      </w:r>
    </w:p>
    <w:p w:rsidR="009043EA" w:rsidRDefault="009043EA" w:rsidP="009043EA">
      <w:pPr>
        <w:pStyle w:val="PargrafodaLista"/>
        <w:spacing w:before="120" w:after="120" w:line="360" w:lineRule="auto"/>
        <w:ind w:left="0" w:firstLine="709"/>
        <w:contextualSpacing w:val="0"/>
        <w:jc w:val="both"/>
        <w:rPr>
          <w:rFonts w:ascii="Times New Roman" w:hAnsi="Times New Roman"/>
          <w:spacing w:val="20"/>
          <w:sz w:val="24"/>
          <w:szCs w:val="24"/>
        </w:rPr>
      </w:pPr>
      <w:r w:rsidRPr="0079114D">
        <w:rPr>
          <w:rFonts w:ascii="Times New Roman" w:hAnsi="Times New Roman"/>
          <w:spacing w:val="20"/>
          <w:sz w:val="24"/>
          <w:szCs w:val="24"/>
        </w:rPr>
        <w:t>Mais a frente, será apresentada proposta de novo formato de remuneração dos serviços realizados, especificamente propostos, a</w:t>
      </w:r>
      <w:r>
        <w:rPr>
          <w:rFonts w:ascii="Times New Roman" w:hAnsi="Times New Roman"/>
          <w:spacing w:val="20"/>
          <w:sz w:val="24"/>
          <w:szCs w:val="24"/>
        </w:rPr>
        <w:t xml:space="preserve"> </w:t>
      </w:r>
      <w:r w:rsidRPr="0079114D">
        <w:rPr>
          <w:rFonts w:ascii="Times New Roman" w:hAnsi="Times New Roman"/>
          <w:spacing w:val="20"/>
          <w:sz w:val="24"/>
          <w:szCs w:val="24"/>
        </w:rPr>
        <w:t>fim de complementar as metas estruturadas para as unidades de manejo, serviços públicos e outros aspectos do plano.</w:t>
      </w:r>
      <w:r w:rsidR="004A4285">
        <w:rPr>
          <w:rFonts w:ascii="Times New Roman" w:hAnsi="Times New Roman"/>
          <w:spacing w:val="20"/>
          <w:sz w:val="24"/>
          <w:szCs w:val="24"/>
        </w:rPr>
        <w:t xml:space="preserve"> Ademais, acredita-se que é inconstitucional a cobrança em formato de tarifa, tal assunto será abordado com maior profundidade no Capítulo 7.</w:t>
      </w:r>
    </w:p>
    <w:p w:rsidR="000A63C6" w:rsidRDefault="000A63C6" w:rsidP="000A63C6">
      <w:pPr>
        <w:pStyle w:val="PargrafodaLista"/>
        <w:spacing w:after="0" w:line="240" w:lineRule="auto"/>
        <w:ind w:left="0" w:firstLine="709"/>
        <w:contextualSpacing w:val="0"/>
        <w:jc w:val="both"/>
        <w:rPr>
          <w:rFonts w:ascii="Times New Roman" w:hAnsi="Times New Roman"/>
          <w:spacing w:val="20"/>
          <w:sz w:val="24"/>
          <w:szCs w:val="24"/>
        </w:rPr>
      </w:pPr>
    </w:p>
    <w:p w:rsidR="009043EA" w:rsidRDefault="009043EA" w:rsidP="004A4285">
      <w:pPr>
        <w:pStyle w:val="Ttulo3"/>
        <w:ind w:left="709"/>
      </w:pPr>
      <w:bookmarkStart w:id="165" w:name="_Toc335639856"/>
      <w:r w:rsidRPr="004A4285">
        <w:t>3.</w:t>
      </w:r>
      <w:r w:rsidR="00157B2E">
        <w:t>5</w:t>
      </w:r>
      <w:r w:rsidRPr="004A4285">
        <w:t>.2 Identificação de passivos ambientais</w:t>
      </w:r>
      <w:bookmarkEnd w:id="165"/>
    </w:p>
    <w:p w:rsidR="000A63C6" w:rsidRPr="000A63C6" w:rsidRDefault="000A63C6" w:rsidP="000A63C6"/>
    <w:p w:rsidR="009043EA" w:rsidRPr="004F07BC" w:rsidRDefault="009043EA" w:rsidP="009043EA">
      <w:pPr>
        <w:rPr>
          <w:rFonts w:ascii="Times New Roman" w:hAnsi="Times New Roman"/>
          <w:spacing w:val="20"/>
          <w:szCs w:val="24"/>
        </w:rPr>
      </w:pPr>
    </w:p>
    <w:p w:rsidR="009043EA" w:rsidRPr="004F07BC" w:rsidRDefault="009043EA" w:rsidP="009043EA">
      <w:pPr>
        <w:spacing w:before="120" w:after="120" w:line="360" w:lineRule="auto"/>
        <w:ind w:firstLine="709"/>
        <w:jc w:val="both"/>
        <w:rPr>
          <w:rFonts w:ascii="Times New Roman" w:hAnsi="Times New Roman"/>
          <w:spacing w:val="20"/>
          <w:szCs w:val="24"/>
        </w:rPr>
      </w:pPr>
      <w:r w:rsidRPr="004F07BC">
        <w:rPr>
          <w:rFonts w:ascii="Times New Roman" w:hAnsi="Times New Roman"/>
          <w:spacing w:val="20"/>
          <w:szCs w:val="24"/>
        </w:rPr>
        <w:t>Caso o município tenha lixões e/ou aterros controlados é preciso identificá</w:t>
      </w:r>
      <w:r>
        <w:rPr>
          <w:rFonts w:ascii="Times New Roman" w:hAnsi="Times New Roman"/>
          <w:spacing w:val="20"/>
          <w:szCs w:val="24"/>
        </w:rPr>
        <w:t>-</w:t>
      </w:r>
      <w:r w:rsidRPr="004F07BC">
        <w:rPr>
          <w:rFonts w:ascii="Times New Roman" w:hAnsi="Times New Roman"/>
          <w:spacing w:val="20"/>
          <w:szCs w:val="24"/>
        </w:rPr>
        <w:t>los</w:t>
      </w:r>
      <w:r>
        <w:rPr>
          <w:rFonts w:ascii="Times New Roman" w:hAnsi="Times New Roman"/>
          <w:spacing w:val="20"/>
          <w:szCs w:val="24"/>
        </w:rPr>
        <w:t xml:space="preserve"> </w:t>
      </w:r>
      <w:r w:rsidRPr="004F07BC">
        <w:rPr>
          <w:rFonts w:ascii="Times New Roman" w:hAnsi="Times New Roman"/>
          <w:spacing w:val="20"/>
          <w:szCs w:val="24"/>
        </w:rPr>
        <w:t>no momento da elaboração do diagnóstico operacional. Devem ser</w:t>
      </w:r>
      <w:r>
        <w:rPr>
          <w:rFonts w:ascii="Times New Roman" w:hAnsi="Times New Roman"/>
          <w:spacing w:val="20"/>
          <w:szCs w:val="24"/>
        </w:rPr>
        <w:t xml:space="preserve"> </w:t>
      </w:r>
      <w:r w:rsidRPr="004F07BC">
        <w:rPr>
          <w:rFonts w:ascii="Times New Roman" w:hAnsi="Times New Roman"/>
          <w:spacing w:val="20"/>
          <w:szCs w:val="24"/>
        </w:rPr>
        <w:t>identificados todos os passivos ambientais relacionados aos resíduos sólidos,</w:t>
      </w:r>
      <w:r>
        <w:rPr>
          <w:rFonts w:ascii="Times New Roman" w:hAnsi="Times New Roman"/>
          <w:spacing w:val="20"/>
          <w:szCs w:val="24"/>
        </w:rPr>
        <w:t xml:space="preserve"> </w:t>
      </w:r>
      <w:r w:rsidRPr="004F07BC">
        <w:rPr>
          <w:rFonts w:ascii="Times New Roman" w:hAnsi="Times New Roman"/>
          <w:spacing w:val="20"/>
          <w:szCs w:val="24"/>
        </w:rPr>
        <w:t>incluindo áreas contaminadas.</w:t>
      </w:r>
    </w:p>
    <w:p w:rsidR="009043EA" w:rsidRPr="004F07BC" w:rsidRDefault="009043EA" w:rsidP="009043EA">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lastRenderedPageBreak/>
        <w:t xml:space="preserve">Os </w:t>
      </w:r>
      <w:r w:rsidRPr="004F07BC">
        <w:rPr>
          <w:rFonts w:ascii="Times New Roman" w:hAnsi="Times New Roman"/>
          <w:spacing w:val="20"/>
          <w:szCs w:val="24"/>
        </w:rPr>
        <w:t>lixões e aterros controlados deverão ser encerrados</w:t>
      </w:r>
      <w:r>
        <w:rPr>
          <w:rFonts w:ascii="Times New Roman" w:hAnsi="Times New Roman"/>
          <w:spacing w:val="20"/>
          <w:szCs w:val="24"/>
        </w:rPr>
        <w:t xml:space="preserve"> </w:t>
      </w:r>
      <w:r w:rsidRPr="004F07BC">
        <w:rPr>
          <w:rFonts w:ascii="Times New Roman" w:hAnsi="Times New Roman"/>
          <w:spacing w:val="20"/>
          <w:szCs w:val="24"/>
        </w:rPr>
        <w:t>até o prazo máximo de agosto de 2014.</w:t>
      </w:r>
    </w:p>
    <w:p w:rsidR="009043EA" w:rsidRPr="004F07BC" w:rsidRDefault="009043EA" w:rsidP="009043EA">
      <w:pPr>
        <w:spacing w:before="120" w:after="120" w:line="360" w:lineRule="auto"/>
        <w:ind w:firstLine="709"/>
        <w:jc w:val="both"/>
        <w:rPr>
          <w:rFonts w:ascii="Times New Roman" w:hAnsi="Times New Roman"/>
          <w:spacing w:val="20"/>
          <w:szCs w:val="24"/>
        </w:rPr>
      </w:pPr>
      <w:r w:rsidRPr="004F07BC">
        <w:rPr>
          <w:rFonts w:ascii="Times New Roman" w:hAnsi="Times New Roman"/>
          <w:spacing w:val="20"/>
          <w:szCs w:val="24"/>
        </w:rPr>
        <w:t xml:space="preserve">No município de Orlândia, a única área que se enquadra </w:t>
      </w:r>
      <w:r>
        <w:rPr>
          <w:rFonts w:ascii="Times New Roman" w:hAnsi="Times New Roman"/>
          <w:spacing w:val="20"/>
          <w:szCs w:val="24"/>
        </w:rPr>
        <w:t>neste quesito é o antigo lixão municipal, a qual já possui projeto para implantação de uma URRCCD - Usina de Reciclagem de Resíduos da Construção Civil e Demolição.</w:t>
      </w:r>
    </w:p>
    <w:p w:rsidR="009043EA" w:rsidRPr="00E50A6D" w:rsidRDefault="009043EA" w:rsidP="009043EA">
      <w:pPr>
        <w:autoSpaceDE w:val="0"/>
        <w:autoSpaceDN w:val="0"/>
        <w:adjustRightInd w:val="0"/>
        <w:spacing w:before="120" w:after="120" w:line="360" w:lineRule="auto"/>
        <w:ind w:firstLine="709"/>
        <w:jc w:val="both"/>
        <w:rPr>
          <w:rFonts w:ascii="Times New Roman" w:hAnsi="Times New Roman"/>
          <w:b/>
          <w:spacing w:val="20"/>
          <w:szCs w:val="24"/>
        </w:rPr>
      </w:pPr>
      <w:r w:rsidRPr="00E50A6D">
        <w:rPr>
          <w:rFonts w:ascii="Times New Roman" w:hAnsi="Times New Roman"/>
          <w:spacing w:val="20"/>
          <w:szCs w:val="24"/>
        </w:rPr>
        <w:t>A área em questão era de propriedade da FEPASA</w:t>
      </w:r>
      <w:r w:rsidR="006F0EAD">
        <w:rPr>
          <w:rStyle w:val="Refdenotaderodap"/>
          <w:rFonts w:ascii="Times New Roman" w:hAnsi="Times New Roman"/>
          <w:spacing w:val="20"/>
          <w:szCs w:val="24"/>
        </w:rPr>
        <w:footnoteReference w:id="21"/>
      </w:r>
      <w:r w:rsidRPr="00E50A6D">
        <w:rPr>
          <w:rFonts w:ascii="Times New Roman" w:hAnsi="Times New Roman"/>
          <w:spacing w:val="20"/>
          <w:szCs w:val="24"/>
        </w:rPr>
        <w:t>, e foi utilizada como</w:t>
      </w:r>
      <w:r>
        <w:rPr>
          <w:rFonts w:ascii="Times New Roman" w:hAnsi="Times New Roman"/>
          <w:spacing w:val="20"/>
          <w:szCs w:val="24"/>
        </w:rPr>
        <w:t xml:space="preserve"> </w:t>
      </w:r>
      <w:r w:rsidRPr="00E50A6D">
        <w:rPr>
          <w:rFonts w:ascii="Times New Roman" w:hAnsi="Times New Roman"/>
          <w:spacing w:val="20"/>
          <w:szCs w:val="24"/>
        </w:rPr>
        <w:t>área de empréstimo para aterro e bota-fora de material escavado durante a</w:t>
      </w:r>
      <w:r>
        <w:rPr>
          <w:rFonts w:ascii="Times New Roman" w:hAnsi="Times New Roman"/>
          <w:spacing w:val="20"/>
          <w:szCs w:val="24"/>
        </w:rPr>
        <w:t xml:space="preserve"> </w:t>
      </w:r>
      <w:r w:rsidRPr="00E50A6D">
        <w:rPr>
          <w:rFonts w:ascii="Times New Roman" w:hAnsi="Times New Roman"/>
          <w:spacing w:val="20"/>
          <w:szCs w:val="24"/>
        </w:rPr>
        <w:t>construção da ferrovia. A partir de 1989, a Prefeitura de Orlândia começou a</w:t>
      </w:r>
      <w:r>
        <w:rPr>
          <w:rFonts w:ascii="Times New Roman" w:hAnsi="Times New Roman"/>
          <w:spacing w:val="20"/>
          <w:szCs w:val="24"/>
        </w:rPr>
        <w:t xml:space="preserve"> </w:t>
      </w:r>
      <w:r w:rsidRPr="00E50A6D">
        <w:rPr>
          <w:rFonts w:ascii="Times New Roman" w:hAnsi="Times New Roman"/>
          <w:spacing w:val="20"/>
          <w:szCs w:val="24"/>
        </w:rPr>
        <w:t>utilizar a área, para disposição de resíduos domiciliares, resíduos de serviços de</w:t>
      </w:r>
      <w:r>
        <w:rPr>
          <w:rFonts w:ascii="Times New Roman" w:hAnsi="Times New Roman"/>
          <w:spacing w:val="20"/>
          <w:szCs w:val="24"/>
        </w:rPr>
        <w:t xml:space="preserve"> </w:t>
      </w:r>
      <w:r w:rsidRPr="00E50A6D">
        <w:rPr>
          <w:rFonts w:ascii="Times New Roman" w:hAnsi="Times New Roman"/>
          <w:spacing w:val="20"/>
          <w:szCs w:val="24"/>
        </w:rPr>
        <w:t>saúde, entre outros.</w:t>
      </w:r>
    </w:p>
    <w:p w:rsidR="009043EA" w:rsidRDefault="009043EA" w:rsidP="0026018A">
      <w:pPr>
        <w:jc w:val="center"/>
        <w:rPr>
          <w:rFonts w:ascii="Times New Roman Negrito" w:hAnsi="Times New Roman Negrito"/>
          <w:b/>
          <w:spacing w:val="20"/>
        </w:rPr>
      </w:pPr>
      <w:r>
        <w:rPr>
          <w:rFonts w:ascii="Times New Roman Negrito" w:hAnsi="Times New Roman Negrito"/>
          <w:b/>
          <w:noProof/>
          <w:spacing w:val="20"/>
        </w:rPr>
        <w:drawing>
          <wp:inline distT="0" distB="0" distL="0" distR="0">
            <wp:extent cx="2628000" cy="2018805"/>
            <wp:effectExtent l="19050" t="0" r="900" b="0"/>
            <wp:docPr id="190" name="Imagem 14" descr="P52001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5200155.JPG"/>
                    <pic:cNvPicPr/>
                  </pic:nvPicPr>
                  <pic:blipFill>
                    <a:blip r:embed="rId77" cstate="print"/>
                    <a:stretch>
                      <a:fillRect/>
                    </a:stretch>
                  </pic:blipFill>
                  <pic:spPr>
                    <a:xfrm>
                      <a:off x="0" y="0"/>
                      <a:ext cx="2628000" cy="2018805"/>
                    </a:xfrm>
                    <a:prstGeom prst="rect">
                      <a:avLst/>
                    </a:prstGeom>
                  </pic:spPr>
                </pic:pic>
              </a:graphicData>
            </a:graphic>
          </wp:inline>
        </w:drawing>
      </w:r>
      <w:r>
        <w:rPr>
          <w:rFonts w:ascii="Times New Roman Negrito" w:hAnsi="Times New Roman Negrito"/>
          <w:b/>
          <w:noProof/>
          <w:spacing w:val="20"/>
        </w:rPr>
        <w:drawing>
          <wp:inline distT="0" distB="0" distL="0" distR="0">
            <wp:extent cx="2628000" cy="2018805"/>
            <wp:effectExtent l="19050" t="0" r="900" b="0"/>
            <wp:docPr id="191" name="Imagem 1" descr="DSC008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854.JPG"/>
                    <pic:cNvPicPr/>
                  </pic:nvPicPr>
                  <pic:blipFill>
                    <a:blip r:embed="rId78" cstate="print"/>
                    <a:stretch>
                      <a:fillRect/>
                    </a:stretch>
                  </pic:blipFill>
                  <pic:spPr>
                    <a:xfrm>
                      <a:off x="0" y="0"/>
                      <a:ext cx="2628000" cy="2018805"/>
                    </a:xfrm>
                    <a:prstGeom prst="rect">
                      <a:avLst/>
                    </a:prstGeom>
                  </pic:spPr>
                </pic:pic>
              </a:graphicData>
            </a:graphic>
          </wp:inline>
        </w:drawing>
      </w:r>
    </w:p>
    <w:p w:rsidR="009043EA" w:rsidRDefault="009043EA" w:rsidP="00464B8D">
      <w:pPr>
        <w:pStyle w:val="Figura"/>
        <w:spacing w:before="0" w:after="0" w:line="240" w:lineRule="auto"/>
        <w:ind w:firstLine="0"/>
        <w:outlineLvl w:val="0"/>
        <w:rPr>
          <w:b w:val="0"/>
        </w:rPr>
      </w:pPr>
      <w:bookmarkStart w:id="166" w:name="_Toc334695064"/>
      <w:bookmarkStart w:id="167" w:name="_Toc335639857"/>
      <w:r>
        <w:rPr>
          <w:rFonts w:ascii="Times New Roman Negrito" w:hAnsi="Times New Roman Negrito"/>
        </w:rPr>
        <w:t xml:space="preserve">Figura </w:t>
      </w:r>
      <w:r w:rsidR="004A4285">
        <w:rPr>
          <w:rFonts w:ascii="Times New Roman Negrito" w:hAnsi="Times New Roman Negrito"/>
        </w:rPr>
        <w:t>3</w:t>
      </w:r>
      <w:r w:rsidR="00F5137F">
        <w:rPr>
          <w:rFonts w:ascii="Times New Roman Negrito" w:hAnsi="Times New Roman Negrito"/>
        </w:rPr>
        <w:t>0</w:t>
      </w:r>
      <w:r>
        <w:rPr>
          <w:rFonts w:ascii="Times New Roman Negrito" w:hAnsi="Times New Roman Negrito"/>
        </w:rPr>
        <w:t xml:space="preserve">. </w:t>
      </w:r>
      <w:r w:rsidRPr="004A4285">
        <w:rPr>
          <w:b w:val="0"/>
        </w:rPr>
        <w:t>Portaria e isolamento do antigo lixão municipal</w:t>
      </w:r>
      <w:bookmarkEnd w:id="166"/>
      <w:bookmarkEnd w:id="167"/>
    </w:p>
    <w:p w:rsidR="000A63C6" w:rsidRPr="00E50A6D" w:rsidRDefault="000A63C6" w:rsidP="004A4285">
      <w:pPr>
        <w:pStyle w:val="Figura"/>
        <w:spacing w:before="0" w:after="0" w:line="240" w:lineRule="auto"/>
        <w:ind w:firstLine="0"/>
      </w:pPr>
    </w:p>
    <w:p w:rsidR="009043EA" w:rsidRPr="001951B2" w:rsidRDefault="009043EA" w:rsidP="009043EA">
      <w:pPr>
        <w:autoSpaceDE w:val="0"/>
        <w:autoSpaceDN w:val="0"/>
        <w:adjustRightInd w:val="0"/>
        <w:spacing w:before="120" w:after="120" w:line="360" w:lineRule="auto"/>
        <w:ind w:firstLine="708"/>
        <w:jc w:val="both"/>
        <w:rPr>
          <w:rFonts w:ascii="Times New Roman" w:hAnsi="Times New Roman"/>
          <w:spacing w:val="20"/>
          <w:szCs w:val="24"/>
        </w:rPr>
      </w:pPr>
      <w:r w:rsidRPr="001951B2">
        <w:rPr>
          <w:rFonts w:ascii="Times New Roman" w:hAnsi="Times New Roman"/>
          <w:spacing w:val="20"/>
          <w:szCs w:val="24"/>
        </w:rPr>
        <w:t>Salienta-se que todas as obras propostas no Plano de Encerramento do</w:t>
      </w:r>
      <w:r>
        <w:rPr>
          <w:rFonts w:ascii="Times New Roman" w:hAnsi="Times New Roman"/>
          <w:spacing w:val="20"/>
          <w:szCs w:val="24"/>
        </w:rPr>
        <w:t xml:space="preserve"> </w:t>
      </w:r>
      <w:r w:rsidRPr="001951B2">
        <w:rPr>
          <w:rFonts w:ascii="Times New Roman" w:hAnsi="Times New Roman"/>
          <w:spacing w:val="20"/>
          <w:szCs w:val="24"/>
        </w:rPr>
        <w:t>Lixão já foram realizadas em 2010, as quais podem ser citadas: Aplicação de</w:t>
      </w:r>
      <w:r>
        <w:rPr>
          <w:rFonts w:ascii="Times New Roman" w:hAnsi="Times New Roman"/>
          <w:spacing w:val="20"/>
          <w:szCs w:val="24"/>
        </w:rPr>
        <w:t xml:space="preserve"> </w:t>
      </w:r>
      <w:r w:rsidRPr="001951B2">
        <w:rPr>
          <w:rFonts w:ascii="Times New Roman" w:hAnsi="Times New Roman"/>
          <w:spacing w:val="20"/>
          <w:szCs w:val="24"/>
        </w:rPr>
        <w:t xml:space="preserve">camada de cobertura de </w:t>
      </w:r>
      <w:proofErr w:type="spellStart"/>
      <w:r w:rsidRPr="001951B2">
        <w:rPr>
          <w:rFonts w:ascii="Times New Roman" w:hAnsi="Times New Roman"/>
          <w:spacing w:val="20"/>
          <w:szCs w:val="24"/>
        </w:rPr>
        <w:t>selamento</w:t>
      </w:r>
      <w:proofErr w:type="spellEnd"/>
      <w:r w:rsidRPr="001951B2">
        <w:rPr>
          <w:rFonts w:ascii="Times New Roman" w:hAnsi="Times New Roman"/>
          <w:spacing w:val="20"/>
          <w:szCs w:val="24"/>
        </w:rPr>
        <w:t xml:space="preserve"> utilizando-se solo argiloso; Implantação de</w:t>
      </w:r>
      <w:r>
        <w:rPr>
          <w:rFonts w:ascii="Times New Roman" w:hAnsi="Times New Roman"/>
          <w:spacing w:val="20"/>
          <w:szCs w:val="24"/>
        </w:rPr>
        <w:t xml:space="preserve"> </w:t>
      </w:r>
      <w:r w:rsidRPr="001951B2">
        <w:rPr>
          <w:rFonts w:ascii="Times New Roman" w:hAnsi="Times New Roman"/>
          <w:spacing w:val="20"/>
          <w:szCs w:val="24"/>
        </w:rPr>
        <w:t>sistemas de drenagem de águas pluviais, de líquidos percolados e de gases;</w:t>
      </w:r>
      <w:r>
        <w:rPr>
          <w:rFonts w:ascii="Times New Roman" w:hAnsi="Times New Roman"/>
          <w:spacing w:val="20"/>
          <w:szCs w:val="24"/>
        </w:rPr>
        <w:t xml:space="preserve"> </w:t>
      </w:r>
      <w:r w:rsidRPr="001951B2">
        <w:rPr>
          <w:rFonts w:ascii="Times New Roman" w:hAnsi="Times New Roman"/>
          <w:spacing w:val="20"/>
          <w:szCs w:val="24"/>
        </w:rPr>
        <w:t xml:space="preserve">Construção de lagoa de acúmulo de </w:t>
      </w:r>
      <w:proofErr w:type="spellStart"/>
      <w:r w:rsidRPr="001951B2">
        <w:rPr>
          <w:rFonts w:ascii="Times New Roman" w:hAnsi="Times New Roman"/>
          <w:spacing w:val="20"/>
          <w:szCs w:val="24"/>
        </w:rPr>
        <w:t>chorume</w:t>
      </w:r>
      <w:proofErr w:type="spellEnd"/>
      <w:r w:rsidRPr="001951B2">
        <w:rPr>
          <w:rFonts w:ascii="Times New Roman" w:hAnsi="Times New Roman"/>
          <w:spacing w:val="20"/>
          <w:szCs w:val="24"/>
        </w:rPr>
        <w:t xml:space="preserve"> coletado; Implantação de marcos</w:t>
      </w:r>
      <w:r>
        <w:rPr>
          <w:rFonts w:ascii="Times New Roman" w:hAnsi="Times New Roman"/>
          <w:spacing w:val="20"/>
          <w:szCs w:val="24"/>
        </w:rPr>
        <w:t xml:space="preserve"> </w:t>
      </w:r>
      <w:r w:rsidRPr="001951B2">
        <w:rPr>
          <w:rFonts w:ascii="Times New Roman" w:hAnsi="Times New Roman"/>
          <w:spacing w:val="20"/>
          <w:szCs w:val="24"/>
        </w:rPr>
        <w:t>para monitoramento geotécnico; Instalações de poços de monitoramento de águas</w:t>
      </w:r>
      <w:r>
        <w:rPr>
          <w:rFonts w:ascii="Times New Roman" w:hAnsi="Times New Roman"/>
          <w:spacing w:val="20"/>
          <w:szCs w:val="24"/>
        </w:rPr>
        <w:t xml:space="preserve"> </w:t>
      </w:r>
      <w:r w:rsidRPr="001951B2">
        <w:rPr>
          <w:rFonts w:ascii="Times New Roman" w:hAnsi="Times New Roman"/>
          <w:spacing w:val="20"/>
          <w:szCs w:val="24"/>
        </w:rPr>
        <w:t>subterrâneas; e revegetação das áreas propostas.</w:t>
      </w:r>
    </w:p>
    <w:p w:rsidR="009043EA" w:rsidRPr="009001E7" w:rsidRDefault="009043EA" w:rsidP="009043EA">
      <w:pPr>
        <w:spacing w:before="120" w:after="120" w:line="360" w:lineRule="auto"/>
        <w:jc w:val="both"/>
        <w:rPr>
          <w:rFonts w:ascii="Times New Roman" w:hAnsi="Times New Roman"/>
          <w:spacing w:val="20"/>
          <w:szCs w:val="24"/>
        </w:rPr>
      </w:pPr>
      <w:r>
        <w:rPr>
          <w:rFonts w:ascii="Times New Roman Negrito" w:hAnsi="Times New Roman Negrito"/>
          <w:b/>
          <w:spacing w:val="20"/>
        </w:rPr>
        <w:lastRenderedPageBreak/>
        <w:tab/>
      </w:r>
      <w:r w:rsidRPr="009001E7">
        <w:rPr>
          <w:rFonts w:ascii="Times New Roman" w:hAnsi="Times New Roman"/>
          <w:spacing w:val="20"/>
          <w:szCs w:val="24"/>
        </w:rPr>
        <w:t>Fica caracterizada</w:t>
      </w:r>
      <w:r>
        <w:rPr>
          <w:rFonts w:ascii="Times New Roman" w:hAnsi="Times New Roman"/>
          <w:spacing w:val="20"/>
          <w:szCs w:val="24"/>
        </w:rPr>
        <w:t>,</w:t>
      </w:r>
      <w:r w:rsidRPr="009001E7">
        <w:rPr>
          <w:rFonts w:ascii="Times New Roman" w:hAnsi="Times New Roman"/>
          <w:spacing w:val="20"/>
          <w:szCs w:val="24"/>
        </w:rPr>
        <w:t xml:space="preserve"> portanto, uma oportunidade de negócio ao município, que será detalhada nas proposições do plano, de implantação de uma URRCCD municipal.</w:t>
      </w:r>
    </w:p>
    <w:p w:rsidR="009043EA" w:rsidRDefault="009043EA" w:rsidP="009043EA">
      <w:pPr>
        <w:jc w:val="center"/>
        <w:rPr>
          <w:rFonts w:ascii="Times New Roman Negrito" w:hAnsi="Times New Roman Negrito"/>
          <w:b/>
          <w:spacing w:val="20"/>
        </w:rPr>
      </w:pPr>
      <w:r>
        <w:rPr>
          <w:rFonts w:ascii="Times New Roman Negrito" w:hAnsi="Times New Roman Negrito"/>
          <w:b/>
          <w:noProof/>
          <w:spacing w:val="20"/>
        </w:rPr>
        <w:drawing>
          <wp:inline distT="0" distB="0" distL="0" distR="0">
            <wp:extent cx="2629147" cy="1800000"/>
            <wp:effectExtent l="19050" t="0" r="0" b="0"/>
            <wp:docPr id="320" name="Imagem 2" descr="DSC008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856.JPG"/>
                    <pic:cNvPicPr/>
                  </pic:nvPicPr>
                  <pic:blipFill>
                    <a:blip r:embed="rId79" cstate="print"/>
                    <a:stretch>
                      <a:fillRect/>
                    </a:stretch>
                  </pic:blipFill>
                  <pic:spPr>
                    <a:xfrm>
                      <a:off x="0" y="0"/>
                      <a:ext cx="2629147" cy="1800000"/>
                    </a:xfrm>
                    <a:prstGeom prst="rect">
                      <a:avLst/>
                    </a:prstGeom>
                  </pic:spPr>
                </pic:pic>
              </a:graphicData>
            </a:graphic>
          </wp:inline>
        </w:drawing>
      </w:r>
      <w:r>
        <w:rPr>
          <w:rFonts w:ascii="Times New Roman Negrito" w:hAnsi="Times New Roman Negrito"/>
          <w:b/>
          <w:noProof/>
          <w:spacing w:val="20"/>
        </w:rPr>
        <w:drawing>
          <wp:inline distT="0" distB="0" distL="0" distR="0">
            <wp:extent cx="2629148" cy="1800000"/>
            <wp:effectExtent l="19050" t="0" r="0" b="0"/>
            <wp:docPr id="321" name="Imagem 3" descr="DSC008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00869.JPG"/>
                    <pic:cNvPicPr/>
                  </pic:nvPicPr>
                  <pic:blipFill>
                    <a:blip r:embed="rId80" cstate="print"/>
                    <a:stretch>
                      <a:fillRect/>
                    </a:stretch>
                  </pic:blipFill>
                  <pic:spPr>
                    <a:xfrm>
                      <a:off x="0" y="0"/>
                      <a:ext cx="2629148" cy="1800000"/>
                    </a:xfrm>
                    <a:prstGeom prst="rect">
                      <a:avLst/>
                    </a:prstGeom>
                  </pic:spPr>
                </pic:pic>
              </a:graphicData>
            </a:graphic>
          </wp:inline>
        </w:drawing>
      </w:r>
    </w:p>
    <w:p w:rsidR="009043EA" w:rsidRDefault="009043EA" w:rsidP="00464B8D">
      <w:pPr>
        <w:pStyle w:val="Figura"/>
        <w:spacing w:before="0" w:after="0" w:line="240" w:lineRule="auto"/>
        <w:ind w:firstLine="0"/>
        <w:outlineLvl w:val="0"/>
        <w:rPr>
          <w:rFonts w:ascii="Times New Roman Negrito" w:hAnsi="Times New Roman Negrito"/>
        </w:rPr>
      </w:pPr>
      <w:bookmarkStart w:id="168" w:name="_Toc334695065"/>
      <w:bookmarkStart w:id="169" w:name="_Toc335639858"/>
      <w:r>
        <w:rPr>
          <w:rFonts w:ascii="Times New Roman Negrito" w:hAnsi="Times New Roman Negrito"/>
        </w:rPr>
        <w:t xml:space="preserve">Figura </w:t>
      </w:r>
      <w:r w:rsidR="004A4285">
        <w:rPr>
          <w:rFonts w:ascii="Times New Roman Negrito" w:hAnsi="Times New Roman Negrito"/>
        </w:rPr>
        <w:t>3</w:t>
      </w:r>
      <w:r w:rsidR="00F5137F">
        <w:rPr>
          <w:rFonts w:ascii="Times New Roman Negrito" w:hAnsi="Times New Roman Negrito"/>
        </w:rPr>
        <w:t>1</w:t>
      </w:r>
      <w:r>
        <w:rPr>
          <w:rFonts w:ascii="Times New Roman Negrito" w:hAnsi="Times New Roman Negrito"/>
        </w:rPr>
        <w:t xml:space="preserve">. </w:t>
      </w:r>
      <w:r w:rsidRPr="004A4285">
        <w:rPr>
          <w:b w:val="0"/>
        </w:rPr>
        <w:t>Conforma</w:t>
      </w:r>
      <w:r w:rsidRPr="004A4285">
        <w:rPr>
          <w:rFonts w:hint="eastAsia"/>
          <w:b w:val="0"/>
        </w:rPr>
        <w:t>çã</w:t>
      </w:r>
      <w:r w:rsidRPr="004A4285">
        <w:rPr>
          <w:b w:val="0"/>
        </w:rPr>
        <w:t>o superficial do terreno</w:t>
      </w:r>
      <w:bookmarkEnd w:id="168"/>
      <w:bookmarkEnd w:id="169"/>
    </w:p>
    <w:p w:rsidR="009043EA" w:rsidRDefault="009043EA" w:rsidP="009043EA">
      <w:pPr>
        <w:rPr>
          <w:rFonts w:ascii="Times New Roman Negrito" w:hAnsi="Times New Roman Negrito"/>
          <w:b/>
          <w:spacing w:val="20"/>
        </w:rPr>
      </w:pPr>
    </w:p>
    <w:p w:rsidR="009043EA" w:rsidRDefault="009043EA" w:rsidP="009043EA">
      <w:pPr>
        <w:autoSpaceDE w:val="0"/>
        <w:autoSpaceDN w:val="0"/>
        <w:adjustRightInd w:val="0"/>
        <w:spacing w:before="120" w:after="120" w:line="360" w:lineRule="auto"/>
        <w:ind w:firstLine="708"/>
        <w:jc w:val="both"/>
        <w:rPr>
          <w:rFonts w:ascii="Times New Roman" w:hAnsi="Times New Roman"/>
          <w:spacing w:val="20"/>
          <w:szCs w:val="24"/>
        </w:rPr>
      </w:pPr>
      <w:r w:rsidRPr="001951B2">
        <w:rPr>
          <w:rFonts w:ascii="Times New Roman" w:hAnsi="Times New Roman"/>
          <w:spacing w:val="20"/>
          <w:szCs w:val="24"/>
        </w:rPr>
        <w:t xml:space="preserve">Na área escolhida para a implantação da </w:t>
      </w:r>
      <w:r>
        <w:rPr>
          <w:rFonts w:ascii="Times New Roman" w:hAnsi="Times New Roman"/>
          <w:spacing w:val="20"/>
          <w:szCs w:val="24"/>
        </w:rPr>
        <w:t>usina</w:t>
      </w:r>
      <w:r w:rsidRPr="001951B2">
        <w:rPr>
          <w:rFonts w:ascii="Times New Roman" w:hAnsi="Times New Roman"/>
          <w:spacing w:val="20"/>
          <w:szCs w:val="24"/>
        </w:rPr>
        <w:t>, nunca houve disposição</w:t>
      </w:r>
      <w:r>
        <w:rPr>
          <w:rFonts w:ascii="Times New Roman" w:hAnsi="Times New Roman"/>
          <w:spacing w:val="20"/>
          <w:szCs w:val="24"/>
        </w:rPr>
        <w:t xml:space="preserve"> </w:t>
      </w:r>
      <w:r w:rsidRPr="001951B2">
        <w:rPr>
          <w:rFonts w:ascii="Times New Roman" w:hAnsi="Times New Roman"/>
          <w:spacing w:val="20"/>
          <w:szCs w:val="24"/>
        </w:rPr>
        <w:t>de resíduos. Na divisa entre a área objeto e a área do lixão será construída uma</w:t>
      </w:r>
      <w:r>
        <w:rPr>
          <w:rFonts w:ascii="Times New Roman" w:hAnsi="Times New Roman"/>
          <w:spacing w:val="20"/>
          <w:szCs w:val="24"/>
        </w:rPr>
        <w:t xml:space="preserve"> </w:t>
      </w:r>
      <w:r w:rsidRPr="001951B2">
        <w:rPr>
          <w:rFonts w:ascii="Times New Roman" w:hAnsi="Times New Roman"/>
          <w:spacing w:val="20"/>
          <w:szCs w:val="24"/>
        </w:rPr>
        <w:t>cerca, inclusive com plantio de barreira vegetal. Assim sendo, no</w:t>
      </w:r>
      <w:r>
        <w:rPr>
          <w:rFonts w:ascii="Times New Roman" w:hAnsi="Times New Roman"/>
          <w:spacing w:val="20"/>
          <w:szCs w:val="24"/>
        </w:rPr>
        <w:t xml:space="preserve"> </w:t>
      </w:r>
      <w:r w:rsidRPr="001951B2">
        <w:rPr>
          <w:rFonts w:ascii="Times New Roman" w:hAnsi="Times New Roman"/>
          <w:spacing w:val="20"/>
          <w:szCs w:val="24"/>
        </w:rPr>
        <w:t>empreendimento proposto não haverá contato com o local onde foram dispostos</w:t>
      </w:r>
      <w:r>
        <w:rPr>
          <w:rFonts w:ascii="Times New Roman" w:hAnsi="Times New Roman"/>
          <w:spacing w:val="20"/>
          <w:szCs w:val="24"/>
        </w:rPr>
        <w:t xml:space="preserve"> </w:t>
      </w:r>
      <w:r w:rsidRPr="001951B2">
        <w:rPr>
          <w:rFonts w:ascii="Times New Roman" w:hAnsi="Times New Roman"/>
          <w:spacing w:val="20"/>
          <w:szCs w:val="24"/>
        </w:rPr>
        <w:t>os resíduos e que já foi devidamente encerrado. Ou seja, não haverá riscos,</w:t>
      </w:r>
      <w:r>
        <w:rPr>
          <w:rFonts w:ascii="Times New Roman" w:hAnsi="Times New Roman"/>
          <w:spacing w:val="20"/>
          <w:szCs w:val="24"/>
        </w:rPr>
        <w:t xml:space="preserve"> </w:t>
      </w:r>
      <w:r w:rsidRPr="001951B2">
        <w:rPr>
          <w:rFonts w:ascii="Times New Roman" w:hAnsi="Times New Roman"/>
          <w:spacing w:val="20"/>
          <w:szCs w:val="24"/>
        </w:rPr>
        <w:t>principalmente de saúde, aos funcionários que vierem a trabalhar na área, os</w:t>
      </w:r>
      <w:r>
        <w:rPr>
          <w:rFonts w:ascii="Times New Roman" w:hAnsi="Times New Roman"/>
          <w:spacing w:val="20"/>
          <w:szCs w:val="24"/>
        </w:rPr>
        <w:t xml:space="preserve"> </w:t>
      </w:r>
      <w:r w:rsidRPr="001951B2">
        <w:rPr>
          <w:rFonts w:ascii="Times New Roman" w:hAnsi="Times New Roman"/>
          <w:spacing w:val="20"/>
          <w:szCs w:val="24"/>
        </w:rPr>
        <w:t>quais poderiam ser causados devido à existência do lixão.</w:t>
      </w:r>
    </w:p>
    <w:p w:rsidR="009043EA" w:rsidRDefault="009043EA" w:rsidP="009043EA">
      <w:pPr>
        <w:jc w:val="center"/>
        <w:rPr>
          <w:rFonts w:ascii="Times New Roman Negrito" w:hAnsi="Times New Roman Negrito"/>
          <w:b/>
          <w:spacing w:val="20"/>
        </w:rPr>
      </w:pPr>
      <w:r>
        <w:rPr>
          <w:rFonts w:ascii="Times New Roman Negrito" w:hAnsi="Times New Roman Negrito"/>
          <w:b/>
          <w:noProof/>
          <w:spacing w:val="20"/>
        </w:rPr>
        <w:drawing>
          <wp:inline distT="0" distB="0" distL="0" distR="0">
            <wp:extent cx="2600952" cy="3099460"/>
            <wp:effectExtent l="19050" t="0" r="8898" b="0"/>
            <wp:docPr id="322" name="Imagem 0" descr="imag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JPG"/>
                    <pic:cNvPicPr/>
                  </pic:nvPicPr>
                  <pic:blipFill>
                    <a:blip r:embed="rId81" cstate="print"/>
                    <a:srcRect r="20476" b="8102"/>
                    <a:stretch>
                      <a:fillRect/>
                    </a:stretch>
                  </pic:blipFill>
                  <pic:spPr>
                    <a:xfrm>
                      <a:off x="0" y="0"/>
                      <a:ext cx="2612556" cy="3113288"/>
                    </a:xfrm>
                    <a:prstGeom prst="rect">
                      <a:avLst/>
                    </a:prstGeom>
                  </pic:spPr>
                </pic:pic>
              </a:graphicData>
            </a:graphic>
          </wp:inline>
        </w:drawing>
      </w:r>
    </w:p>
    <w:p w:rsidR="009043EA" w:rsidRDefault="009043EA" w:rsidP="00464B8D">
      <w:pPr>
        <w:pStyle w:val="Figura"/>
        <w:spacing w:before="0" w:after="0" w:line="240" w:lineRule="auto"/>
        <w:ind w:firstLine="0"/>
        <w:outlineLvl w:val="0"/>
        <w:rPr>
          <w:b w:val="0"/>
        </w:rPr>
      </w:pPr>
      <w:bookmarkStart w:id="170" w:name="_Toc334695066"/>
      <w:bookmarkStart w:id="171" w:name="_Toc335639859"/>
      <w:r>
        <w:rPr>
          <w:rFonts w:ascii="Times New Roman Negrito" w:hAnsi="Times New Roman Negrito"/>
        </w:rPr>
        <w:t>Figura 3</w:t>
      </w:r>
      <w:r w:rsidR="00F5137F">
        <w:rPr>
          <w:rFonts w:ascii="Times New Roman Negrito" w:hAnsi="Times New Roman Negrito"/>
        </w:rPr>
        <w:t>2</w:t>
      </w:r>
      <w:r>
        <w:rPr>
          <w:rFonts w:ascii="Times New Roman Negrito" w:hAnsi="Times New Roman Negrito"/>
        </w:rPr>
        <w:t xml:space="preserve">. </w:t>
      </w:r>
      <w:r w:rsidRPr="004A4285">
        <w:rPr>
          <w:b w:val="0"/>
        </w:rPr>
        <w:t>Área pretendida para a usina de reciclagem</w:t>
      </w:r>
      <w:bookmarkEnd w:id="170"/>
      <w:bookmarkEnd w:id="171"/>
    </w:p>
    <w:p w:rsidR="0026018A" w:rsidRPr="003F074F" w:rsidRDefault="0026018A" w:rsidP="00464B8D">
      <w:pPr>
        <w:pStyle w:val="Ttulo1"/>
        <w:jc w:val="left"/>
        <w:rPr>
          <w:rFonts w:ascii="Times New Roman" w:hAnsi="Times New Roman"/>
          <w:sz w:val="32"/>
          <w:szCs w:val="32"/>
        </w:rPr>
      </w:pPr>
      <w:bookmarkStart w:id="172" w:name="_Toc335639860"/>
      <w:proofErr w:type="gramStart"/>
      <w:r w:rsidRPr="003F074F">
        <w:rPr>
          <w:rFonts w:ascii="Times New Roman" w:hAnsi="Times New Roman"/>
          <w:sz w:val="32"/>
          <w:szCs w:val="32"/>
        </w:rPr>
        <w:lastRenderedPageBreak/>
        <w:t>4</w:t>
      </w:r>
      <w:proofErr w:type="gramEnd"/>
      <w:r w:rsidRPr="003F074F">
        <w:rPr>
          <w:rFonts w:ascii="Times New Roman" w:hAnsi="Times New Roman"/>
          <w:sz w:val="32"/>
          <w:szCs w:val="32"/>
        </w:rPr>
        <w:t xml:space="preserve"> PLANEJAMENTO DAS AÇÕES - ASPECTOS GERAIS</w:t>
      </w:r>
      <w:bookmarkEnd w:id="172"/>
    </w:p>
    <w:p w:rsidR="0026018A" w:rsidRDefault="0026018A" w:rsidP="0026018A"/>
    <w:p w:rsidR="0026018A" w:rsidRPr="00BA3C6B" w:rsidRDefault="0026018A" w:rsidP="0026018A">
      <w:pPr>
        <w:spacing w:before="120" w:after="120" w:line="360" w:lineRule="auto"/>
        <w:jc w:val="both"/>
        <w:rPr>
          <w:rFonts w:ascii="Times New Roman" w:hAnsi="Times New Roman"/>
          <w:i/>
          <w:spacing w:val="20"/>
          <w:szCs w:val="24"/>
        </w:rPr>
      </w:pPr>
      <w:r w:rsidRPr="00BA3C6B">
        <w:rPr>
          <w:rFonts w:ascii="Times New Roman" w:hAnsi="Times New Roman"/>
          <w:spacing w:val="20"/>
          <w:szCs w:val="24"/>
        </w:rPr>
        <w:tab/>
        <w:t xml:space="preserve">Para que o município atinja os resultados almejados, ações devem ser estipuladas em âmbito </w:t>
      </w:r>
      <w:r w:rsidRPr="00BA3C6B">
        <w:rPr>
          <w:rFonts w:ascii="Times New Roman" w:hAnsi="Times New Roman"/>
          <w:i/>
          <w:spacing w:val="20"/>
          <w:szCs w:val="24"/>
        </w:rPr>
        <w:t>macro</w:t>
      </w:r>
      <w:r w:rsidRPr="00BA3C6B">
        <w:rPr>
          <w:rFonts w:ascii="Times New Roman" w:hAnsi="Times New Roman"/>
          <w:spacing w:val="20"/>
          <w:szCs w:val="24"/>
        </w:rPr>
        <w:t xml:space="preserve"> e </w:t>
      </w:r>
      <w:r w:rsidRPr="00BA3C6B">
        <w:rPr>
          <w:rFonts w:ascii="Times New Roman" w:hAnsi="Times New Roman"/>
          <w:i/>
          <w:spacing w:val="20"/>
          <w:szCs w:val="24"/>
        </w:rPr>
        <w:t xml:space="preserve">micro. </w:t>
      </w:r>
    </w:p>
    <w:p w:rsidR="0026018A" w:rsidRPr="00BA3C6B" w:rsidRDefault="0026018A" w:rsidP="0026018A">
      <w:pPr>
        <w:spacing w:before="120" w:after="120" w:line="360" w:lineRule="auto"/>
        <w:ind w:firstLine="708"/>
        <w:jc w:val="both"/>
        <w:rPr>
          <w:rFonts w:ascii="Times New Roman" w:hAnsi="Times New Roman"/>
          <w:spacing w:val="20"/>
          <w:szCs w:val="24"/>
        </w:rPr>
      </w:pPr>
      <w:r w:rsidRPr="00BA3C6B">
        <w:rPr>
          <w:rFonts w:ascii="Times New Roman" w:hAnsi="Times New Roman"/>
          <w:spacing w:val="20"/>
          <w:szCs w:val="24"/>
        </w:rPr>
        <w:t>Será considerado para tanto o panorama apresentado no Capítulo 3, denominado Diagnóstico. Com a sistematização dessas informações e dos resultados associados, será possível identificar algumas tendências específicas e seus impactos na gestão dos resíduos sólidos.</w:t>
      </w:r>
    </w:p>
    <w:p w:rsidR="0026018A" w:rsidRPr="00BA3C6B" w:rsidRDefault="0026018A" w:rsidP="0026018A">
      <w:pPr>
        <w:spacing w:before="120" w:after="120" w:line="360" w:lineRule="auto"/>
        <w:ind w:firstLine="708"/>
        <w:jc w:val="both"/>
        <w:rPr>
          <w:rFonts w:ascii="Times New Roman" w:hAnsi="Times New Roman"/>
          <w:spacing w:val="20"/>
          <w:szCs w:val="24"/>
        </w:rPr>
      </w:pPr>
      <w:r w:rsidRPr="00BA3C6B">
        <w:rPr>
          <w:rFonts w:ascii="Times New Roman" w:hAnsi="Times New Roman"/>
          <w:spacing w:val="20"/>
          <w:szCs w:val="24"/>
        </w:rPr>
        <w:t>Os planos de metas serão estruturados dentro de um horizonte de 20 anos, equiparando-se à vigência delimitada para o plano nacional de resíduos sólidos.</w:t>
      </w:r>
    </w:p>
    <w:p w:rsidR="0026018A" w:rsidRPr="003F074F" w:rsidRDefault="0026018A" w:rsidP="00464B8D">
      <w:pPr>
        <w:pStyle w:val="Ttulo2"/>
        <w:ind w:firstLine="708"/>
        <w:rPr>
          <w:rFonts w:ascii="Times New Roman Negrito" w:hAnsi="Times New Roman Negrito"/>
          <w:spacing w:val="20"/>
        </w:rPr>
      </w:pPr>
      <w:bookmarkStart w:id="173" w:name="_Toc335639861"/>
      <w:proofErr w:type="gramStart"/>
      <w:r w:rsidRPr="003F074F">
        <w:rPr>
          <w:rFonts w:ascii="Times New Roman Negrito" w:hAnsi="Times New Roman Negrito"/>
          <w:spacing w:val="20"/>
        </w:rPr>
        <w:t>4.1 Prognóstico</w:t>
      </w:r>
      <w:proofErr w:type="gramEnd"/>
      <w:r w:rsidRPr="003F074F">
        <w:rPr>
          <w:rFonts w:ascii="Times New Roman Negrito" w:hAnsi="Times New Roman Negrito"/>
          <w:spacing w:val="20"/>
        </w:rPr>
        <w:t xml:space="preserve"> Populacional</w:t>
      </w:r>
      <w:bookmarkEnd w:id="173"/>
    </w:p>
    <w:p w:rsidR="0026018A" w:rsidRDefault="0026018A" w:rsidP="0026018A">
      <w:pPr>
        <w:spacing w:before="120" w:after="120" w:line="360" w:lineRule="auto"/>
        <w:ind w:firstLine="709"/>
        <w:jc w:val="both"/>
        <w:rPr>
          <w:rFonts w:ascii="Times New Roman" w:hAnsi="Times New Roman"/>
          <w:spacing w:val="20"/>
          <w:szCs w:val="24"/>
        </w:rPr>
      </w:pPr>
      <w:r w:rsidRPr="00BA3C6B">
        <w:rPr>
          <w:rFonts w:ascii="Times New Roman" w:hAnsi="Times New Roman"/>
          <w:spacing w:val="20"/>
          <w:szCs w:val="24"/>
        </w:rPr>
        <w:t>Baseando-se em dados do Instituto Brasileiro de Geografia (IBGE) e da Fundação Sistema Estadual de Análise de Dados (SEADE), do período de 1991 a 2012, pode-se verificar que a taxa média de crescimento populacional é de 1,08%, e a mesma foi aplicada para os anos de 2013 a 2031.</w:t>
      </w:r>
    </w:p>
    <w:tbl>
      <w:tblPr>
        <w:tblW w:w="0" w:type="auto"/>
        <w:tblInd w:w="3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821"/>
        <w:gridCol w:w="656"/>
        <w:gridCol w:w="821"/>
      </w:tblGrid>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1991</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31.319</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2015</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41.686</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1996</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34.049</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2016</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42.136</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2000</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36.004</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2017</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42.591</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2001</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36.370</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2018</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43.051</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2002</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36.804</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2019</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43.516</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2003</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37.237</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2020</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43.986</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2004</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37.643</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2021</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44.461</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2005</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38.024</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2022</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44.941</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2006</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38.388</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2023</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45.427</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2007</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38.760</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2024</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45.917</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2008</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39.142</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2025</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46.413</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2009</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39.446</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2026</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46.915</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2010</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39.781</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2027</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47.421</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2011</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40.149</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2028</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47.933</w:t>
            </w:r>
          </w:p>
        </w:tc>
      </w:tr>
      <w:tr w:rsidR="0026018A" w:rsidTr="00443697">
        <w:tc>
          <w:tcPr>
            <w:tcW w:w="0" w:type="auto"/>
            <w:shd w:val="clear" w:color="auto" w:fill="548DD4" w:themeFill="text2" w:themeFillTint="99"/>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2012</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40.364</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2029</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48.451</w:t>
            </w:r>
          </w:p>
        </w:tc>
      </w:tr>
      <w:tr w:rsidR="0026018A" w:rsidTr="00443697">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2013</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40.800</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2030</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48.974</w:t>
            </w:r>
          </w:p>
        </w:tc>
      </w:tr>
      <w:tr w:rsidR="0026018A" w:rsidTr="00443697">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2014</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41.241</w:t>
            </w:r>
          </w:p>
        </w:tc>
        <w:tc>
          <w:tcPr>
            <w:tcW w:w="0" w:type="auto"/>
            <w:shd w:val="clear" w:color="auto" w:fill="9BBB3B"/>
          </w:tcPr>
          <w:p w:rsidR="0026018A" w:rsidRPr="003F074F" w:rsidRDefault="0026018A" w:rsidP="0026018A">
            <w:pPr>
              <w:rPr>
                <w:rFonts w:ascii="Times New Roman" w:hAnsi="Times New Roman"/>
                <w:b/>
                <w:sz w:val="22"/>
                <w:szCs w:val="22"/>
              </w:rPr>
            </w:pPr>
            <w:r w:rsidRPr="003F074F">
              <w:rPr>
                <w:rFonts w:ascii="Times New Roman" w:hAnsi="Times New Roman"/>
                <w:b/>
                <w:sz w:val="22"/>
                <w:szCs w:val="22"/>
              </w:rPr>
              <w:t>2031</w:t>
            </w:r>
          </w:p>
        </w:tc>
        <w:tc>
          <w:tcPr>
            <w:tcW w:w="0" w:type="auto"/>
          </w:tcPr>
          <w:p w:rsidR="0026018A" w:rsidRPr="003F074F" w:rsidRDefault="0026018A" w:rsidP="0026018A">
            <w:pPr>
              <w:rPr>
                <w:rFonts w:ascii="Times New Roman" w:hAnsi="Times New Roman"/>
                <w:sz w:val="22"/>
                <w:szCs w:val="22"/>
              </w:rPr>
            </w:pPr>
            <w:r w:rsidRPr="003F074F">
              <w:rPr>
                <w:rFonts w:ascii="Times New Roman" w:hAnsi="Times New Roman"/>
                <w:sz w:val="22"/>
                <w:szCs w:val="22"/>
              </w:rPr>
              <w:t>49.503</w:t>
            </w:r>
          </w:p>
        </w:tc>
      </w:tr>
    </w:tbl>
    <w:p w:rsidR="0026018A" w:rsidRPr="00BA3C6B" w:rsidRDefault="003F074F" w:rsidP="000D3960">
      <w:pPr>
        <w:pStyle w:val="Tabela"/>
      </w:pPr>
      <w:bookmarkStart w:id="174" w:name="_Toc334694984"/>
      <w:r w:rsidRPr="003F074F">
        <w:t>Tabela 29</w:t>
      </w:r>
      <w:r w:rsidR="0026018A" w:rsidRPr="003F074F">
        <w:t>.</w:t>
      </w:r>
      <w:r w:rsidR="0026018A" w:rsidRPr="00BA3C6B">
        <w:t xml:space="preserve"> </w:t>
      </w:r>
      <w:r w:rsidR="0026018A" w:rsidRPr="000D3960">
        <w:rPr>
          <w:b w:val="0"/>
        </w:rPr>
        <w:t>Crescimento populacional de Orlândia</w:t>
      </w:r>
      <w:bookmarkEnd w:id="174"/>
    </w:p>
    <w:p w:rsidR="0026018A" w:rsidRDefault="0026018A" w:rsidP="0026018A">
      <w:pPr>
        <w:jc w:val="center"/>
      </w:pPr>
    </w:p>
    <w:p w:rsidR="0026018A" w:rsidRDefault="0026018A" w:rsidP="0026018A">
      <w:pPr>
        <w:jc w:val="center"/>
      </w:pPr>
      <w:r w:rsidRPr="00823E6F">
        <w:rPr>
          <w:noProof/>
        </w:rPr>
        <w:lastRenderedPageBreak/>
        <w:drawing>
          <wp:inline distT="0" distB="0" distL="0" distR="0">
            <wp:extent cx="5759450" cy="3585503"/>
            <wp:effectExtent l="19050" t="0" r="0" b="0"/>
            <wp:docPr id="323"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srcRect/>
                    <a:stretch>
                      <a:fillRect/>
                    </a:stretch>
                  </pic:blipFill>
                  <pic:spPr bwMode="auto">
                    <a:xfrm>
                      <a:off x="0" y="0"/>
                      <a:ext cx="5759450" cy="3585503"/>
                    </a:xfrm>
                    <a:prstGeom prst="rect">
                      <a:avLst/>
                    </a:prstGeom>
                    <a:noFill/>
                    <a:ln w="9525">
                      <a:noFill/>
                      <a:miter lim="800000"/>
                      <a:headEnd/>
                      <a:tailEnd/>
                    </a:ln>
                  </pic:spPr>
                </pic:pic>
              </a:graphicData>
            </a:graphic>
          </wp:inline>
        </w:drawing>
      </w:r>
    </w:p>
    <w:p w:rsidR="0026018A" w:rsidRDefault="0026018A" w:rsidP="00464B8D">
      <w:pPr>
        <w:pStyle w:val="Figura"/>
        <w:spacing w:before="0" w:after="0" w:line="240" w:lineRule="auto"/>
        <w:ind w:firstLine="0"/>
        <w:outlineLvl w:val="0"/>
      </w:pPr>
      <w:bookmarkStart w:id="175" w:name="_Toc334695067"/>
      <w:bookmarkStart w:id="176" w:name="_Toc335639862"/>
      <w:r>
        <w:t xml:space="preserve">Figura </w:t>
      </w:r>
      <w:r w:rsidR="000D3960">
        <w:t>33</w:t>
      </w:r>
      <w:r>
        <w:t xml:space="preserve">. </w:t>
      </w:r>
      <w:r w:rsidRPr="000D3960">
        <w:rPr>
          <w:b w:val="0"/>
        </w:rPr>
        <w:t>Tendência de crescimento demográfico</w:t>
      </w:r>
      <w:bookmarkEnd w:id="175"/>
      <w:bookmarkEnd w:id="176"/>
    </w:p>
    <w:p w:rsidR="0026018A" w:rsidRDefault="0026018A" w:rsidP="0026018A">
      <w:pPr>
        <w:jc w:val="center"/>
      </w:pPr>
    </w:p>
    <w:p w:rsidR="0026018A" w:rsidRDefault="0026018A" w:rsidP="000D3960">
      <w:pPr>
        <w:ind w:firstLine="709"/>
        <w:jc w:val="both"/>
        <w:rPr>
          <w:rFonts w:ascii="Times New Roman Negrito" w:hAnsi="Times New Roman Negrito"/>
          <w:b/>
          <w:spacing w:val="20"/>
          <w:sz w:val="28"/>
          <w:szCs w:val="28"/>
        </w:rPr>
      </w:pPr>
    </w:p>
    <w:p w:rsidR="0026018A" w:rsidRDefault="0026018A" w:rsidP="000D3960">
      <w:pPr>
        <w:pStyle w:val="Ttulo2"/>
        <w:ind w:left="709"/>
        <w:rPr>
          <w:rFonts w:ascii="Times New Roman Negrito" w:hAnsi="Times New Roman Negrito"/>
          <w:spacing w:val="20"/>
        </w:rPr>
      </w:pPr>
      <w:bookmarkStart w:id="177" w:name="_Toc335639863"/>
      <w:r w:rsidRPr="000D3960">
        <w:rPr>
          <w:rFonts w:ascii="Times New Roman Negrito" w:hAnsi="Times New Roman Negrito"/>
          <w:spacing w:val="20"/>
        </w:rPr>
        <w:t>4.2 Perspectivas para a gestão associada</w:t>
      </w:r>
      <w:bookmarkEnd w:id="177"/>
    </w:p>
    <w:p w:rsidR="000A63C6" w:rsidRPr="000A63C6" w:rsidRDefault="000A63C6" w:rsidP="000A63C6">
      <w:pPr>
        <w:spacing w:before="120" w:after="120" w:line="360" w:lineRule="auto"/>
      </w:pPr>
    </w:p>
    <w:p w:rsidR="0026018A" w:rsidRDefault="0026018A" w:rsidP="0026018A">
      <w:pPr>
        <w:spacing w:before="120" w:after="120" w:line="360" w:lineRule="auto"/>
        <w:ind w:firstLine="709"/>
        <w:jc w:val="both"/>
        <w:rPr>
          <w:rFonts w:ascii="Times New Roman" w:hAnsi="Times New Roman"/>
          <w:spacing w:val="20"/>
          <w:szCs w:val="24"/>
        </w:rPr>
      </w:pPr>
      <w:r w:rsidRPr="00A91249">
        <w:rPr>
          <w:rFonts w:ascii="Times New Roman" w:hAnsi="Times New Roman"/>
          <w:spacing w:val="20"/>
          <w:szCs w:val="24"/>
        </w:rPr>
        <w:t>A possibilidade de constituição de um Consórcio Público Regional, na perspectiva</w:t>
      </w:r>
      <w:r>
        <w:rPr>
          <w:rFonts w:ascii="Times New Roman" w:hAnsi="Times New Roman"/>
          <w:spacing w:val="20"/>
          <w:szCs w:val="24"/>
        </w:rPr>
        <w:t xml:space="preserve"> de construção de uma autarquia intermunicipal é vista como a melhor proposição a se contemplar em um Plano, conforme diretrizes da PNRS. </w:t>
      </w:r>
    </w:p>
    <w:p w:rsidR="0026018A" w:rsidRDefault="0026018A" w:rsidP="0026018A">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Alia-se assim a soma de capacidades, dividem-se custos com ganhos de escala, providencia-se capacidade gerencial para todos os municípios associados, em atuação de equipe capacitada. Ademais, compartilham-se instalações e concentram-se resíduos de forma conveniente a uma logística integrada.</w:t>
      </w:r>
    </w:p>
    <w:p w:rsidR="0026018A" w:rsidRDefault="0026018A" w:rsidP="0026018A">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O aporte de recursos será priorizado para municípios que integrarem articulações regionais, assim como é considerado como requisito no critério de Estrutura Ambiental no Programa Município Verde Azul.</w:t>
      </w:r>
    </w:p>
    <w:p w:rsidR="0026018A" w:rsidRDefault="0026018A" w:rsidP="0026018A">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lastRenderedPageBreak/>
        <w:t>Com a organização de processos decisórios conjuntos e regionais repercute-se a decisão da lei federal para validade dos contratos. Apesar de conter níveis elevados de exigências, a proposta é promissora e repercute em grande salto de qualidade na capacidade de gestão dos resíduos sólidos.</w:t>
      </w:r>
    </w:p>
    <w:p w:rsidR="0026018A" w:rsidRPr="00A91249" w:rsidRDefault="0026018A" w:rsidP="0026018A">
      <w:pPr>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Especificamente para o município de Orlândia, houve a indicação de cinco municípios dentro de um raio de 30 quilômetros, para a constituição de um Consórcio. Seriam estes: Morro Agudo, </w:t>
      </w:r>
      <w:proofErr w:type="spellStart"/>
      <w:r>
        <w:rPr>
          <w:rFonts w:ascii="Times New Roman" w:hAnsi="Times New Roman"/>
          <w:spacing w:val="20"/>
          <w:szCs w:val="24"/>
        </w:rPr>
        <w:t>Nuporanga</w:t>
      </w:r>
      <w:proofErr w:type="spellEnd"/>
      <w:r>
        <w:rPr>
          <w:rFonts w:ascii="Times New Roman" w:hAnsi="Times New Roman"/>
          <w:spacing w:val="20"/>
          <w:szCs w:val="24"/>
        </w:rPr>
        <w:t>, Sales Oliveira, São Joaquim da Barra e São José da Bela Vista.</w:t>
      </w:r>
    </w:p>
    <w:p w:rsidR="0026018A" w:rsidRDefault="0026018A" w:rsidP="0026018A">
      <w:pPr>
        <w:spacing w:before="120" w:after="120" w:line="360" w:lineRule="auto"/>
        <w:ind w:firstLine="708"/>
        <w:jc w:val="both"/>
        <w:rPr>
          <w:rFonts w:ascii="Times New Roman" w:hAnsi="Times New Roman"/>
          <w:spacing w:val="20"/>
          <w:szCs w:val="24"/>
        </w:rPr>
      </w:pPr>
      <w:r w:rsidRPr="00BC7A89">
        <w:rPr>
          <w:rFonts w:ascii="Times New Roman" w:hAnsi="Times New Roman"/>
          <w:spacing w:val="20"/>
          <w:szCs w:val="24"/>
        </w:rPr>
        <w:t xml:space="preserve">Como o município de Orlândia possuirá plano de metas </w:t>
      </w:r>
      <w:r>
        <w:rPr>
          <w:rFonts w:ascii="Times New Roman" w:hAnsi="Times New Roman"/>
          <w:spacing w:val="20"/>
          <w:szCs w:val="24"/>
        </w:rPr>
        <w:t>até 2031 conforme Plano Nacional, e os municípios mencionados ainda não possuem seus Planos de Gestão de Resíduos elaborados, fica inviável o aprofundamento desta possibilidade de constituição de consórcio através deste plano, mesmo porque as diretrizes devem ser alinhadas pela autarquia estruturada, as taxas devem ser revistas, projetos devem ser contratados a fim de se concluir da melhor área para disposição final de resíduos.</w:t>
      </w:r>
    </w:p>
    <w:p w:rsidR="0026018A" w:rsidRDefault="0026018A" w:rsidP="0026018A">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Assim sendo, estes cinco municípios deverão contratar seus planos e adequarem-se às metas impostas pelo município de Orlândia, pois somente desta forma a constituição desta articulação poderá ser executada de forma segura.</w:t>
      </w:r>
    </w:p>
    <w:p w:rsidR="000A63C6" w:rsidRPr="00BC7A89" w:rsidRDefault="000A63C6" w:rsidP="000A63C6">
      <w:pPr>
        <w:spacing w:before="120" w:after="120" w:line="360" w:lineRule="auto"/>
        <w:ind w:firstLine="709"/>
        <w:jc w:val="both"/>
        <w:rPr>
          <w:rFonts w:ascii="Times New Roman" w:hAnsi="Times New Roman"/>
          <w:spacing w:val="20"/>
          <w:szCs w:val="24"/>
        </w:rPr>
      </w:pPr>
    </w:p>
    <w:p w:rsidR="0026018A" w:rsidRPr="000D3960" w:rsidRDefault="0026018A" w:rsidP="00464B8D">
      <w:pPr>
        <w:pStyle w:val="Ttulo2"/>
        <w:ind w:left="709"/>
        <w:rPr>
          <w:rFonts w:ascii="Times New Roman Negrito" w:hAnsi="Times New Roman Negrito"/>
          <w:spacing w:val="20"/>
        </w:rPr>
      </w:pPr>
      <w:bookmarkStart w:id="178" w:name="_Toc335639864"/>
      <w:proofErr w:type="gramStart"/>
      <w:r w:rsidRPr="000D3960">
        <w:rPr>
          <w:rFonts w:ascii="Times New Roman Negrito" w:hAnsi="Times New Roman Negrito"/>
          <w:spacing w:val="20"/>
        </w:rPr>
        <w:t>4.3 Definição</w:t>
      </w:r>
      <w:proofErr w:type="gramEnd"/>
      <w:r w:rsidRPr="000D3960">
        <w:rPr>
          <w:rFonts w:ascii="Times New Roman Negrito" w:hAnsi="Times New Roman Negrito"/>
          <w:spacing w:val="20"/>
        </w:rPr>
        <w:t xml:space="preserve"> das responsabilidades públicas e privadas</w:t>
      </w:r>
      <w:bookmarkEnd w:id="178"/>
    </w:p>
    <w:p w:rsidR="0026018A" w:rsidRPr="00014B8F" w:rsidRDefault="0026018A" w:rsidP="000A63C6">
      <w:pPr>
        <w:spacing w:before="120" w:after="120" w:line="360" w:lineRule="auto"/>
        <w:ind w:firstLine="709"/>
        <w:jc w:val="both"/>
        <w:rPr>
          <w:rFonts w:ascii="Times New Roman Negrito" w:hAnsi="Times New Roman Negrito"/>
          <w:b/>
          <w:spacing w:val="20"/>
          <w:sz w:val="28"/>
          <w:szCs w:val="28"/>
        </w:rPr>
      </w:pPr>
    </w:p>
    <w:p w:rsidR="0026018A" w:rsidRDefault="0026018A" w:rsidP="000D3960">
      <w:pPr>
        <w:pStyle w:val="Ttulo3"/>
        <w:ind w:left="709"/>
        <w:jc w:val="both"/>
        <w:rPr>
          <w:sz w:val="24"/>
          <w:szCs w:val="24"/>
        </w:rPr>
      </w:pPr>
      <w:bookmarkStart w:id="179" w:name="_Toc335639865"/>
      <w:r w:rsidRPr="000D3960">
        <w:rPr>
          <w:sz w:val="24"/>
          <w:szCs w:val="24"/>
        </w:rPr>
        <w:t xml:space="preserve">4.3.1 Distinção entre Serviços de interesse </w:t>
      </w:r>
      <w:r w:rsidR="004142DE" w:rsidRPr="000D3960">
        <w:rPr>
          <w:sz w:val="24"/>
          <w:szCs w:val="24"/>
        </w:rPr>
        <w:t>público propriamente dito</w:t>
      </w:r>
      <w:r w:rsidRPr="000D3960">
        <w:rPr>
          <w:sz w:val="24"/>
          <w:szCs w:val="24"/>
        </w:rPr>
        <w:t xml:space="preserve"> e de econômicos de interesse geral</w:t>
      </w:r>
      <w:bookmarkEnd w:id="179"/>
    </w:p>
    <w:p w:rsidR="000A63C6" w:rsidRPr="000A63C6" w:rsidRDefault="000A63C6" w:rsidP="000A63C6">
      <w:pPr>
        <w:spacing w:before="120" w:after="120" w:line="360" w:lineRule="auto"/>
      </w:pPr>
    </w:p>
    <w:p w:rsidR="0026018A" w:rsidRPr="000D3960" w:rsidRDefault="0026018A" w:rsidP="0026018A">
      <w:pPr>
        <w:pStyle w:val="PargrafodaLista"/>
        <w:spacing w:before="120" w:after="120" w:line="360" w:lineRule="auto"/>
        <w:ind w:left="0" w:firstLine="709"/>
        <w:contextualSpacing w:val="0"/>
        <w:jc w:val="both"/>
        <w:rPr>
          <w:rFonts w:ascii="Times New Roman" w:hAnsi="Times New Roman"/>
          <w:spacing w:val="20"/>
          <w:sz w:val="24"/>
          <w:szCs w:val="24"/>
        </w:rPr>
      </w:pPr>
      <w:r w:rsidRPr="00327D3A">
        <w:rPr>
          <w:rFonts w:ascii="Times New Roman" w:hAnsi="Times New Roman"/>
          <w:spacing w:val="20"/>
          <w:sz w:val="24"/>
          <w:szCs w:val="24"/>
        </w:rPr>
        <w:t>A estrutura do sistema de limpeza urb</w:t>
      </w:r>
      <w:r>
        <w:rPr>
          <w:rFonts w:ascii="Times New Roman" w:hAnsi="Times New Roman"/>
          <w:spacing w:val="20"/>
          <w:sz w:val="24"/>
          <w:szCs w:val="24"/>
        </w:rPr>
        <w:t>ana do Município de Orlândia</w:t>
      </w:r>
      <w:r w:rsidRPr="00327D3A">
        <w:rPr>
          <w:rFonts w:ascii="Times New Roman" w:hAnsi="Times New Roman"/>
          <w:spacing w:val="20"/>
          <w:sz w:val="24"/>
          <w:szCs w:val="24"/>
        </w:rPr>
        <w:t xml:space="preserve"> está consolidada num regime público</w:t>
      </w:r>
      <w:r>
        <w:rPr>
          <w:rFonts w:ascii="Times New Roman" w:hAnsi="Times New Roman"/>
          <w:spacing w:val="20"/>
          <w:sz w:val="24"/>
          <w:szCs w:val="24"/>
        </w:rPr>
        <w:t>-privado</w:t>
      </w:r>
      <w:r w:rsidRPr="00327D3A">
        <w:rPr>
          <w:rFonts w:ascii="Times New Roman" w:hAnsi="Times New Roman"/>
          <w:spacing w:val="20"/>
          <w:sz w:val="24"/>
          <w:szCs w:val="24"/>
        </w:rPr>
        <w:t xml:space="preserve"> de prestação de serviços para os </w:t>
      </w:r>
      <w:r w:rsidRPr="000D3960">
        <w:rPr>
          <w:rFonts w:ascii="Times New Roman" w:hAnsi="Times New Roman"/>
          <w:spacing w:val="20"/>
          <w:sz w:val="24"/>
          <w:szCs w:val="24"/>
        </w:rPr>
        <w:t>resíduos sólidos.</w:t>
      </w:r>
    </w:p>
    <w:p w:rsidR="0026018A" w:rsidRPr="00327D3A" w:rsidRDefault="0026018A" w:rsidP="0026018A">
      <w:pPr>
        <w:pStyle w:val="PargrafodaLista"/>
        <w:spacing w:before="120" w:after="120" w:line="360" w:lineRule="auto"/>
        <w:ind w:left="0" w:firstLine="709"/>
        <w:contextualSpacing w:val="0"/>
        <w:jc w:val="both"/>
        <w:rPr>
          <w:rFonts w:ascii="Times New Roman" w:hAnsi="Times New Roman"/>
          <w:spacing w:val="20"/>
          <w:sz w:val="24"/>
          <w:szCs w:val="24"/>
        </w:rPr>
      </w:pPr>
      <w:r w:rsidRPr="000D3960">
        <w:rPr>
          <w:rFonts w:ascii="Times New Roman" w:hAnsi="Times New Roman"/>
          <w:spacing w:val="20"/>
          <w:sz w:val="24"/>
          <w:szCs w:val="24"/>
        </w:rPr>
        <w:lastRenderedPageBreak/>
        <w:t>Trata-se de um regime que tem como alicerce o compartilhamento dos serviços afetos aos resíduos sólidos, vez que são tidos como serviços públicos, propriamente ditos, e, ainda, serviços de interesse geral.</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0A63C6">
        <w:rPr>
          <w:rFonts w:ascii="Times New Roman" w:hAnsi="Times New Roman"/>
          <w:spacing w:val="20"/>
          <w:szCs w:val="24"/>
        </w:rPr>
        <w:t xml:space="preserve">Os serviços prestados </w:t>
      </w:r>
      <w:r w:rsidR="000D3960" w:rsidRPr="000A63C6">
        <w:rPr>
          <w:rFonts w:ascii="Times New Roman" w:hAnsi="Times New Roman"/>
          <w:spacing w:val="20"/>
          <w:szCs w:val="24"/>
        </w:rPr>
        <w:t>à</w:t>
      </w:r>
      <w:r w:rsidRPr="000A63C6">
        <w:rPr>
          <w:rFonts w:ascii="Times New Roman" w:hAnsi="Times New Roman"/>
          <w:spacing w:val="20"/>
          <w:szCs w:val="24"/>
        </w:rPr>
        <w:t xml:space="preserve"> população são tido</w:t>
      </w:r>
      <w:r w:rsidR="000D3960" w:rsidRPr="000A63C6">
        <w:rPr>
          <w:rFonts w:ascii="Times New Roman" w:hAnsi="Times New Roman"/>
          <w:spacing w:val="20"/>
          <w:szCs w:val="24"/>
        </w:rPr>
        <w:t>s</w:t>
      </w:r>
      <w:r w:rsidRPr="000A63C6">
        <w:rPr>
          <w:rFonts w:ascii="Times New Roman" w:hAnsi="Times New Roman"/>
          <w:spacing w:val="20"/>
          <w:szCs w:val="24"/>
        </w:rPr>
        <w:t xml:space="preserve"> como públicos quando há a intervenção do Estado, no setor, a fim de garantir, minimamente, a prestação dos serviços para toda a população, universalizando e garantindo a sua continuidade, como é o exemplo da estrutura para gestão de resíduos, no caso do Município de Orlândia, podemos citar </w:t>
      </w:r>
      <w:r w:rsidR="000A63C6" w:rsidRPr="000A63C6">
        <w:rPr>
          <w:rFonts w:ascii="Times New Roman" w:hAnsi="Times New Roman"/>
          <w:spacing w:val="20"/>
          <w:szCs w:val="24"/>
        </w:rPr>
        <w:t>com</w:t>
      </w:r>
      <w:r w:rsidRPr="000A63C6">
        <w:rPr>
          <w:rFonts w:ascii="Times New Roman" w:hAnsi="Times New Roman"/>
          <w:spacing w:val="20"/>
          <w:szCs w:val="24"/>
        </w:rPr>
        <w:t>o exemplo a coleta de resíduos domiciliares.</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0D3960">
        <w:rPr>
          <w:rFonts w:ascii="Times New Roman" w:hAnsi="Times New Roman"/>
          <w:spacing w:val="20"/>
          <w:szCs w:val="24"/>
        </w:rPr>
        <w:t>Isso acaba por restringir o regime de competitividade no setor, por razões econômicas, característica intrínseca dos serviços públicos. Para melhor compreensão, imaginemos que certo bairro resolva contratar coleta domiciliar própria e, dessa forma, opte por desistir da remuneração ao setor público. Isso alavancaria certo desequilíbrio econômico de todo sistema, uma vez que a Prefeitura, ainda sim, tenha que proporcionar ao restante dos bairros a coleta domiciliar de resíduos.</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 xml:space="preserve">No caso dos serviços econômicos de interesse geral, há a preponderância da atuação dos geradores uma vez que detém responsabilidade pelo gerenciamento dos serviços de resíduos sólidos, que causam impacto à população e ao meio ambiente como um todo. Nesses casos, pode-se, inclusive, haver a contratação de empresas especializadas para a realização </w:t>
      </w:r>
      <w:r w:rsidRPr="000D3960">
        <w:rPr>
          <w:rFonts w:ascii="Times New Roman" w:hAnsi="Times New Roman"/>
          <w:spacing w:val="20"/>
          <w:szCs w:val="24"/>
        </w:rPr>
        <w:t xml:space="preserve">dos serviços, </w:t>
      </w:r>
      <w:proofErr w:type="gramStart"/>
      <w:r w:rsidRPr="000D3960">
        <w:rPr>
          <w:rFonts w:ascii="Times New Roman" w:hAnsi="Times New Roman"/>
          <w:spacing w:val="20"/>
          <w:szCs w:val="24"/>
        </w:rPr>
        <w:t>sob pleno</w:t>
      </w:r>
      <w:proofErr w:type="gramEnd"/>
      <w:r w:rsidRPr="000D3960">
        <w:rPr>
          <w:rFonts w:ascii="Times New Roman" w:hAnsi="Times New Roman"/>
          <w:spacing w:val="20"/>
          <w:szCs w:val="24"/>
        </w:rPr>
        <w:t xml:space="preserve"> regime de competição. Esse é o caso dos resíduos </w:t>
      </w:r>
      <w:r w:rsidR="000D3960" w:rsidRPr="000D3960">
        <w:rPr>
          <w:rFonts w:ascii="Times New Roman" w:hAnsi="Times New Roman"/>
          <w:spacing w:val="20"/>
          <w:szCs w:val="24"/>
        </w:rPr>
        <w:t>i</w:t>
      </w:r>
      <w:r w:rsidRPr="000D3960">
        <w:rPr>
          <w:rFonts w:ascii="Times New Roman" w:hAnsi="Times New Roman"/>
          <w:spacing w:val="20"/>
          <w:szCs w:val="24"/>
        </w:rPr>
        <w:t xml:space="preserve">ndustriais, da </w:t>
      </w:r>
      <w:r w:rsidR="000D3960" w:rsidRPr="000D3960">
        <w:rPr>
          <w:rFonts w:ascii="Times New Roman" w:hAnsi="Times New Roman"/>
          <w:spacing w:val="20"/>
          <w:szCs w:val="24"/>
        </w:rPr>
        <w:t>s</w:t>
      </w:r>
      <w:r w:rsidRPr="000D3960">
        <w:rPr>
          <w:rFonts w:ascii="Times New Roman" w:hAnsi="Times New Roman"/>
          <w:spacing w:val="20"/>
          <w:szCs w:val="24"/>
        </w:rPr>
        <w:t xml:space="preserve">aúde e outros. Esses serviços também podem ser internalizados pelo setor público, nos casos em que são potencialmente prejudiciais à saúde e ao </w:t>
      </w:r>
      <w:proofErr w:type="gramStart"/>
      <w:r w:rsidRPr="000D3960">
        <w:rPr>
          <w:rFonts w:ascii="Times New Roman" w:hAnsi="Times New Roman"/>
          <w:spacing w:val="20"/>
          <w:szCs w:val="24"/>
        </w:rPr>
        <w:t xml:space="preserve">meio ambiente, e remunerados de maneira divisível pelo </w:t>
      </w:r>
      <w:r w:rsidR="00C63350">
        <w:rPr>
          <w:rFonts w:ascii="Times New Roman" w:hAnsi="Times New Roman"/>
          <w:spacing w:val="20"/>
          <w:szCs w:val="24"/>
        </w:rPr>
        <w:t>setor</w:t>
      </w:r>
      <w:r w:rsidRPr="000D3960">
        <w:rPr>
          <w:rFonts w:ascii="Times New Roman" w:hAnsi="Times New Roman"/>
          <w:spacing w:val="20"/>
          <w:szCs w:val="24"/>
        </w:rPr>
        <w:t xml:space="preserve"> p</w:t>
      </w:r>
      <w:r w:rsidR="00C63350">
        <w:rPr>
          <w:rFonts w:ascii="Times New Roman" w:hAnsi="Times New Roman"/>
          <w:spacing w:val="20"/>
          <w:szCs w:val="24"/>
        </w:rPr>
        <w:t>rivad</w:t>
      </w:r>
      <w:r w:rsidRPr="000D3960">
        <w:rPr>
          <w:rFonts w:ascii="Times New Roman" w:hAnsi="Times New Roman"/>
          <w:spacing w:val="20"/>
          <w:szCs w:val="24"/>
        </w:rPr>
        <w:t>o</w:t>
      </w:r>
      <w:proofErr w:type="gramEnd"/>
      <w:r w:rsidRPr="000D3960">
        <w:rPr>
          <w:rFonts w:ascii="Times New Roman" w:hAnsi="Times New Roman"/>
          <w:spacing w:val="20"/>
          <w:szCs w:val="24"/>
        </w:rPr>
        <w:t>.</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De qualquer maneira, os serviços devem ser encarados de maneira distinta pelo poder público, como sendo aqueles de interesse público identificados pelo regime público e aqueles de interesse geral</w:t>
      </w:r>
      <w:r>
        <w:rPr>
          <w:rFonts w:ascii="Times New Roman" w:hAnsi="Times New Roman"/>
          <w:spacing w:val="20"/>
          <w:szCs w:val="24"/>
        </w:rPr>
        <w:t>,</w:t>
      </w:r>
      <w:r w:rsidRPr="00327D3A">
        <w:rPr>
          <w:rFonts w:ascii="Times New Roman" w:hAnsi="Times New Roman"/>
          <w:spacing w:val="20"/>
          <w:szCs w:val="24"/>
        </w:rPr>
        <w:t xml:space="preserve"> identificados sob o regime privado.</w:t>
      </w:r>
    </w:p>
    <w:p w:rsidR="0026018A" w:rsidRDefault="0026018A" w:rsidP="00464B8D">
      <w:pPr>
        <w:pStyle w:val="Ttulo3"/>
        <w:ind w:left="709"/>
      </w:pPr>
      <w:bookmarkStart w:id="180" w:name="_Toc335639866"/>
      <w:r w:rsidRPr="00A774DB">
        <w:lastRenderedPageBreak/>
        <w:t>4.3.2 As Responsabilidades do Setor Público</w:t>
      </w:r>
      <w:bookmarkEnd w:id="180"/>
    </w:p>
    <w:p w:rsidR="000A63C6" w:rsidRPr="000A63C6" w:rsidRDefault="000A63C6" w:rsidP="000A63C6">
      <w:pPr>
        <w:spacing w:before="120" w:after="120" w:line="360" w:lineRule="auto"/>
      </w:pPr>
    </w:p>
    <w:p w:rsidR="0026018A" w:rsidRPr="00327D3A" w:rsidRDefault="0026018A" w:rsidP="0026018A">
      <w:p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ab/>
        <w:t xml:space="preserve">Para fins de entendimento, são considerados resíduos sólidos </w:t>
      </w:r>
      <w:proofErr w:type="gramStart"/>
      <w:r w:rsidRPr="00327D3A">
        <w:rPr>
          <w:rFonts w:ascii="Times New Roman" w:hAnsi="Times New Roman"/>
          <w:spacing w:val="20"/>
          <w:szCs w:val="24"/>
        </w:rPr>
        <w:t>sob responsabilidades</w:t>
      </w:r>
      <w:proofErr w:type="gramEnd"/>
      <w:r w:rsidRPr="00327D3A">
        <w:rPr>
          <w:rFonts w:ascii="Times New Roman" w:hAnsi="Times New Roman"/>
          <w:spacing w:val="20"/>
          <w:szCs w:val="24"/>
        </w:rPr>
        <w:t xml:space="preserve"> do setor público os gerados pela atividade humana, dentro da área urbana do Município, dentro dos domicílios e pelas atividades do setor público.</w:t>
      </w:r>
    </w:p>
    <w:p w:rsidR="0026018A" w:rsidRPr="00327D3A" w:rsidRDefault="0026018A" w:rsidP="0026018A">
      <w:p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ab/>
        <w:t>São considerados semelhantes os resíduos gerados pelas atividades humanas nas indústrias, comércios e estabelecimentos de prestação de serviços, desde que não oriundos do processo produtivo e que não ultrapassem o volume diário de 200 litros.</w:t>
      </w:r>
    </w:p>
    <w:p w:rsidR="0026018A" w:rsidRPr="00327D3A" w:rsidRDefault="0026018A" w:rsidP="0026018A">
      <w:pPr>
        <w:autoSpaceDE w:val="0"/>
        <w:autoSpaceDN w:val="0"/>
        <w:adjustRightInd w:val="0"/>
        <w:spacing w:before="120" w:after="120" w:line="360" w:lineRule="auto"/>
        <w:ind w:firstLine="708"/>
        <w:jc w:val="both"/>
        <w:rPr>
          <w:rFonts w:ascii="Times New Roman" w:hAnsi="Times New Roman"/>
          <w:spacing w:val="20"/>
          <w:szCs w:val="24"/>
        </w:rPr>
      </w:pPr>
      <w:r w:rsidRPr="00327D3A">
        <w:rPr>
          <w:rFonts w:ascii="Times New Roman" w:hAnsi="Times New Roman"/>
          <w:spacing w:val="20"/>
          <w:szCs w:val="24"/>
        </w:rPr>
        <w:t>São responsabilidades do setor público o planejamento, a projeção, a implantação e a execução, ou operação, dos empreendimentos, programas ou serviços de:</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Coleta dos resíduos </w:t>
      </w:r>
      <w:proofErr w:type="gramStart"/>
      <w:r w:rsidRPr="00327D3A">
        <w:rPr>
          <w:rFonts w:ascii="Times New Roman" w:hAnsi="Times New Roman"/>
          <w:spacing w:val="20"/>
          <w:szCs w:val="24"/>
        </w:rPr>
        <w:t>sob responsabilidade</w:t>
      </w:r>
      <w:proofErr w:type="gramEnd"/>
      <w:r w:rsidRPr="00327D3A">
        <w:rPr>
          <w:rFonts w:ascii="Times New Roman" w:hAnsi="Times New Roman"/>
          <w:spacing w:val="20"/>
          <w:szCs w:val="24"/>
        </w:rPr>
        <w:t xml:space="preserve"> do setor público;</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Aterro sanitário dos resíduos sólidos, considerados rejeitos, de responsabilidade do poder público;</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Unidade de </w:t>
      </w:r>
      <w:proofErr w:type="spellStart"/>
      <w:r w:rsidRPr="00327D3A">
        <w:rPr>
          <w:rFonts w:ascii="Times New Roman" w:hAnsi="Times New Roman"/>
          <w:spacing w:val="20"/>
          <w:szCs w:val="24"/>
        </w:rPr>
        <w:t>compostagem</w:t>
      </w:r>
      <w:proofErr w:type="spellEnd"/>
      <w:r w:rsidRPr="00327D3A">
        <w:rPr>
          <w:rFonts w:ascii="Times New Roman" w:hAnsi="Times New Roman"/>
          <w:spacing w:val="20"/>
          <w:szCs w:val="24"/>
        </w:rPr>
        <w:t xml:space="preserve"> de resíduos sólidos orgânicos </w:t>
      </w:r>
      <w:proofErr w:type="gramStart"/>
      <w:r w:rsidRPr="00327D3A">
        <w:rPr>
          <w:rFonts w:ascii="Times New Roman" w:hAnsi="Times New Roman"/>
          <w:spacing w:val="20"/>
          <w:szCs w:val="24"/>
        </w:rPr>
        <w:t>sob responsabilidade</w:t>
      </w:r>
      <w:proofErr w:type="gramEnd"/>
      <w:r w:rsidRPr="00327D3A">
        <w:rPr>
          <w:rFonts w:ascii="Times New Roman" w:hAnsi="Times New Roman"/>
          <w:spacing w:val="20"/>
          <w:szCs w:val="24"/>
        </w:rPr>
        <w:t xml:space="preserve"> do setor público;</w:t>
      </w:r>
    </w:p>
    <w:p w:rsidR="0026018A" w:rsidRPr="00A774DB"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A774DB">
        <w:rPr>
          <w:rFonts w:ascii="Times New Roman" w:hAnsi="Times New Roman"/>
          <w:spacing w:val="20"/>
          <w:szCs w:val="24"/>
        </w:rPr>
        <w:t xml:space="preserve">Pontos de entrega voluntária e/ou </w:t>
      </w:r>
      <w:proofErr w:type="spellStart"/>
      <w:r w:rsidR="00A774DB" w:rsidRPr="00A774DB">
        <w:rPr>
          <w:rFonts w:ascii="Times New Roman" w:hAnsi="Times New Roman"/>
          <w:spacing w:val="20"/>
          <w:szCs w:val="24"/>
        </w:rPr>
        <w:t>e</w:t>
      </w:r>
      <w:r w:rsidRPr="00A774DB">
        <w:rPr>
          <w:rFonts w:ascii="Times New Roman" w:hAnsi="Times New Roman"/>
          <w:spacing w:val="20"/>
          <w:szCs w:val="24"/>
        </w:rPr>
        <w:t>copontos</w:t>
      </w:r>
      <w:proofErr w:type="spellEnd"/>
      <w:r w:rsidRPr="00A774DB">
        <w:rPr>
          <w:rFonts w:ascii="Times New Roman" w:hAnsi="Times New Roman"/>
          <w:spacing w:val="20"/>
          <w:szCs w:val="24"/>
        </w:rPr>
        <w:t>, conforme proposições;</w:t>
      </w:r>
    </w:p>
    <w:p w:rsidR="0026018A" w:rsidRPr="00A774DB"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A774DB">
        <w:rPr>
          <w:rFonts w:ascii="Times New Roman" w:hAnsi="Times New Roman"/>
          <w:spacing w:val="20"/>
          <w:szCs w:val="24"/>
        </w:rPr>
        <w:t>Picador de galhos e massa verde oriundos dos sistemas de limpeza pública diversos;</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Remediação dos passivos ambientais das áreas degradadas pela disposição inadequada de resíduos sólidos domiciliares e seu devido monitoramento;</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Serviços </w:t>
      </w:r>
      <w:r>
        <w:rPr>
          <w:rFonts w:ascii="Times New Roman" w:hAnsi="Times New Roman"/>
          <w:spacing w:val="20"/>
          <w:szCs w:val="24"/>
        </w:rPr>
        <w:t>relacionado</w:t>
      </w:r>
      <w:r w:rsidRPr="00327D3A">
        <w:rPr>
          <w:rFonts w:ascii="Times New Roman" w:hAnsi="Times New Roman"/>
          <w:spacing w:val="20"/>
          <w:szCs w:val="24"/>
        </w:rPr>
        <w:t xml:space="preserve">s à limpeza urbana, a saber: poda de galhos, jardinagem, capina e roçada da área </w:t>
      </w:r>
      <w:proofErr w:type="gramStart"/>
      <w:r w:rsidRPr="00327D3A">
        <w:rPr>
          <w:rFonts w:ascii="Times New Roman" w:hAnsi="Times New Roman"/>
          <w:spacing w:val="20"/>
          <w:szCs w:val="24"/>
        </w:rPr>
        <w:t>sob responsabilidade</w:t>
      </w:r>
      <w:proofErr w:type="gramEnd"/>
      <w:r w:rsidRPr="00327D3A">
        <w:rPr>
          <w:rFonts w:ascii="Times New Roman" w:hAnsi="Times New Roman"/>
          <w:spacing w:val="20"/>
          <w:szCs w:val="24"/>
        </w:rPr>
        <w:t xml:space="preserve"> do setor público. Raspagem de meios fios, limpeza de boca de lobo e varrição de logradouros; </w:t>
      </w:r>
    </w:p>
    <w:p w:rsidR="0026018A" w:rsidRPr="008E2058"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8E2058">
        <w:rPr>
          <w:rFonts w:ascii="Times New Roman" w:hAnsi="Times New Roman"/>
          <w:spacing w:val="20"/>
          <w:szCs w:val="24"/>
        </w:rPr>
        <w:lastRenderedPageBreak/>
        <w:t xml:space="preserve">Programa de </w:t>
      </w:r>
      <w:r w:rsidR="00C86C2B" w:rsidRPr="00A774DB">
        <w:rPr>
          <w:rFonts w:ascii="Times New Roman" w:hAnsi="Times New Roman"/>
          <w:spacing w:val="20"/>
          <w:szCs w:val="24"/>
        </w:rPr>
        <w:t>c</w:t>
      </w:r>
      <w:r w:rsidRPr="00A774DB">
        <w:rPr>
          <w:rFonts w:ascii="Times New Roman" w:hAnsi="Times New Roman"/>
          <w:spacing w:val="20"/>
          <w:szCs w:val="24"/>
        </w:rPr>
        <w:t>oleta seletiva, tendo em vista que o acesso a recursos da União será priorizado para municípios que implantarem a coleta seletiva com a participação de cooperativas ou outras formas de associação de catadores de materiais reutilizáveis e recicláveis formadas por pessoas físicas de baixa renda;</w:t>
      </w:r>
      <w:r w:rsidRPr="008E2058">
        <w:rPr>
          <w:rFonts w:ascii="Times New Roman" w:hAnsi="Times New Roman"/>
          <w:spacing w:val="20"/>
          <w:szCs w:val="24"/>
        </w:rPr>
        <w:t xml:space="preserve"> </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Programa de educação ambiental;</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Coleta, transporte e reciclagem dos resíduos sólidos da construção civil e demolição, oriundos das atividades e obras públicas e dos pequenos geradores.</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Central de </w:t>
      </w:r>
      <w:r w:rsidR="00C86C2B" w:rsidRPr="00327D3A">
        <w:rPr>
          <w:rFonts w:ascii="Times New Roman" w:hAnsi="Times New Roman"/>
          <w:spacing w:val="20"/>
          <w:szCs w:val="24"/>
        </w:rPr>
        <w:t>t</w:t>
      </w:r>
      <w:r w:rsidRPr="00327D3A">
        <w:rPr>
          <w:rFonts w:ascii="Times New Roman" w:hAnsi="Times New Roman"/>
          <w:spacing w:val="20"/>
          <w:szCs w:val="24"/>
        </w:rPr>
        <w:t>riagem de resíduos sólidos domiciliares, e semelhantes, recicláveis;</w:t>
      </w:r>
    </w:p>
    <w:p w:rsidR="0026018A" w:rsidRPr="00327D3A" w:rsidRDefault="0026018A" w:rsidP="00FE625D">
      <w:pPr>
        <w:numPr>
          <w:ilvl w:val="0"/>
          <w:numId w:val="14"/>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Estação de transbordo de resíduos sólidos, considerados rejeitos, quando da opção por terceirização da destinação final dos mesmos.</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São responsabilidades do setor público o planejamento, e a implantação de:</w:t>
      </w:r>
    </w:p>
    <w:p w:rsidR="0026018A" w:rsidRPr="002920A2" w:rsidRDefault="0026018A" w:rsidP="00FE625D">
      <w:pPr>
        <w:numPr>
          <w:ilvl w:val="0"/>
          <w:numId w:val="15"/>
        </w:numPr>
        <w:autoSpaceDE w:val="0"/>
        <w:autoSpaceDN w:val="0"/>
        <w:adjustRightInd w:val="0"/>
        <w:spacing w:before="120" w:after="120" w:line="360" w:lineRule="auto"/>
        <w:jc w:val="both"/>
        <w:rPr>
          <w:rFonts w:ascii="Times New Roman" w:hAnsi="Times New Roman"/>
          <w:spacing w:val="20"/>
          <w:szCs w:val="24"/>
        </w:rPr>
      </w:pPr>
      <w:r w:rsidRPr="002920A2">
        <w:rPr>
          <w:rFonts w:ascii="Times New Roman" w:hAnsi="Times New Roman"/>
          <w:spacing w:val="20"/>
          <w:szCs w:val="24"/>
        </w:rPr>
        <w:t>Departamento denominado diretoria de resíduos sólidos;</w:t>
      </w:r>
    </w:p>
    <w:p w:rsidR="0026018A" w:rsidRPr="002920A2" w:rsidRDefault="0026018A" w:rsidP="00FE625D">
      <w:pPr>
        <w:numPr>
          <w:ilvl w:val="0"/>
          <w:numId w:val="15"/>
        </w:numPr>
        <w:autoSpaceDE w:val="0"/>
        <w:autoSpaceDN w:val="0"/>
        <w:adjustRightInd w:val="0"/>
        <w:spacing w:before="120" w:after="120" w:line="360" w:lineRule="auto"/>
        <w:jc w:val="both"/>
        <w:rPr>
          <w:rFonts w:ascii="Times New Roman" w:hAnsi="Times New Roman"/>
          <w:spacing w:val="20"/>
          <w:szCs w:val="24"/>
        </w:rPr>
      </w:pPr>
      <w:r w:rsidRPr="002920A2">
        <w:rPr>
          <w:rFonts w:ascii="Times New Roman" w:hAnsi="Times New Roman"/>
          <w:spacing w:val="20"/>
          <w:szCs w:val="24"/>
        </w:rPr>
        <w:t>Agência reguladora dos sistemas de limpeza pública, manejo de resíduos sólidos e dos geradores com responsabilidades sob seus resíduos, conforme Lei 12.305/2010.</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2920A2">
        <w:rPr>
          <w:rFonts w:ascii="Times New Roman" w:hAnsi="Times New Roman"/>
          <w:spacing w:val="20"/>
          <w:szCs w:val="24"/>
        </w:rPr>
        <w:t>Para o cumprimento dos objetivos de promoção da integração social e econômica dos catadores de resíduos recicláveis, o poder público poderá conceder a operação dos serviços de Coleta Seletiva e Central de Triagem para cooperativas, associações ou outras formas de organizações desses trabalhadores, desde que se privilegiem, nessa sequência, as organizações mais abrangentes e já consolidadas.</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Vale lembrar que o poder público poderá assumir, por termos de compromissos ou acordos setoriais, responsabilidades de execução de etapas dos serviços econômicos de interesse geral, conforme art. 7º do inciso III, d</w:t>
      </w:r>
      <w:r w:rsidR="00E5132C">
        <w:rPr>
          <w:rFonts w:ascii="Times New Roman" w:hAnsi="Times New Roman"/>
          <w:spacing w:val="20"/>
          <w:szCs w:val="24"/>
        </w:rPr>
        <w:t>o parágrafo 33º da Lei 12.305/2</w:t>
      </w:r>
      <w:r w:rsidRPr="00327D3A">
        <w:rPr>
          <w:rFonts w:ascii="Times New Roman" w:hAnsi="Times New Roman"/>
          <w:spacing w:val="20"/>
          <w:szCs w:val="24"/>
        </w:rPr>
        <w:t xml:space="preserve">010, desde que se justifique a racionalidade </w:t>
      </w:r>
      <w:r w:rsidRPr="00327D3A">
        <w:rPr>
          <w:rFonts w:ascii="Times New Roman" w:hAnsi="Times New Roman"/>
          <w:spacing w:val="20"/>
          <w:szCs w:val="24"/>
        </w:rPr>
        <w:lastRenderedPageBreak/>
        <w:t>logística e econômica da intervenção. Sempre que o poder público assumir tais responsabilidades, deverá prever sistema de remuneração justa pelo ônus da responsabilidade.</w:t>
      </w: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À priori, são passíveis de incorporação pelo setor público, desde que devidamente remuneradas, das responsabilidades privadas pelo planejamento, a projeção, a implantação e a execução, ou operação, dos empreendimentos, programas ou serviços de:</w:t>
      </w:r>
    </w:p>
    <w:p w:rsidR="0026018A" w:rsidRPr="00327D3A" w:rsidRDefault="0026018A" w:rsidP="00FE625D">
      <w:pPr>
        <w:numPr>
          <w:ilvl w:val="0"/>
          <w:numId w:val="16"/>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Coleta, acondicionamento, transporte, tratamento e destinação final dos resíduos sólidos provenientes dos serviços da saúde;</w:t>
      </w:r>
    </w:p>
    <w:p w:rsidR="0026018A" w:rsidRPr="00327D3A" w:rsidRDefault="0026018A" w:rsidP="00FE625D">
      <w:pPr>
        <w:numPr>
          <w:ilvl w:val="0"/>
          <w:numId w:val="16"/>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Coleta, acondicionamento, transporte e reciclagem dos resíduos sólidos das atividades de construção civil e demolição.</w:t>
      </w:r>
    </w:p>
    <w:p w:rsidR="0026018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Além das responsabilidades acima, é intrínseco ao setor público as responsabilidades por cumprimentos das metas estabelecidas nesse instrumento e as revisões e atualizações do mesmo.</w:t>
      </w:r>
    </w:p>
    <w:p w:rsidR="000A63C6" w:rsidRPr="00327D3A" w:rsidRDefault="000A63C6" w:rsidP="0026018A">
      <w:pPr>
        <w:autoSpaceDE w:val="0"/>
        <w:autoSpaceDN w:val="0"/>
        <w:adjustRightInd w:val="0"/>
        <w:spacing w:before="120" w:after="120" w:line="360" w:lineRule="auto"/>
        <w:ind w:firstLine="709"/>
        <w:jc w:val="both"/>
        <w:rPr>
          <w:rFonts w:ascii="Times New Roman" w:hAnsi="Times New Roman"/>
          <w:spacing w:val="20"/>
          <w:szCs w:val="24"/>
        </w:rPr>
      </w:pPr>
    </w:p>
    <w:p w:rsidR="0026018A" w:rsidRDefault="0026018A" w:rsidP="007D5D75">
      <w:pPr>
        <w:pStyle w:val="Ttulo3"/>
        <w:ind w:left="709"/>
      </w:pPr>
      <w:bookmarkStart w:id="181" w:name="_Toc335639867"/>
      <w:r w:rsidRPr="00B31639">
        <w:t>4.3.3 As Responsabilidades do Setor Privado</w:t>
      </w:r>
      <w:bookmarkEnd w:id="181"/>
    </w:p>
    <w:p w:rsidR="000A63C6" w:rsidRPr="000A63C6" w:rsidRDefault="000A63C6" w:rsidP="000A63C6">
      <w:pPr>
        <w:spacing w:before="120" w:after="120" w:line="360" w:lineRule="auto"/>
      </w:pPr>
    </w:p>
    <w:p w:rsidR="0026018A" w:rsidRPr="00327D3A" w:rsidRDefault="0026018A" w:rsidP="0026018A">
      <w:pPr>
        <w:autoSpaceDE w:val="0"/>
        <w:autoSpaceDN w:val="0"/>
        <w:adjustRightInd w:val="0"/>
        <w:spacing w:before="120" w:after="120" w:line="360" w:lineRule="auto"/>
        <w:ind w:firstLine="709"/>
        <w:jc w:val="both"/>
        <w:rPr>
          <w:rFonts w:ascii="Times New Roman" w:hAnsi="Times New Roman"/>
          <w:spacing w:val="20"/>
          <w:szCs w:val="24"/>
        </w:rPr>
      </w:pPr>
      <w:r w:rsidRPr="00327D3A">
        <w:rPr>
          <w:rFonts w:ascii="Times New Roman" w:hAnsi="Times New Roman"/>
          <w:spacing w:val="20"/>
          <w:szCs w:val="24"/>
        </w:rPr>
        <w:t xml:space="preserve">São responsabilidades do setor privado a: </w:t>
      </w:r>
    </w:p>
    <w:p w:rsidR="0026018A" w:rsidRPr="00327D3A" w:rsidRDefault="0026018A" w:rsidP="00FE625D">
      <w:pPr>
        <w:numPr>
          <w:ilvl w:val="0"/>
          <w:numId w:val="17"/>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A elaboração dos planos de gerenciamento de resíduos sólidos, pelos geradores abrangidos pela </w:t>
      </w:r>
      <w:r w:rsidR="00E5132C">
        <w:rPr>
          <w:rFonts w:ascii="Times New Roman" w:hAnsi="Times New Roman"/>
          <w:spacing w:val="20"/>
          <w:szCs w:val="24"/>
        </w:rPr>
        <w:t>Lei 12.305 de 02 de agosto de 2</w:t>
      </w:r>
      <w:r w:rsidRPr="00327D3A">
        <w:rPr>
          <w:rFonts w:ascii="Times New Roman" w:hAnsi="Times New Roman"/>
          <w:spacing w:val="20"/>
          <w:szCs w:val="24"/>
        </w:rPr>
        <w:t>010, em seu art. 20º, com o conteúdo mínimo abrangido pelo artigo 21º;</w:t>
      </w:r>
    </w:p>
    <w:p w:rsidR="0026018A" w:rsidRPr="00327D3A" w:rsidRDefault="0026018A" w:rsidP="00FE625D">
      <w:pPr>
        <w:numPr>
          <w:ilvl w:val="0"/>
          <w:numId w:val="17"/>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Acordos setoriais, c</w:t>
      </w:r>
      <w:r w:rsidR="00E5132C">
        <w:rPr>
          <w:rFonts w:ascii="Times New Roman" w:hAnsi="Times New Roman"/>
          <w:spacing w:val="20"/>
          <w:szCs w:val="24"/>
        </w:rPr>
        <w:t>onforme art. 3º da Lei 12.305/2</w:t>
      </w:r>
      <w:r w:rsidRPr="00327D3A">
        <w:rPr>
          <w:rFonts w:ascii="Times New Roman" w:hAnsi="Times New Roman"/>
          <w:spacing w:val="20"/>
          <w:szCs w:val="24"/>
        </w:rPr>
        <w:t>010;</w:t>
      </w:r>
    </w:p>
    <w:p w:rsidR="0026018A" w:rsidRPr="00327D3A" w:rsidRDefault="0026018A" w:rsidP="00FE625D">
      <w:pPr>
        <w:numPr>
          <w:ilvl w:val="0"/>
          <w:numId w:val="17"/>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Responsabilidades pelo ciclo de vida dos produtos, conforme art. 31º da Lei 12.305/2.010; e,</w:t>
      </w:r>
    </w:p>
    <w:p w:rsidR="0026018A" w:rsidRDefault="0026018A" w:rsidP="00FE625D">
      <w:pPr>
        <w:numPr>
          <w:ilvl w:val="0"/>
          <w:numId w:val="17"/>
        </w:num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spacing w:val="20"/>
          <w:szCs w:val="24"/>
        </w:rPr>
        <w:t xml:space="preserve">Estruturação e </w:t>
      </w:r>
      <w:proofErr w:type="gramStart"/>
      <w:r w:rsidRPr="00327D3A">
        <w:rPr>
          <w:rFonts w:ascii="Times New Roman" w:hAnsi="Times New Roman"/>
          <w:spacing w:val="20"/>
          <w:szCs w:val="24"/>
        </w:rPr>
        <w:t>implementação</w:t>
      </w:r>
      <w:proofErr w:type="gramEnd"/>
      <w:r w:rsidRPr="00327D3A">
        <w:rPr>
          <w:rFonts w:ascii="Times New Roman" w:hAnsi="Times New Roman"/>
          <w:spacing w:val="20"/>
          <w:szCs w:val="24"/>
        </w:rPr>
        <w:t xml:space="preserve"> da Logística Reversa, conforme art. 33º da Lei 12.305/2.010.</w:t>
      </w:r>
    </w:p>
    <w:p w:rsidR="0026018A" w:rsidRPr="00327D3A" w:rsidRDefault="0026018A" w:rsidP="00C86C2B">
      <w:pPr>
        <w:autoSpaceDE w:val="0"/>
        <w:autoSpaceDN w:val="0"/>
        <w:adjustRightInd w:val="0"/>
        <w:ind w:left="1066"/>
        <w:jc w:val="both"/>
        <w:rPr>
          <w:rFonts w:ascii="Times New Roman" w:hAnsi="Times New Roman"/>
          <w:spacing w:val="20"/>
          <w:szCs w:val="24"/>
        </w:rPr>
      </w:pPr>
    </w:p>
    <w:p w:rsidR="0026018A" w:rsidRDefault="0026018A" w:rsidP="007D5D75">
      <w:pPr>
        <w:pStyle w:val="Ttulo3"/>
        <w:ind w:left="709"/>
      </w:pPr>
      <w:bookmarkStart w:id="182" w:name="_Toc335639868"/>
      <w:r w:rsidRPr="00073058">
        <w:lastRenderedPageBreak/>
        <w:t>4.3.4 As Responsabilidades da Sociedade Civil</w:t>
      </w:r>
      <w:bookmarkEnd w:id="182"/>
    </w:p>
    <w:p w:rsidR="000A63C6" w:rsidRPr="000A63C6" w:rsidRDefault="000A63C6" w:rsidP="000A63C6">
      <w:pPr>
        <w:spacing w:before="120" w:after="120" w:line="360" w:lineRule="auto"/>
      </w:pPr>
    </w:p>
    <w:p w:rsidR="0026018A" w:rsidRPr="00327D3A" w:rsidRDefault="0026018A" w:rsidP="0026018A">
      <w:pPr>
        <w:autoSpaceDE w:val="0"/>
        <w:autoSpaceDN w:val="0"/>
        <w:adjustRightInd w:val="0"/>
        <w:spacing w:before="120" w:after="120" w:line="360" w:lineRule="auto"/>
        <w:jc w:val="both"/>
        <w:rPr>
          <w:rFonts w:ascii="Times New Roman" w:hAnsi="Times New Roman"/>
          <w:b/>
          <w:spacing w:val="20"/>
          <w:szCs w:val="24"/>
        </w:rPr>
      </w:pPr>
      <w:r w:rsidRPr="00327D3A">
        <w:rPr>
          <w:rFonts w:ascii="Times New Roman" w:hAnsi="Times New Roman"/>
          <w:b/>
          <w:spacing w:val="20"/>
          <w:szCs w:val="24"/>
        </w:rPr>
        <w:tab/>
      </w:r>
      <w:r w:rsidRPr="00327D3A">
        <w:rPr>
          <w:rFonts w:ascii="Times New Roman" w:hAnsi="Times New Roman"/>
          <w:spacing w:val="20"/>
          <w:szCs w:val="24"/>
        </w:rPr>
        <w:t>É responsabilidade do setor civil a participação em programas de coleta seletiva, recuperação de resíduos, reutilização, reciclagem e logística reversa.</w:t>
      </w:r>
    </w:p>
    <w:p w:rsidR="0026018A" w:rsidRDefault="0026018A" w:rsidP="0026018A">
      <w:pPr>
        <w:autoSpaceDE w:val="0"/>
        <w:autoSpaceDN w:val="0"/>
        <w:adjustRightInd w:val="0"/>
        <w:spacing w:before="120" w:after="120" w:line="360" w:lineRule="auto"/>
        <w:jc w:val="both"/>
        <w:rPr>
          <w:rFonts w:ascii="Times New Roman" w:hAnsi="Times New Roman"/>
          <w:spacing w:val="20"/>
          <w:szCs w:val="24"/>
        </w:rPr>
      </w:pPr>
      <w:r w:rsidRPr="00327D3A">
        <w:rPr>
          <w:rFonts w:ascii="Times New Roman" w:hAnsi="Times New Roman"/>
          <w:b/>
          <w:spacing w:val="20"/>
          <w:szCs w:val="24"/>
        </w:rPr>
        <w:tab/>
      </w:r>
      <w:r w:rsidRPr="00327D3A">
        <w:rPr>
          <w:rFonts w:ascii="Times New Roman" w:hAnsi="Times New Roman"/>
          <w:spacing w:val="20"/>
          <w:szCs w:val="24"/>
        </w:rPr>
        <w:t>O setor civil possui também responsabilidade compartilhada pelo ciclo de vida dos produtos, devendo executar, de maneira adequada, a gestão dos resíduos, como triagem, reutilização e reciclagem, dentro dos domicílios ou nas atividades humanas em geral.</w:t>
      </w:r>
    </w:p>
    <w:p w:rsidR="000A63C6" w:rsidRDefault="000A63C6" w:rsidP="0026018A">
      <w:pPr>
        <w:autoSpaceDE w:val="0"/>
        <w:autoSpaceDN w:val="0"/>
        <w:adjustRightInd w:val="0"/>
        <w:spacing w:before="120" w:after="120" w:line="360" w:lineRule="auto"/>
        <w:jc w:val="both"/>
        <w:rPr>
          <w:rFonts w:ascii="Times New Roman" w:hAnsi="Times New Roman"/>
          <w:spacing w:val="20"/>
          <w:szCs w:val="24"/>
        </w:rPr>
      </w:pPr>
    </w:p>
    <w:p w:rsidR="0026018A" w:rsidRPr="00073058" w:rsidRDefault="0026018A" w:rsidP="007D5D75">
      <w:pPr>
        <w:pStyle w:val="Ttulo3"/>
        <w:ind w:left="709"/>
      </w:pPr>
      <w:bookmarkStart w:id="183" w:name="_Toc335639869"/>
      <w:r w:rsidRPr="00073058">
        <w:t>4.3.5 Distinção de Pequenos e Grandes Geradores</w:t>
      </w:r>
      <w:bookmarkEnd w:id="183"/>
    </w:p>
    <w:p w:rsidR="00C63350" w:rsidRDefault="00C63350" w:rsidP="0026018A">
      <w:pPr>
        <w:autoSpaceDE w:val="0"/>
        <w:autoSpaceDN w:val="0"/>
        <w:adjustRightInd w:val="0"/>
        <w:spacing w:before="120" w:after="120" w:line="360" w:lineRule="auto"/>
        <w:ind w:firstLine="708"/>
        <w:jc w:val="both"/>
        <w:rPr>
          <w:rFonts w:ascii="Times New Roman" w:hAnsi="Times New Roman"/>
          <w:spacing w:val="20"/>
          <w:szCs w:val="24"/>
        </w:rPr>
      </w:pPr>
    </w:p>
    <w:p w:rsidR="0026018A" w:rsidRPr="00073058" w:rsidRDefault="0026018A" w:rsidP="0026018A">
      <w:pPr>
        <w:autoSpaceDE w:val="0"/>
        <w:autoSpaceDN w:val="0"/>
        <w:adjustRightInd w:val="0"/>
        <w:spacing w:before="120" w:after="120" w:line="360" w:lineRule="auto"/>
        <w:ind w:firstLine="708"/>
        <w:jc w:val="both"/>
        <w:rPr>
          <w:rFonts w:ascii="Times New Roman" w:hAnsi="Times New Roman"/>
          <w:spacing w:val="20"/>
          <w:szCs w:val="24"/>
        </w:rPr>
      </w:pPr>
      <w:r w:rsidRPr="00073058">
        <w:rPr>
          <w:rFonts w:ascii="Times New Roman" w:hAnsi="Times New Roman"/>
          <w:spacing w:val="20"/>
          <w:szCs w:val="24"/>
        </w:rPr>
        <w:t xml:space="preserve">Pequeno gerador de resíduos de estabelecimentos comerciais é o estabelecimento que gera até 120 litros de </w:t>
      </w:r>
      <w:r w:rsidR="00470584">
        <w:rPr>
          <w:rFonts w:ascii="Times New Roman" w:hAnsi="Times New Roman"/>
          <w:spacing w:val="20"/>
          <w:szCs w:val="24"/>
        </w:rPr>
        <w:t>resíduos</w:t>
      </w:r>
      <w:r w:rsidRPr="00073058">
        <w:rPr>
          <w:rFonts w:ascii="Times New Roman" w:hAnsi="Times New Roman"/>
          <w:spacing w:val="20"/>
          <w:szCs w:val="24"/>
        </w:rPr>
        <w:t xml:space="preserve"> por dia. Grande gerador é o estabelecimento que gera um volume de resíduos superior a esse limite. Analogamente, pequeno gerador de entulho de obras é a pessoa física ou jurídica que gera até 1.000kg ou 50 sacos de 30 litros por dia, enquanto grande gerador de entulho é aquele que gera um volume diário de resíduos acima disso. Ou ainda, em áreas novas edificadas, o limite estabelecido é de </w:t>
      </w:r>
      <w:proofErr w:type="gramStart"/>
      <w:r w:rsidRPr="00073058">
        <w:rPr>
          <w:rFonts w:ascii="Times New Roman" w:hAnsi="Times New Roman"/>
          <w:spacing w:val="20"/>
          <w:szCs w:val="24"/>
        </w:rPr>
        <w:t>300kg</w:t>
      </w:r>
      <w:proofErr w:type="gramEnd"/>
      <w:r w:rsidRPr="00073058">
        <w:rPr>
          <w:rFonts w:ascii="Times New Roman" w:hAnsi="Times New Roman"/>
          <w:spacing w:val="20"/>
          <w:szCs w:val="24"/>
        </w:rPr>
        <w:t>/m</w:t>
      </w:r>
      <w:r w:rsidRPr="00073058">
        <w:rPr>
          <w:rFonts w:ascii="Times New Roman" w:hAnsi="Times New Roman"/>
          <w:spacing w:val="20"/>
          <w:szCs w:val="24"/>
          <w:vertAlign w:val="superscript"/>
        </w:rPr>
        <w:t>2</w:t>
      </w:r>
      <w:r w:rsidRPr="00073058">
        <w:rPr>
          <w:rFonts w:ascii="Times New Roman" w:hAnsi="Times New Roman"/>
          <w:spacing w:val="20"/>
          <w:szCs w:val="24"/>
        </w:rPr>
        <w:t xml:space="preserve"> de área edificada.</w:t>
      </w:r>
    </w:p>
    <w:p w:rsidR="0026018A" w:rsidRPr="00073058" w:rsidRDefault="0026018A" w:rsidP="0026018A">
      <w:pPr>
        <w:autoSpaceDE w:val="0"/>
        <w:autoSpaceDN w:val="0"/>
        <w:adjustRightInd w:val="0"/>
        <w:spacing w:before="120" w:after="120" w:line="360" w:lineRule="auto"/>
        <w:jc w:val="both"/>
        <w:rPr>
          <w:rFonts w:ascii="Times New Roman" w:hAnsi="Times New Roman"/>
          <w:spacing w:val="20"/>
          <w:szCs w:val="24"/>
        </w:rPr>
      </w:pPr>
      <w:r w:rsidRPr="00073058">
        <w:rPr>
          <w:rFonts w:ascii="Times New Roman" w:hAnsi="Times New Roman"/>
          <w:spacing w:val="20"/>
          <w:szCs w:val="24"/>
        </w:rPr>
        <w:t xml:space="preserve"> </w:t>
      </w:r>
      <w:r w:rsidRPr="00073058">
        <w:rPr>
          <w:rFonts w:ascii="Times New Roman" w:hAnsi="Times New Roman"/>
          <w:spacing w:val="20"/>
          <w:szCs w:val="24"/>
        </w:rPr>
        <w:tab/>
        <w:t xml:space="preserve">Geralmente, o limite estabelecido na definição de pequenos e grandes geradores de </w:t>
      </w:r>
      <w:r w:rsidR="00470584">
        <w:rPr>
          <w:rFonts w:ascii="Times New Roman" w:hAnsi="Times New Roman"/>
          <w:spacing w:val="20"/>
          <w:szCs w:val="24"/>
        </w:rPr>
        <w:t xml:space="preserve">resíduos </w:t>
      </w:r>
      <w:r w:rsidRPr="00073058">
        <w:rPr>
          <w:rFonts w:ascii="Times New Roman" w:hAnsi="Times New Roman"/>
          <w:spacing w:val="20"/>
          <w:szCs w:val="24"/>
        </w:rPr>
        <w:t xml:space="preserve">deve corresponder à quantidade média de resíduos gerados diariamente em uma residência particular com cinco moradores. Num sistema de limpeza urbana, </w:t>
      </w:r>
      <w:proofErr w:type="gramStart"/>
      <w:r w:rsidRPr="00073058">
        <w:rPr>
          <w:rFonts w:ascii="Times New Roman" w:hAnsi="Times New Roman"/>
          <w:spacing w:val="20"/>
          <w:szCs w:val="24"/>
        </w:rPr>
        <w:t>é</w:t>
      </w:r>
      <w:proofErr w:type="gramEnd"/>
      <w:r w:rsidRPr="00073058">
        <w:rPr>
          <w:rFonts w:ascii="Times New Roman" w:hAnsi="Times New Roman"/>
          <w:spacing w:val="20"/>
          <w:szCs w:val="24"/>
        </w:rPr>
        <w:t xml:space="preserve"> importante que sejam criados os subgrupos de "pequenos"</w:t>
      </w:r>
      <w:r w:rsidR="002920A2">
        <w:rPr>
          <w:rFonts w:ascii="Times New Roman" w:hAnsi="Times New Roman"/>
          <w:spacing w:val="20"/>
          <w:szCs w:val="24"/>
        </w:rPr>
        <w:t xml:space="preserve"> </w:t>
      </w:r>
      <w:r w:rsidRPr="00073058">
        <w:rPr>
          <w:rFonts w:ascii="Times New Roman" w:hAnsi="Times New Roman"/>
          <w:spacing w:val="20"/>
          <w:szCs w:val="24"/>
        </w:rPr>
        <w:t>e "grandes" geradores, uma vez que a coleta dos resíduos dos grandes geradores pode ser tarifada e, portanto, se transformar em fonte de receita adicional para sustentação econômica do sistema</w:t>
      </w:r>
      <w:r w:rsidR="00E5132C">
        <w:rPr>
          <w:rFonts w:ascii="Times New Roman" w:hAnsi="Times New Roman"/>
          <w:spacing w:val="20"/>
          <w:szCs w:val="24"/>
        </w:rPr>
        <w:t>.</w:t>
      </w:r>
    </w:p>
    <w:p w:rsidR="0026018A" w:rsidRDefault="0026018A" w:rsidP="0026018A">
      <w:pPr>
        <w:autoSpaceDE w:val="0"/>
        <w:autoSpaceDN w:val="0"/>
        <w:adjustRightInd w:val="0"/>
        <w:spacing w:before="120" w:after="120" w:line="360" w:lineRule="auto"/>
        <w:ind w:firstLine="708"/>
        <w:jc w:val="both"/>
        <w:rPr>
          <w:rFonts w:ascii="Times New Roman" w:hAnsi="Times New Roman"/>
          <w:spacing w:val="20"/>
          <w:szCs w:val="24"/>
        </w:rPr>
      </w:pPr>
      <w:r w:rsidRPr="00073058">
        <w:rPr>
          <w:rFonts w:ascii="Times New Roman" w:hAnsi="Times New Roman"/>
          <w:spacing w:val="20"/>
          <w:szCs w:val="24"/>
        </w:rPr>
        <w:t xml:space="preserve">É importante identificar o grande gerador para que este tenha seus resíduos coletados e transportados por empresa particular credenciada pela </w:t>
      </w:r>
      <w:r w:rsidRPr="00073058">
        <w:rPr>
          <w:rFonts w:ascii="Times New Roman" w:hAnsi="Times New Roman"/>
          <w:spacing w:val="20"/>
          <w:szCs w:val="24"/>
        </w:rPr>
        <w:lastRenderedPageBreak/>
        <w:t>prefeitura. Esta prática diminui o custo da coleta para o Município em cerca de 10 a 20%.</w:t>
      </w:r>
    </w:p>
    <w:p w:rsidR="00C86C2B" w:rsidRDefault="00C86C2B" w:rsidP="000A63C6">
      <w:pPr>
        <w:autoSpaceDE w:val="0"/>
        <w:autoSpaceDN w:val="0"/>
        <w:adjustRightInd w:val="0"/>
        <w:spacing w:before="120" w:after="120" w:line="360" w:lineRule="auto"/>
        <w:ind w:firstLine="709"/>
        <w:jc w:val="both"/>
        <w:rPr>
          <w:rFonts w:ascii="Times New Roman" w:hAnsi="Times New Roman"/>
          <w:spacing w:val="20"/>
          <w:szCs w:val="24"/>
        </w:rPr>
      </w:pPr>
    </w:p>
    <w:p w:rsidR="0026018A" w:rsidRDefault="0026018A" w:rsidP="002920A2">
      <w:pPr>
        <w:pStyle w:val="Ttulo3"/>
        <w:ind w:left="709"/>
        <w:jc w:val="both"/>
      </w:pPr>
      <w:bookmarkStart w:id="184" w:name="_Toc335639870"/>
      <w:r w:rsidRPr="00073058">
        <w:t>4.3.</w:t>
      </w:r>
      <w:r>
        <w:t>6</w:t>
      </w:r>
      <w:r w:rsidRPr="00073058">
        <w:t xml:space="preserve"> </w:t>
      </w:r>
      <w:r>
        <w:t xml:space="preserve">Regras para o transporte e outras etapas do gerenciamento de resíduos sólidos, como coleta, transporte, transbordo, tratamento e </w:t>
      </w:r>
      <w:proofErr w:type="gramStart"/>
      <w:r w:rsidR="00C86C2B">
        <w:t>destinação</w:t>
      </w:r>
      <w:bookmarkEnd w:id="184"/>
      <w:proofErr w:type="gramEnd"/>
    </w:p>
    <w:p w:rsidR="00C86C2B" w:rsidRPr="00C86C2B" w:rsidRDefault="00C86C2B" w:rsidP="000A63C6">
      <w:pPr>
        <w:spacing w:before="120" w:after="120" w:line="360" w:lineRule="auto"/>
      </w:pPr>
    </w:p>
    <w:p w:rsidR="0026018A" w:rsidRDefault="0026018A" w:rsidP="0026018A">
      <w:pPr>
        <w:spacing w:before="120" w:after="120" w:line="360" w:lineRule="auto"/>
        <w:ind w:firstLine="709"/>
        <w:jc w:val="both"/>
        <w:rPr>
          <w:rFonts w:ascii="Times New Roman" w:hAnsi="Times New Roman"/>
          <w:spacing w:val="20"/>
          <w:szCs w:val="24"/>
        </w:rPr>
      </w:pPr>
      <w:r w:rsidRPr="00A502A1">
        <w:rPr>
          <w:rFonts w:ascii="Times New Roman" w:hAnsi="Times New Roman"/>
          <w:spacing w:val="20"/>
          <w:szCs w:val="24"/>
        </w:rPr>
        <w:t xml:space="preserve">As etapas do gerenciamento dos resíduos sólidos foram detalhadas em seus respectivos itens, assim como as </w:t>
      </w:r>
      <w:r w:rsidR="00470584">
        <w:rPr>
          <w:rFonts w:ascii="Times New Roman" w:hAnsi="Times New Roman"/>
          <w:spacing w:val="20"/>
          <w:szCs w:val="24"/>
        </w:rPr>
        <w:t>regr</w:t>
      </w:r>
      <w:r w:rsidRPr="00A502A1">
        <w:rPr>
          <w:rFonts w:ascii="Times New Roman" w:hAnsi="Times New Roman"/>
          <w:spacing w:val="20"/>
          <w:szCs w:val="24"/>
        </w:rPr>
        <w:t>as e proposições para cada uma dessas. Com o intuito de orientar sobre as regras para cada uma delas, foi elaborado o quadro abaixo que contém normas inerentes a essas etapas:</w:t>
      </w:r>
    </w:p>
    <w:p w:rsidR="00F5137F" w:rsidRDefault="0028148B" w:rsidP="00F5137F">
      <w:r w:rsidRPr="0028148B">
        <w:rPr>
          <w:noProof/>
        </w:rPr>
        <w:drawing>
          <wp:inline distT="0" distB="0" distL="0" distR="0">
            <wp:extent cx="5752358" cy="4595751"/>
            <wp:effectExtent l="19050" t="0" r="742" b="0"/>
            <wp:docPr id="17"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srcRect/>
                    <a:stretch>
                      <a:fillRect/>
                    </a:stretch>
                  </pic:blipFill>
                  <pic:spPr bwMode="auto">
                    <a:xfrm>
                      <a:off x="0" y="0"/>
                      <a:ext cx="5761455" cy="4603019"/>
                    </a:xfrm>
                    <a:prstGeom prst="rect">
                      <a:avLst/>
                    </a:prstGeom>
                    <a:noFill/>
                    <a:ln w="9525">
                      <a:noFill/>
                      <a:miter lim="800000"/>
                      <a:headEnd/>
                      <a:tailEnd/>
                    </a:ln>
                  </pic:spPr>
                </pic:pic>
              </a:graphicData>
            </a:graphic>
          </wp:inline>
        </w:drawing>
      </w:r>
    </w:p>
    <w:p w:rsidR="0026018A" w:rsidRDefault="0026018A" w:rsidP="00F5137F">
      <w:pPr>
        <w:pStyle w:val="Tabela"/>
        <w:spacing w:line="240" w:lineRule="auto"/>
      </w:pPr>
      <w:bookmarkStart w:id="185" w:name="_Toc334694985"/>
      <w:r w:rsidRPr="00EC0D4A">
        <w:t>Tabela</w:t>
      </w:r>
      <w:r w:rsidR="00EC0D4A" w:rsidRPr="00EC0D4A">
        <w:t xml:space="preserve"> 30</w:t>
      </w:r>
      <w:r w:rsidRPr="00EC0D4A">
        <w:t xml:space="preserve">. </w:t>
      </w:r>
      <w:r w:rsidRPr="00EC0D4A">
        <w:rPr>
          <w:b w:val="0"/>
        </w:rPr>
        <w:t>Normas para os transportes e outras etapas do gerenciamento de resíduos sólidos</w:t>
      </w:r>
      <w:bookmarkEnd w:id="185"/>
    </w:p>
    <w:p w:rsidR="0026018A" w:rsidRDefault="0026018A" w:rsidP="0026018A">
      <w:pPr>
        <w:spacing w:before="120" w:after="120" w:line="360" w:lineRule="auto"/>
        <w:ind w:firstLine="709"/>
        <w:jc w:val="both"/>
        <w:rPr>
          <w:rFonts w:ascii="Times New Roman Negrito" w:hAnsi="Times New Roman Negrito"/>
          <w:b/>
          <w:spacing w:val="20"/>
          <w:sz w:val="28"/>
          <w:szCs w:val="28"/>
        </w:rPr>
      </w:pPr>
    </w:p>
    <w:p w:rsidR="00C41821" w:rsidRPr="00EC0D4A" w:rsidRDefault="00497CE4" w:rsidP="00464B8D">
      <w:pPr>
        <w:pStyle w:val="Ttulo1"/>
        <w:jc w:val="both"/>
        <w:rPr>
          <w:rFonts w:ascii="Times New Roman Negrito" w:hAnsi="Times New Roman Negrito"/>
          <w:spacing w:val="20"/>
          <w:sz w:val="32"/>
          <w:szCs w:val="32"/>
        </w:rPr>
      </w:pPr>
      <w:bookmarkStart w:id="186" w:name="_Toc335639871"/>
      <w:proofErr w:type="gramStart"/>
      <w:r w:rsidRPr="00EC0D4A">
        <w:rPr>
          <w:rFonts w:ascii="Times New Roman Negrito" w:hAnsi="Times New Roman Negrito"/>
          <w:spacing w:val="20"/>
          <w:sz w:val="32"/>
          <w:szCs w:val="32"/>
        </w:rPr>
        <w:lastRenderedPageBreak/>
        <w:t>5</w:t>
      </w:r>
      <w:proofErr w:type="gramEnd"/>
      <w:r w:rsidR="00C41821" w:rsidRPr="00EC0D4A">
        <w:rPr>
          <w:rFonts w:ascii="Times New Roman Negrito" w:hAnsi="Times New Roman Negrito"/>
          <w:spacing w:val="20"/>
          <w:sz w:val="32"/>
          <w:szCs w:val="32"/>
        </w:rPr>
        <w:t xml:space="preserve"> DIRETRIZES, ESTRATÉGIAS, PROGRAMAS, AÇÕES E METAS PARA O MANEJO DIFERENCIADO DOS RESÍDUOS</w:t>
      </w:r>
      <w:bookmarkEnd w:id="186"/>
    </w:p>
    <w:p w:rsidR="00C41821" w:rsidRDefault="00C41821" w:rsidP="000A63C6">
      <w:pPr>
        <w:pStyle w:val="PargrafodaLista"/>
        <w:spacing w:before="120" w:after="120" w:line="360" w:lineRule="auto"/>
      </w:pPr>
    </w:p>
    <w:p w:rsidR="00C41821" w:rsidRPr="007071B5" w:rsidRDefault="00C41821" w:rsidP="00C41821">
      <w:pPr>
        <w:pStyle w:val="PargrafodaLista"/>
        <w:spacing w:before="120" w:after="120" w:line="360" w:lineRule="auto"/>
        <w:ind w:left="0" w:firstLine="709"/>
        <w:jc w:val="both"/>
        <w:rPr>
          <w:rFonts w:ascii="Times New Roman" w:hAnsi="Times New Roman"/>
          <w:spacing w:val="20"/>
          <w:sz w:val="24"/>
          <w:szCs w:val="24"/>
        </w:rPr>
      </w:pPr>
      <w:r w:rsidRPr="007071B5">
        <w:rPr>
          <w:rFonts w:ascii="Times New Roman" w:hAnsi="Times New Roman"/>
          <w:spacing w:val="20"/>
          <w:sz w:val="24"/>
          <w:szCs w:val="24"/>
        </w:rPr>
        <w:t>O manejo diferenciado dos resíduos é a essência do conceito de gestão, aliada às particularidades impostas pela PNRS. Neste capítulo, o planejamento será detalhado em formato de diretrizes, estratégias, metas gradativas, programas e ações específicas, que garantam fluxos adequados para o município de Orlândia.</w:t>
      </w:r>
    </w:p>
    <w:p w:rsidR="00C41821" w:rsidRPr="007071B5" w:rsidRDefault="00C41821" w:rsidP="00C41821">
      <w:pPr>
        <w:pStyle w:val="PargrafodaLista"/>
        <w:spacing w:before="120" w:after="120" w:line="360" w:lineRule="auto"/>
        <w:ind w:left="0" w:firstLine="709"/>
        <w:jc w:val="both"/>
        <w:rPr>
          <w:rFonts w:ascii="Times New Roman" w:hAnsi="Times New Roman"/>
          <w:spacing w:val="20"/>
          <w:sz w:val="24"/>
          <w:szCs w:val="24"/>
        </w:rPr>
      </w:pPr>
      <w:r w:rsidRPr="007071B5">
        <w:rPr>
          <w:rFonts w:ascii="Times New Roman" w:hAnsi="Times New Roman"/>
          <w:spacing w:val="20"/>
          <w:sz w:val="24"/>
          <w:szCs w:val="24"/>
        </w:rPr>
        <w:t xml:space="preserve">Ressalta-se que as propostas se balizarão no </w:t>
      </w:r>
      <w:r w:rsidRPr="00625522">
        <w:rPr>
          <w:rFonts w:ascii="Times New Roman" w:hAnsi="Times New Roman"/>
          <w:i/>
          <w:color w:val="0070C0"/>
          <w:spacing w:val="20"/>
          <w:sz w:val="24"/>
          <w:szCs w:val="24"/>
        </w:rPr>
        <w:t>Plano Nacional de Resíduos Sólidos - Versão Pós-audiências e Consulta Pública para Conselhos Nacionais</w:t>
      </w:r>
      <w:r w:rsidRPr="007071B5">
        <w:rPr>
          <w:rFonts w:ascii="Times New Roman" w:hAnsi="Times New Roman"/>
          <w:spacing w:val="20"/>
          <w:sz w:val="24"/>
          <w:szCs w:val="24"/>
        </w:rPr>
        <w:t xml:space="preserve"> (MMA, 2012)</w:t>
      </w:r>
      <w:r>
        <w:rPr>
          <w:rFonts w:ascii="Times New Roman" w:hAnsi="Times New Roman"/>
          <w:spacing w:val="20"/>
          <w:sz w:val="24"/>
          <w:szCs w:val="24"/>
        </w:rPr>
        <w:t xml:space="preserve"> e serão consideradas ainda as metas presentes no </w:t>
      </w:r>
      <w:r w:rsidRPr="00625522">
        <w:rPr>
          <w:rFonts w:ascii="Times New Roman" w:hAnsi="Times New Roman"/>
          <w:i/>
          <w:color w:val="0070C0"/>
          <w:spacing w:val="20"/>
          <w:sz w:val="24"/>
          <w:szCs w:val="24"/>
        </w:rPr>
        <w:t>Plano Diretor de Resíduos Sólidos e Drenagem Urbana</w:t>
      </w:r>
      <w:r>
        <w:rPr>
          <w:rFonts w:ascii="Times New Roman" w:hAnsi="Times New Roman"/>
          <w:spacing w:val="20"/>
          <w:sz w:val="24"/>
          <w:szCs w:val="24"/>
        </w:rPr>
        <w:t xml:space="preserve"> (Prefeitura Municipal de Orlândia, 2010). </w:t>
      </w:r>
    </w:p>
    <w:p w:rsidR="00C41821" w:rsidRDefault="00C41821" w:rsidP="00861267">
      <w:pPr>
        <w:pStyle w:val="PargrafodaLista"/>
        <w:spacing w:after="0" w:line="240" w:lineRule="auto"/>
      </w:pPr>
    </w:p>
    <w:p w:rsidR="00C41821" w:rsidRDefault="008C397B" w:rsidP="008C397B">
      <w:pPr>
        <w:pStyle w:val="Ttulo2"/>
        <w:ind w:left="709"/>
        <w:rPr>
          <w:rFonts w:ascii="Times New Roman Negrito" w:hAnsi="Times New Roman Negrito"/>
          <w:spacing w:val="20"/>
        </w:rPr>
      </w:pPr>
      <w:bookmarkStart w:id="187" w:name="_Toc335639872"/>
      <w:r>
        <w:rPr>
          <w:rFonts w:ascii="Times New Roman Negrito" w:hAnsi="Times New Roman Negrito"/>
          <w:spacing w:val="20"/>
        </w:rPr>
        <w:t xml:space="preserve">5.1 </w:t>
      </w:r>
      <w:r w:rsidR="00C41821" w:rsidRPr="008C397B">
        <w:rPr>
          <w:rFonts w:ascii="Times New Roman Negrito" w:hAnsi="Times New Roman Negrito"/>
          <w:spacing w:val="20"/>
        </w:rPr>
        <w:t>Resíduos Sólidos Urbanos</w:t>
      </w:r>
      <w:bookmarkEnd w:id="187"/>
    </w:p>
    <w:p w:rsidR="000A63C6" w:rsidRPr="000A63C6" w:rsidRDefault="000A63C6" w:rsidP="000A63C6">
      <w:pPr>
        <w:spacing w:before="120" w:after="120" w:line="360" w:lineRule="auto"/>
      </w:pPr>
    </w:p>
    <w:p w:rsidR="007908E2" w:rsidRDefault="007908E2" w:rsidP="007908E2">
      <w:pPr>
        <w:spacing w:before="120" w:after="120" w:line="360" w:lineRule="auto"/>
        <w:ind w:firstLine="709"/>
        <w:jc w:val="both"/>
        <w:rPr>
          <w:rFonts w:ascii="Times New Roman" w:hAnsi="Times New Roman"/>
          <w:spacing w:val="20"/>
          <w:szCs w:val="24"/>
        </w:rPr>
      </w:pPr>
      <w:r w:rsidRPr="007908E2">
        <w:rPr>
          <w:rFonts w:ascii="Times New Roman" w:hAnsi="Times New Roman"/>
          <w:spacing w:val="20"/>
          <w:szCs w:val="24"/>
        </w:rPr>
        <w:t>As metas para resíduos sólidos urbanos estarão contempladas especificamente entre os resíduos domiciliares e os de limpeza urbana. Para tanto devem ser observadas as três metas macro que encabeçam o Plano Nacional e devem ser atendidas em caráter emergencial.</w:t>
      </w:r>
    </w:p>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1313"/>
        <w:gridCol w:w="1311"/>
        <w:gridCol w:w="1311"/>
        <w:gridCol w:w="1311"/>
        <w:gridCol w:w="1311"/>
        <w:gridCol w:w="1311"/>
      </w:tblGrid>
      <w:tr w:rsidR="00C41821" w:rsidRPr="00544A4A" w:rsidTr="006C6122">
        <w:trPr>
          <w:cnfStyle w:val="100000000000"/>
        </w:trPr>
        <w:tc>
          <w:tcPr>
            <w:cnfStyle w:val="001000000000"/>
            <w:tcW w:w="1418"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rPr>
                <w:rFonts w:ascii="Times New Roman" w:hAnsi="Times New Roman"/>
                <w:color w:val="000000" w:themeColor="text1"/>
                <w:spacing w:val="20"/>
              </w:rPr>
            </w:pPr>
            <w:r w:rsidRPr="00544A4A">
              <w:rPr>
                <w:rFonts w:ascii="Times New Roman" w:hAnsi="Times New Roman"/>
                <w:color w:val="000000" w:themeColor="text1"/>
                <w:spacing w:val="20"/>
              </w:rPr>
              <w:t>Meta</w:t>
            </w:r>
          </w:p>
        </w:tc>
        <w:tc>
          <w:tcPr>
            <w:tcW w:w="1313"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Região</w:t>
            </w:r>
          </w:p>
        </w:tc>
        <w:tc>
          <w:tcPr>
            <w:tcW w:w="6555" w:type="dxa"/>
            <w:gridSpan w:val="5"/>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Plano de Metas (%)</w:t>
            </w:r>
          </w:p>
        </w:tc>
      </w:tr>
      <w:tr w:rsidR="00C41821" w:rsidRPr="00544A4A" w:rsidTr="006C6122">
        <w:trPr>
          <w:cnfStyle w:val="000000100000"/>
        </w:trPr>
        <w:tc>
          <w:tcPr>
            <w:cnfStyle w:val="001000000000"/>
            <w:tcW w:w="1418" w:type="dxa"/>
            <w:vMerge w:val="restart"/>
            <w:tcBorders>
              <w:left w:val="none" w:sz="0" w:space="0" w:color="auto"/>
              <w:right w:val="none" w:sz="0" w:space="0" w:color="auto"/>
            </w:tcBorders>
            <w:shd w:val="clear" w:color="auto" w:fill="auto"/>
            <w:vAlign w:val="center"/>
          </w:tcPr>
          <w:p w:rsidR="00C41821" w:rsidRPr="00544A4A" w:rsidRDefault="00C41821" w:rsidP="00C41821">
            <w:pPr>
              <w:jc w:val="center"/>
              <w:rPr>
                <w:rFonts w:ascii="Times New Roman" w:hAnsi="Times New Roman"/>
                <w:b w:val="0"/>
                <w:spacing w:val="20"/>
              </w:rPr>
            </w:pPr>
            <w:r w:rsidRPr="00544A4A">
              <w:rPr>
                <w:rFonts w:ascii="Times New Roman" w:hAnsi="Times New Roman"/>
                <w:b w:val="0"/>
                <w:spacing w:val="20"/>
              </w:rPr>
              <w:t>Eliminação do Total dos Lixões até 2014</w:t>
            </w:r>
          </w:p>
        </w:tc>
        <w:tc>
          <w:tcPr>
            <w:tcW w:w="1313" w:type="dxa"/>
            <w:vMerge w:val="restart"/>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Sudeste</w:t>
            </w:r>
          </w:p>
        </w:tc>
        <w:tc>
          <w:tcPr>
            <w:tcW w:w="131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2015</w:t>
            </w:r>
          </w:p>
        </w:tc>
        <w:tc>
          <w:tcPr>
            <w:tcW w:w="131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2019</w:t>
            </w:r>
          </w:p>
        </w:tc>
        <w:tc>
          <w:tcPr>
            <w:tcW w:w="131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2023</w:t>
            </w:r>
          </w:p>
        </w:tc>
        <w:tc>
          <w:tcPr>
            <w:tcW w:w="131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2027</w:t>
            </w:r>
          </w:p>
        </w:tc>
        <w:tc>
          <w:tcPr>
            <w:tcW w:w="131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2031</w:t>
            </w:r>
          </w:p>
        </w:tc>
      </w:tr>
      <w:tr w:rsidR="00C41821" w:rsidRPr="00544A4A" w:rsidTr="00544A4A">
        <w:tc>
          <w:tcPr>
            <w:cnfStyle w:val="001000000000"/>
            <w:tcW w:w="1418" w:type="dxa"/>
            <w:vMerge/>
            <w:shd w:val="clear" w:color="auto" w:fill="auto"/>
            <w:vAlign w:val="center"/>
          </w:tcPr>
          <w:p w:rsidR="00C41821" w:rsidRPr="00544A4A" w:rsidRDefault="00C41821" w:rsidP="00C41821">
            <w:pPr>
              <w:jc w:val="center"/>
              <w:rPr>
                <w:rFonts w:ascii="Times New Roman" w:hAnsi="Times New Roman"/>
                <w:spacing w:val="20"/>
              </w:rPr>
            </w:pPr>
          </w:p>
        </w:tc>
        <w:tc>
          <w:tcPr>
            <w:tcW w:w="1313" w:type="dxa"/>
            <w:vMerge/>
            <w:shd w:val="clear" w:color="auto" w:fill="auto"/>
            <w:vAlign w:val="center"/>
          </w:tcPr>
          <w:p w:rsidR="00C41821" w:rsidRPr="00544A4A" w:rsidRDefault="00C41821" w:rsidP="00C41821">
            <w:pPr>
              <w:jc w:val="center"/>
              <w:cnfStyle w:val="000000000000"/>
              <w:rPr>
                <w:rFonts w:ascii="Times New Roman" w:hAnsi="Times New Roman"/>
                <w:spacing w:val="20"/>
              </w:rPr>
            </w:pPr>
          </w:p>
        </w:tc>
        <w:tc>
          <w:tcPr>
            <w:tcW w:w="131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c>
          <w:tcPr>
            <w:tcW w:w="131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c>
          <w:tcPr>
            <w:tcW w:w="131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c>
          <w:tcPr>
            <w:tcW w:w="131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c>
          <w:tcPr>
            <w:tcW w:w="131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r>
    </w:tbl>
    <w:p w:rsidR="00C41821" w:rsidRDefault="009373E4" w:rsidP="0060553D">
      <w:pPr>
        <w:pStyle w:val="Tabela"/>
      </w:pPr>
      <w:bookmarkStart w:id="188" w:name="_Toc334694986"/>
      <w:r>
        <w:t>Tabela 31</w:t>
      </w:r>
      <w:r w:rsidR="00C41821">
        <w:t xml:space="preserve">. </w:t>
      </w:r>
      <w:r w:rsidR="00C41821" w:rsidRPr="0060553D">
        <w:rPr>
          <w:b w:val="0"/>
        </w:rPr>
        <w:t>Eliminação de lixões até 2014</w:t>
      </w:r>
      <w:bookmarkEnd w:id="188"/>
    </w:p>
    <w:p w:rsidR="007908E2" w:rsidRDefault="007908E2" w:rsidP="00007C17">
      <w:pPr>
        <w:pStyle w:val="Figura"/>
        <w:spacing w:before="0" w:after="0"/>
        <w:ind w:firstLine="0"/>
        <w:rPr>
          <w:b w:val="0"/>
        </w:rPr>
      </w:pPr>
    </w:p>
    <w:p w:rsidR="007908E2" w:rsidRPr="00007C17" w:rsidRDefault="007908E2" w:rsidP="00007C17">
      <w:pPr>
        <w:spacing w:line="360" w:lineRule="auto"/>
        <w:ind w:firstLine="708"/>
        <w:jc w:val="both"/>
        <w:rPr>
          <w:rFonts w:ascii="Times New Roman" w:hAnsi="Times New Roman"/>
          <w:spacing w:val="20"/>
        </w:rPr>
      </w:pPr>
      <w:r w:rsidRPr="00007C17">
        <w:rPr>
          <w:rFonts w:ascii="Times New Roman" w:hAnsi="Times New Roman"/>
          <w:spacing w:val="20"/>
        </w:rPr>
        <w:t>Salienta-se que esta meta foi concluída com êxito pelo município de Orlândia, em meados de 2010, como explicitado no diagnóstico, Capítulo 3, item 3.6.2.</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2268"/>
        <w:gridCol w:w="4633"/>
      </w:tblGrid>
      <w:tr w:rsidR="00756CA8" w:rsidTr="00470584">
        <w:trPr>
          <w:trHeight w:val="516"/>
          <w:jc w:val="center"/>
        </w:trPr>
        <w:tc>
          <w:tcPr>
            <w:tcW w:w="2268" w:type="dxa"/>
            <w:vMerge w:val="restart"/>
            <w:tcBorders>
              <w:right w:val="single" w:sz="4" w:space="0" w:color="auto"/>
            </w:tcBorders>
            <w:shd w:val="clear" w:color="auto" w:fill="9BBB3B"/>
            <w:vAlign w:val="center"/>
          </w:tcPr>
          <w:p w:rsidR="00756CA8" w:rsidRPr="00470584" w:rsidRDefault="00C86C2B" w:rsidP="00C86C2B">
            <w:pPr>
              <w:ind w:right="-1023"/>
              <w:rPr>
                <w:rFonts w:ascii="Times New Roman Negrito" w:hAnsi="Times New Roman Negrito"/>
                <w:b/>
                <w:spacing w:val="20"/>
              </w:rPr>
            </w:pPr>
            <w:r w:rsidRPr="00C86C2B">
              <w:rPr>
                <w:b/>
              </w:rPr>
              <w:t xml:space="preserve">        </w:t>
            </w:r>
            <w:r w:rsidR="00756CA8" w:rsidRPr="00470584">
              <w:rPr>
                <w:rFonts w:ascii="Times New Roman Negrito" w:hAnsi="Times New Roman Negrito"/>
                <w:b/>
                <w:spacing w:val="20"/>
              </w:rPr>
              <w:t xml:space="preserve">META </w:t>
            </w:r>
            <w:proofErr w:type="gramStart"/>
            <w:r w:rsidR="00756CA8" w:rsidRPr="00470584">
              <w:rPr>
                <w:rFonts w:ascii="Times New Roman Negrito" w:hAnsi="Times New Roman Negrito"/>
                <w:b/>
                <w:spacing w:val="20"/>
              </w:rPr>
              <w:t>1</w:t>
            </w:r>
            <w:proofErr w:type="gramEnd"/>
          </w:p>
        </w:tc>
        <w:tc>
          <w:tcPr>
            <w:tcW w:w="4633" w:type="dxa"/>
            <w:tcBorders>
              <w:top w:val="single" w:sz="4" w:space="0" w:color="auto"/>
              <w:left w:val="single" w:sz="4" w:space="0" w:color="auto"/>
              <w:bottom w:val="single" w:sz="4" w:space="0" w:color="auto"/>
            </w:tcBorders>
            <w:vAlign w:val="center"/>
          </w:tcPr>
          <w:p w:rsidR="00756CA8" w:rsidRPr="00B26A46" w:rsidRDefault="0060553D" w:rsidP="0060553D">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756CA8">
              <w:rPr>
                <w:rFonts w:ascii="Times New Roman" w:hAnsi="Times New Roman"/>
                <w:i/>
                <w:color w:val="0070C0"/>
                <w:sz w:val="22"/>
                <w:szCs w:val="22"/>
              </w:rPr>
              <w:t>Encerramento do Antigo Lixão Municipal</w:t>
            </w:r>
          </w:p>
        </w:tc>
      </w:tr>
      <w:tr w:rsidR="00756CA8" w:rsidTr="00470584">
        <w:trPr>
          <w:jc w:val="center"/>
        </w:trPr>
        <w:tc>
          <w:tcPr>
            <w:tcW w:w="2268" w:type="dxa"/>
            <w:vMerge/>
            <w:tcBorders>
              <w:right w:val="single" w:sz="4" w:space="0" w:color="auto"/>
            </w:tcBorders>
            <w:shd w:val="clear" w:color="auto" w:fill="9BBB3B"/>
          </w:tcPr>
          <w:p w:rsidR="00756CA8" w:rsidRDefault="00756CA8" w:rsidP="00756CA8">
            <w:pPr>
              <w:ind w:right="-1023"/>
            </w:pPr>
          </w:p>
        </w:tc>
        <w:tc>
          <w:tcPr>
            <w:tcW w:w="4633" w:type="dxa"/>
            <w:tcBorders>
              <w:top w:val="single" w:sz="4" w:space="0" w:color="auto"/>
              <w:left w:val="single" w:sz="4" w:space="0" w:color="auto"/>
              <w:bottom w:val="nil"/>
            </w:tcBorders>
          </w:tcPr>
          <w:p w:rsidR="00756CA8" w:rsidRPr="00B26A46" w:rsidRDefault="0060553D" w:rsidP="0060553D">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756CA8">
              <w:rPr>
                <w:rFonts w:ascii="Times New Roman" w:hAnsi="Times New Roman"/>
                <w:i/>
                <w:color w:val="0070C0"/>
                <w:sz w:val="22"/>
                <w:szCs w:val="22"/>
              </w:rPr>
              <w:t>2010</w:t>
            </w:r>
          </w:p>
        </w:tc>
      </w:tr>
      <w:tr w:rsidR="00756CA8" w:rsidTr="00C86C2B">
        <w:trPr>
          <w:jc w:val="center"/>
        </w:trPr>
        <w:tc>
          <w:tcPr>
            <w:tcW w:w="2268" w:type="dxa"/>
            <w:vMerge/>
            <w:tcBorders>
              <w:right w:val="single" w:sz="4" w:space="0" w:color="auto"/>
            </w:tcBorders>
            <w:shd w:val="clear" w:color="auto" w:fill="9BBB3B"/>
          </w:tcPr>
          <w:p w:rsidR="00756CA8" w:rsidRDefault="00756CA8" w:rsidP="00756CA8">
            <w:pPr>
              <w:ind w:right="-1023"/>
            </w:pPr>
          </w:p>
        </w:tc>
        <w:tc>
          <w:tcPr>
            <w:tcW w:w="4633" w:type="dxa"/>
            <w:tcBorders>
              <w:top w:val="nil"/>
              <w:left w:val="single" w:sz="4" w:space="0" w:color="auto"/>
              <w:bottom w:val="single" w:sz="4" w:space="0" w:color="auto"/>
            </w:tcBorders>
            <w:shd w:val="clear" w:color="auto" w:fill="000099"/>
          </w:tcPr>
          <w:p w:rsidR="00756CA8" w:rsidRPr="00B26A46" w:rsidRDefault="0060553D" w:rsidP="0060553D">
            <w:pPr>
              <w:ind w:right="-1023"/>
              <w:rPr>
                <w:rFonts w:ascii="Times New Roman" w:hAnsi="Times New Roman"/>
                <w:b/>
                <w:sz w:val="22"/>
                <w:szCs w:val="22"/>
              </w:rPr>
            </w:pPr>
            <w:r>
              <w:rPr>
                <w:rFonts w:ascii="Times New Roman" w:hAnsi="Times New Roman"/>
                <w:b/>
                <w:sz w:val="22"/>
                <w:szCs w:val="22"/>
              </w:rPr>
              <w:t xml:space="preserve">                                </w:t>
            </w:r>
            <w:r w:rsidR="00756CA8">
              <w:rPr>
                <w:rFonts w:ascii="Times New Roman" w:hAnsi="Times New Roman"/>
                <w:b/>
                <w:sz w:val="22"/>
                <w:szCs w:val="22"/>
              </w:rPr>
              <w:t>OK</w:t>
            </w:r>
          </w:p>
        </w:tc>
      </w:tr>
    </w:tbl>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7"/>
        <w:gridCol w:w="1404"/>
        <w:gridCol w:w="846"/>
        <w:gridCol w:w="841"/>
        <w:gridCol w:w="736"/>
        <w:gridCol w:w="736"/>
        <w:gridCol w:w="736"/>
      </w:tblGrid>
      <w:tr w:rsidR="00C41821" w:rsidRPr="00544A4A" w:rsidTr="006C6122">
        <w:trPr>
          <w:cnfStyle w:val="100000000000"/>
        </w:trPr>
        <w:tc>
          <w:tcPr>
            <w:cnfStyle w:val="001000000000"/>
            <w:tcW w:w="3987"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rPr>
                <w:rFonts w:ascii="Times New Roman" w:hAnsi="Times New Roman"/>
                <w:color w:val="000000" w:themeColor="text1"/>
                <w:spacing w:val="20"/>
              </w:rPr>
            </w:pPr>
            <w:r w:rsidRPr="00544A4A">
              <w:rPr>
                <w:rFonts w:ascii="Times New Roman" w:hAnsi="Times New Roman"/>
                <w:color w:val="000000" w:themeColor="text1"/>
                <w:spacing w:val="20"/>
              </w:rPr>
              <w:lastRenderedPageBreak/>
              <w:t>Meta</w:t>
            </w:r>
          </w:p>
        </w:tc>
        <w:tc>
          <w:tcPr>
            <w:tcW w:w="1404"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Região</w:t>
            </w:r>
          </w:p>
        </w:tc>
        <w:tc>
          <w:tcPr>
            <w:tcW w:w="3895" w:type="dxa"/>
            <w:gridSpan w:val="5"/>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Plano de Metas (%)</w:t>
            </w:r>
          </w:p>
        </w:tc>
      </w:tr>
      <w:tr w:rsidR="00C41821" w:rsidRPr="00544A4A" w:rsidTr="006C6122">
        <w:trPr>
          <w:cnfStyle w:val="000000100000"/>
        </w:trPr>
        <w:tc>
          <w:tcPr>
            <w:cnfStyle w:val="001000000000"/>
            <w:tcW w:w="3987" w:type="dxa"/>
            <w:vMerge w:val="restart"/>
            <w:tcBorders>
              <w:left w:val="none" w:sz="0" w:space="0" w:color="auto"/>
              <w:right w:val="none" w:sz="0" w:space="0" w:color="auto"/>
            </w:tcBorders>
            <w:shd w:val="clear" w:color="auto" w:fill="auto"/>
            <w:vAlign w:val="center"/>
          </w:tcPr>
          <w:p w:rsidR="00C41821" w:rsidRPr="00544A4A" w:rsidRDefault="00C41821" w:rsidP="00C41821">
            <w:pPr>
              <w:jc w:val="both"/>
              <w:rPr>
                <w:rFonts w:ascii="Times New Roman" w:hAnsi="Times New Roman"/>
                <w:b w:val="0"/>
                <w:spacing w:val="20"/>
              </w:rPr>
            </w:pPr>
            <w:r w:rsidRPr="00544A4A">
              <w:rPr>
                <w:rFonts w:ascii="Times New Roman" w:hAnsi="Times New Roman"/>
                <w:b w:val="0"/>
                <w:spacing w:val="20"/>
              </w:rPr>
              <w:t xml:space="preserve">Áreas de lixões reabilitadas (queima pontual, captação de gases para geração de energia mediante estudo de viabilidade técnica e econômica, coleta do </w:t>
            </w:r>
            <w:proofErr w:type="spellStart"/>
            <w:r w:rsidRPr="00544A4A">
              <w:rPr>
                <w:rFonts w:ascii="Times New Roman" w:hAnsi="Times New Roman"/>
                <w:b w:val="0"/>
                <w:spacing w:val="20"/>
              </w:rPr>
              <w:t>chorume</w:t>
            </w:r>
            <w:proofErr w:type="spellEnd"/>
            <w:r w:rsidRPr="00544A4A">
              <w:rPr>
                <w:rFonts w:ascii="Times New Roman" w:hAnsi="Times New Roman"/>
                <w:b w:val="0"/>
                <w:spacing w:val="20"/>
              </w:rPr>
              <w:t xml:space="preserve">, drenagem pluvial, compactação da massa, cobertura com solo e cobertura </w:t>
            </w:r>
            <w:proofErr w:type="gramStart"/>
            <w:r w:rsidRPr="00544A4A">
              <w:rPr>
                <w:rFonts w:ascii="Times New Roman" w:hAnsi="Times New Roman"/>
                <w:b w:val="0"/>
                <w:spacing w:val="20"/>
              </w:rPr>
              <w:t>vegetal</w:t>
            </w:r>
            <w:proofErr w:type="gramEnd"/>
          </w:p>
        </w:tc>
        <w:tc>
          <w:tcPr>
            <w:tcW w:w="1404" w:type="dxa"/>
            <w:vMerge w:val="restart"/>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Sudeste</w:t>
            </w:r>
          </w:p>
        </w:tc>
        <w:tc>
          <w:tcPr>
            <w:tcW w:w="84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2015</w:t>
            </w:r>
          </w:p>
        </w:tc>
        <w:tc>
          <w:tcPr>
            <w:tcW w:w="841"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2019</w:t>
            </w:r>
          </w:p>
        </w:tc>
        <w:tc>
          <w:tcPr>
            <w:tcW w:w="73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2023</w:t>
            </w:r>
          </w:p>
        </w:tc>
        <w:tc>
          <w:tcPr>
            <w:tcW w:w="73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2027</w:t>
            </w:r>
          </w:p>
        </w:tc>
        <w:tc>
          <w:tcPr>
            <w:tcW w:w="73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2031</w:t>
            </w:r>
          </w:p>
        </w:tc>
      </w:tr>
      <w:tr w:rsidR="00C41821" w:rsidRPr="00544A4A" w:rsidTr="00007C17">
        <w:tc>
          <w:tcPr>
            <w:cnfStyle w:val="001000000000"/>
            <w:tcW w:w="3987" w:type="dxa"/>
            <w:vMerge/>
            <w:shd w:val="clear" w:color="auto" w:fill="auto"/>
            <w:vAlign w:val="center"/>
          </w:tcPr>
          <w:p w:rsidR="00C41821" w:rsidRPr="00544A4A" w:rsidRDefault="00C41821" w:rsidP="00C41821">
            <w:pPr>
              <w:jc w:val="center"/>
              <w:rPr>
                <w:rFonts w:ascii="Times New Roman" w:hAnsi="Times New Roman"/>
                <w:spacing w:val="20"/>
              </w:rPr>
            </w:pPr>
          </w:p>
        </w:tc>
        <w:tc>
          <w:tcPr>
            <w:tcW w:w="1404" w:type="dxa"/>
            <w:vMerge/>
            <w:shd w:val="clear" w:color="auto" w:fill="auto"/>
            <w:vAlign w:val="center"/>
          </w:tcPr>
          <w:p w:rsidR="00C41821" w:rsidRPr="00544A4A" w:rsidRDefault="00C41821" w:rsidP="00C41821">
            <w:pPr>
              <w:jc w:val="center"/>
              <w:cnfStyle w:val="000000000000"/>
              <w:rPr>
                <w:rFonts w:ascii="Times New Roman" w:hAnsi="Times New Roman"/>
                <w:spacing w:val="20"/>
              </w:rPr>
            </w:pPr>
          </w:p>
        </w:tc>
        <w:tc>
          <w:tcPr>
            <w:tcW w:w="846"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w:t>
            </w:r>
          </w:p>
        </w:tc>
        <w:tc>
          <w:tcPr>
            <w:tcW w:w="841"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20</w:t>
            </w:r>
          </w:p>
        </w:tc>
        <w:tc>
          <w:tcPr>
            <w:tcW w:w="736"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50</w:t>
            </w:r>
          </w:p>
        </w:tc>
        <w:tc>
          <w:tcPr>
            <w:tcW w:w="736"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75</w:t>
            </w:r>
          </w:p>
        </w:tc>
        <w:tc>
          <w:tcPr>
            <w:tcW w:w="736" w:type="dxa"/>
            <w:shd w:val="clear" w:color="auto" w:fill="auto"/>
            <w:vAlign w:val="center"/>
          </w:tcPr>
          <w:p w:rsidR="00C41821" w:rsidRPr="00544A4A" w:rsidRDefault="00C41821" w:rsidP="00C41821">
            <w:pPr>
              <w:jc w:val="center"/>
              <w:cnfStyle w:val="000000000000"/>
              <w:rPr>
                <w:rFonts w:ascii="Times New Roman" w:hAnsi="Times New Roman"/>
                <w:spacing w:val="20"/>
              </w:rPr>
            </w:pPr>
            <w:r w:rsidRPr="00544A4A">
              <w:rPr>
                <w:rFonts w:ascii="Times New Roman" w:hAnsi="Times New Roman"/>
                <w:spacing w:val="20"/>
              </w:rPr>
              <w:t>100</w:t>
            </w:r>
          </w:p>
        </w:tc>
      </w:tr>
    </w:tbl>
    <w:p w:rsidR="00C41821" w:rsidRDefault="009373E4" w:rsidP="0060553D">
      <w:pPr>
        <w:pStyle w:val="Tabela"/>
      </w:pPr>
      <w:bookmarkStart w:id="189" w:name="_Toc334694987"/>
      <w:r>
        <w:t>Tabela 32</w:t>
      </w:r>
      <w:r w:rsidR="00C41821">
        <w:t xml:space="preserve">. </w:t>
      </w:r>
      <w:r w:rsidR="00C41821" w:rsidRPr="0060553D">
        <w:rPr>
          <w:b w:val="0"/>
        </w:rPr>
        <w:t>Áreas de lixões reabilitadas</w:t>
      </w:r>
      <w:bookmarkEnd w:id="189"/>
    </w:p>
    <w:p w:rsidR="009373E4" w:rsidRDefault="009373E4" w:rsidP="009373E4">
      <w:pPr>
        <w:pStyle w:val="Figura"/>
        <w:spacing w:before="0" w:after="0" w:line="240" w:lineRule="auto"/>
        <w:ind w:firstLine="0"/>
        <w:rPr>
          <w:b w:val="0"/>
        </w:rPr>
      </w:pPr>
    </w:p>
    <w:p w:rsidR="00AB3CCA" w:rsidRPr="00DC7851" w:rsidRDefault="00AB3CCA" w:rsidP="00DC7851">
      <w:pPr>
        <w:spacing w:before="120" w:after="120" w:line="360" w:lineRule="auto"/>
        <w:ind w:firstLine="708"/>
        <w:jc w:val="both"/>
        <w:rPr>
          <w:rFonts w:ascii="Times New Roman" w:hAnsi="Times New Roman"/>
          <w:spacing w:val="20"/>
        </w:rPr>
      </w:pPr>
      <w:r w:rsidRPr="00DC7851">
        <w:rPr>
          <w:rFonts w:ascii="Times New Roman" w:hAnsi="Times New Roman"/>
          <w:spacing w:val="20"/>
        </w:rPr>
        <w:t xml:space="preserve">Para as obras de encerramento foram consideradas </w:t>
      </w:r>
      <w:proofErr w:type="gramStart"/>
      <w:r w:rsidRPr="00DC7851">
        <w:rPr>
          <w:rFonts w:ascii="Times New Roman" w:hAnsi="Times New Roman"/>
          <w:spacing w:val="20"/>
        </w:rPr>
        <w:t>todas</w:t>
      </w:r>
      <w:proofErr w:type="gramEnd"/>
      <w:r w:rsidRPr="00DC7851">
        <w:rPr>
          <w:rFonts w:ascii="Times New Roman" w:hAnsi="Times New Roman"/>
          <w:spacing w:val="20"/>
        </w:rPr>
        <w:t xml:space="preserve"> alíneas supracitadas, exceto geração de energia mediante estudo de viabilidade técnico-econômica, visto que com a finalização da operação houve decaimento na geração de gases e não haveria retorno compensável com a implantação do sistema, para uma geração tão baixa.</w:t>
      </w:r>
    </w:p>
    <w:p w:rsidR="00AB3CCA" w:rsidRPr="00DC7851" w:rsidRDefault="00AB3CCA" w:rsidP="00DC7851">
      <w:pPr>
        <w:spacing w:before="120" w:after="120" w:line="360" w:lineRule="auto"/>
        <w:ind w:firstLine="708"/>
        <w:jc w:val="both"/>
        <w:rPr>
          <w:rFonts w:ascii="Times New Roman" w:hAnsi="Times New Roman"/>
          <w:spacing w:val="20"/>
        </w:rPr>
      </w:pPr>
      <w:r w:rsidRPr="00DC7851">
        <w:rPr>
          <w:rFonts w:ascii="Times New Roman" w:hAnsi="Times New Roman"/>
          <w:spacing w:val="20"/>
        </w:rPr>
        <w:t xml:space="preserve">Considera-se como fator de reabilitação o projeto que foi elaborado, para implantação de uma URRCCD na fração do vazadouro onde não houve disposição de resíduos </w:t>
      </w:r>
      <w:r w:rsidRPr="00861267">
        <w:rPr>
          <w:rFonts w:ascii="Times New Roman" w:hAnsi="Times New Roman"/>
          <w:spacing w:val="20"/>
        </w:rPr>
        <w:t xml:space="preserve">domiciliares. Tal </w:t>
      </w:r>
      <w:r w:rsidR="00861267" w:rsidRPr="00861267">
        <w:rPr>
          <w:rFonts w:ascii="Times New Roman" w:hAnsi="Times New Roman"/>
          <w:spacing w:val="20"/>
        </w:rPr>
        <w:t xml:space="preserve">projeto encontra-se </w:t>
      </w:r>
      <w:proofErr w:type="gramStart"/>
      <w:r w:rsidR="00861267" w:rsidRPr="00861267">
        <w:rPr>
          <w:rFonts w:ascii="Times New Roman" w:hAnsi="Times New Roman"/>
          <w:spacing w:val="20"/>
        </w:rPr>
        <w:t>sob análise</w:t>
      </w:r>
      <w:proofErr w:type="gramEnd"/>
      <w:r w:rsidR="00861267" w:rsidRPr="00861267">
        <w:rPr>
          <w:rFonts w:ascii="Times New Roman" w:hAnsi="Times New Roman"/>
          <w:spacing w:val="20"/>
        </w:rPr>
        <w:t xml:space="preserve"> </w:t>
      </w:r>
      <w:r w:rsidRPr="00861267">
        <w:rPr>
          <w:rFonts w:ascii="Times New Roman" w:hAnsi="Times New Roman"/>
          <w:spacing w:val="20"/>
        </w:rPr>
        <w:t>e será delimitado como meta para 2015</w:t>
      </w:r>
      <w:r w:rsidR="00817940" w:rsidRPr="00861267">
        <w:rPr>
          <w:rFonts w:ascii="Times New Roman" w:hAnsi="Times New Roman"/>
          <w:spacing w:val="20"/>
        </w:rPr>
        <w:t>.</w:t>
      </w:r>
      <w:r w:rsidR="00817940" w:rsidRPr="00DC7851">
        <w:rPr>
          <w:rFonts w:ascii="Times New Roman" w:hAnsi="Times New Roman"/>
          <w:spacing w:val="20"/>
        </w:rPr>
        <w:t xml:space="preserve"> Deverá ser averiguado se o plano de monitoramento em longo prazo no vazadouro está sendo executado, a fim de que o passivo não influencie ambientalmente na implantação de um novo empreendimento, como por exemplo</w:t>
      </w:r>
      <w:r w:rsidR="00335BC6">
        <w:rPr>
          <w:rFonts w:ascii="Times New Roman" w:hAnsi="Times New Roman"/>
          <w:spacing w:val="20"/>
        </w:rPr>
        <w:t>,</w:t>
      </w:r>
      <w:r w:rsidR="00817940" w:rsidRPr="00DC7851">
        <w:rPr>
          <w:rFonts w:ascii="Times New Roman" w:hAnsi="Times New Roman"/>
          <w:spacing w:val="20"/>
        </w:rPr>
        <w:t xml:space="preserve"> a desestabilização dos taludes.</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2268"/>
        <w:gridCol w:w="6804"/>
      </w:tblGrid>
      <w:tr w:rsidR="00EC7D80" w:rsidTr="0043757D">
        <w:trPr>
          <w:trHeight w:val="516"/>
          <w:jc w:val="center"/>
        </w:trPr>
        <w:tc>
          <w:tcPr>
            <w:tcW w:w="2268" w:type="dxa"/>
            <w:vMerge w:val="restart"/>
            <w:tcBorders>
              <w:right w:val="single" w:sz="4" w:space="0" w:color="auto"/>
            </w:tcBorders>
            <w:shd w:val="clear" w:color="auto" w:fill="9BBB3B"/>
            <w:vAlign w:val="center"/>
          </w:tcPr>
          <w:p w:rsidR="00EC7D80" w:rsidRPr="00470584" w:rsidRDefault="00DC7851" w:rsidP="00817940">
            <w:pPr>
              <w:ind w:right="-1023"/>
              <w:rPr>
                <w:rFonts w:ascii="Times New Roman" w:hAnsi="Times New Roman"/>
                <w:b/>
              </w:rPr>
            </w:pPr>
            <w:r w:rsidRPr="00470584">
              <w:rPr>
                <w:rFonts w:ascii="Times New Roman" w:hAnsi="Times New Roman"/>
                <w:b/>
              </w:rPr>
              <w:t xml:space="preserve">    </w:t>
            </w:r>
            <w:r w:rsidR="00C86C2B" w:rsidRPr="00470584">
              <w:rPr>
                <w:rFonts w:ascii="Times New Roman" w:hAnsi="Times New Roman"/>
                <w:b/>
              </w:rPr>
              <w:t xml:space="preserve">   </w:t>
            </w:r>
            <w:r w:rsidRPr="00470584">
              <w:rPr>
                <w:rFonts w:ascii="Times New Roman" w:hAnsi="Times New Roman"/>
                <w:b/>
              </w:rPr>
              <w:t xml:space="preserve"> </w:t>
            </w:r>
            <w:r w:rsidR="00EC7D80" w:rsidRPr="00470584">
              <w:rPr>
                <w:rFonts w:ascii="Times New Roman" w:hAnsi="Times New Roman"/>
                <w:b/>
              </w:rPr>
              <w:t xml:space="preserve">META </w:t>
            </w:r>
            <w:proofErr w:type="gramStart"/>
            <w:r w:rsidR="00EC7D80" w:rsidRPr="00470584">
              <w:rPr>
                <w:rFonts w:ascii="Times New Roman" w:hAnsi="Times New Roman"/>
                <w:b/>
              </w:rPr>
              <w:t>2</w:t>
            </w:r>
            <w:proofErr w:type="gramEnd"/>
          </w:p>
        </w:tc>
        <w:tc>
          <w:tcPr>
            <w:tcW w:w="6804" w:type="dxa"/>
            <w:tcBorders>
              <w:top w:val="single" w:sz="4" w:space="0" w:color="auto"/>
              <w:left w:val="single" w:sz="4" w:space="0" w:color="auto"/>
              <w:bottom w:val="single" w:sz="4" w:space="0" w:color="auto"/>
            </w:tcBorders>
            <w:shd w:val="clear" w:color="auto" w:fill="auto"/>
            <w:vAlign w:val="center"/>
          </w:tcPr>
          <w:p w:rsidR="00EC7D80" w:rsidRPr="00B26A46" w:rsidRDefault="0043757D" w:rsidP="0043757D">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EC7D80">
              <w:rPr>
                <w:rFonts w:ascii="Times New Roman" w:hAnsi="Times New Roman"/>
                <w:i/>
                <w:color w:val="0070C0"/>
                <w:sz w:val="22"/>
                <w:szCs w:val="22"/>
              </w:rPr>
              <w:t>Execução do Plano de Monitoramento do Lixã</w:t>
            </w:r>
            <w:r>
              <w:rPr>
                <w:rFonts w:ascii="Times New Roman" w:hAnsi="Times New Roman"/>
                <w:i/>
                <w:color w:val="0070C0"/>
                <w:sz w:val="22"/>
                <w:szCs w:val="22"/>
              </w:rPr>
              <w:t>o</w:t>
            </w:r>
          </w:p>
        </w:tc>
      </w:tr>
      <w:tr w:rsidR="00D25FC8" w:rsidTr="0043757D">
        <w:trPr>
          <w:jc w:val="center"/>
        </w:trPr>
        <w:tc>
          <w:tcPr>
            <w:tcW w:w="2268" w:type="dxa"/>
            <w:vMerge/>
            <w:tcBorders>
              <w:right w:val="single" w:sz="4" w:space="0" w:color="auto"/>
            </w:tcBorders>
            <w:shd w:val="clear" w:color="auto" w:fill="9BBB3B"/>
          </w:tcPr>
          <w:p w:rsidR="00D25FC8" w:rsidRDefault="00D25FC8" w:rsidP="00817940">
            <w:pPr>
              <w:ind w:right="-1023"/>
            </w:pPr>
          </w:p>
        </w:tc>
        <w:tc>
          <w:tcPr>
            <w:tcW w:w="6804" w:type="dxa"/>
            <w:tcBorders>
              <w:top w:val="single" w:sz="4" w:space="0" w:color="auto"/>
              <w:left w:val="single" w:sz="4" w:space="0" w:color="auto"/>
              <w:bottom w:val="single" w:sz="4" w:space="0" w:color="auto"/>
            </w:tcBorders>
            <w:shd w:val="clear" w:color="auto" w:fill="auto"/>
          </w:tcPr>
          <w:p w:rsidR="00D25FC8" w:rsidRPr="00B26A46" w:rsidRDefault="00D25FC8" w:rsidP="00D25FC8">
            <w:pPr>
              <w:ind w:right="-1023"/>
              <w:rPr>
                <w:rFonts w:ascii="Times New Roman" w:hAnsi="Times New Roman"/>
                <w:i/>
                <w:color w:val="0070C0"/>
                <w:sz w:val="22"/>
                <w:szCs w:val="22"/>
              </w:rPr>
            </w:pPr>
            <w:r>
              <w:rPr>
                <w:rFonts w:ascii="Times New Roman" w:hAnsi="Times New Roman"/>
                <w:i/>
                <w:color w:val="0070C0"/>
                <w:sz w:val="22"/>
                <w:szCs w:val="22"/>
              </w:rPr>
              <w:t xml:space="preserve">                                                  2010 </w:t>
            </w:r>
            <w:proofErr w:type="gramStart"/>
            <w:r>
              <w:rPr>
                <w:rFonts w:ascii="Times New Roman" w:hAnsi="Times New Roman"/>
                <w:i/>
                <w:color w:val="0070C0"/>
                <w:sz w:val="22"/>
                <w:szCs w:val="22"/>
              </w:rPr>
              <w:t>à</w:t>
            </w:r>
            <w:proofErr w:type="gramEnd"/>
            <w:r>
              <w:rPr>
                <w:rFonts w:ascii="Times New Roman" w:hAnsi="Times New Roman"/>
                <w:i/>
                <w:color w:val="0070C0"/>
                <w:sz w:val="22"/>
                <w:szCs w:val="22"/>
              </w:rPr>
              <w:t xml:space="preserve"> 2030</w:t>
            </w:r>
          </w:p>
        </w:tc>
      </w:tr>
      <w:tr w:rsidR="00D25FC8" w:rsidTr="0043757D">
        <w:trPr>
          <w:jc w:val="center"/>
        </w:trPr>
        <w:tc>
          <w:tcPr>
            <w:tcW w:w="2268" w:type="dxa"/>
            <w:vMerge/>
            <w:tcBorders>
              <w:right w:val="single" w:sz="4" w:space="0" w:color="auto"/>
            </w:tcBorders>
            <w:shd w:val="clear" w:color="auto" w:fill="9BBB3B"/>
          </w:tcPr>
          <w:p w:rsidR="00D25FC8" w:rsidRDefault="00D25FC8" w:rsidP="00817940">
            <w:pPr>
              <w:ind w:right="-1023"/>
            </w:pPr>
          </w:p>
        </w:tc>
        <w:tc>
          <w:tcPr>
            <w:tcW w:w="6804" w:type="dxa"/>
            <w:tcBorders>
              <w:top w:val="single" w:sz="4" w:space="0" w:color="auto"/>
              <w:left w:val="single" w:sz="4" w:space="0" w:color="auto"/>
              <w:bottom w:val="single" w:sz="4" w:space="0" w:color="auto"/>
            </w:tcBorders>
            <w:shd w:val="clear" w:color="auto" w:fill="6699FF"/>
          </w:tcPr>
          <w:p w:rsidR="00D25FC8" w:rsidRPr="00B26A46" w:rsidRDefault="00D25FC8" w:rsidP="00EC7D80">
            <w:pPr>
              <w:ind w:right="-1023"/>
              <w:rPr>
                <w:rFonts w:ascii="Times New Roman" w:hAnsi="Times New Roman"/>
                <w:b/>
                <w:sz w:val="22"/>
                <w:szCs w:val="22"/>
              </w:rPr>
            </w:pPr>
            <w:r>
              <w:rPr>
                <w:rFonts w:ascii="Times New Roman" w:hAnsi="Times New Roman"/>
                <w:b/>
                <w:sz w:val="22"/>
                <w:szCs w:val="22"/>
              </w:rPr>
              <w:t xml:space="preserve">                                                      100%</w:t>
            </w:r>
          </w:p>
        </w:tc>
      </w:tr>
    </w:tbl>
    <w:p w:rsidR="00817940" w:rsidRPr="00DC7851" w:rsidRDefault="00817940" w:rsidP="00DC7851">
      <w:pPr>
        <w:jc w:val="both"/>
        <w:rPr>
          <w:rFonts w:ascii="Times New Roman" w:hAnsi="Times New Roman"/>
          <w:i/>
          <w:spacing w:val="20"/>
          <w:sz w:val="20"/>
        </w:rPr>
      </w:pPr>
      <w:r w:rsidRPr="00DC7851">
        <w:rPr>
          <w:rFonts w:ascii="Times New Roman" w:hAnsi="Times New Roman"/>
          <w:i/>
          <w:spacing w:val="20"/>
          <w:sz w:val="20"/>
        </w:rPr>
        <w:t>(*</w:t>
      </w:r>
      <w:proofErr w:type="gramStart"/>
      <w:r w:rsidRPr="00DC7851">
        <w:rPr>
          <w:rFonts w:ascii="Times New Roman" w:hAnsi="Times New Roman"/>
          <w:i/>
          <w:spacing w:val="20"/>
          <w:sz w:val="20"/>
        </w:rPr>
        <w:t>)Deverão</w:t>
      </w:r>
      <w:proofErr w:type="gramEnd"/>
      <w:r w:rsidRPr="00DC7851">
        <w:rPr>
          <w:rFonts w:ascii="Times New Roman" w:hAnsi="Times New Roman"/>
          <w:i/>
          <w:spacing w:val="20"/>
          <w:sz w:val="20"/>
        </w:rPr>
        <w:t xml:space="preserve"> ser realizadas campanhas de análises de águas subterrâneas, solos e gases e um estudo de estabilidade de taludes, para que sejam asseguradas as diretrizes do roteiro de encerramento e monitoramento de lixões apresentado pela CETESB</w:t>
      </w:r>
      <w:r w:rsidR="00D25FC8">
        <w:rPr>
          <w:rFonts w:ascii="Times New Roman" w:hAnsi="Times New Roman"/>
          <w:i/>
          <w:spacing w:val="20"/>
          <w:sz w:val="20"/>
        </w:rPr>
        <w:t xml:space="preserve"> e as propostas realizadas em Plano de Encerramento e Monitoramento</w:t>
      </w:r>
      <w:r w:rsidRPr="00DC7851">
        <w:rPr>
          <w:rFonts w:ascii="Times New Roman" w:hAnsi="Times New Roman"/>
          <w:i/>
          <w:spacing w:val="20"/>
          <w:sz w:val="20"/>
        </w:rPr>
        <w:t>.</w:t>
      </w:r>
    </w:p>
    <w:p w:rsidR="00817940" w:rsidRDefault="00817940" w:rsidP="00246FAE">
      <w:pPr>
        <w:pStyle w:val="Figura"/>
        <w:spacing w:before="0" w:after="0" w:line="240" w:lineRule="auto"/>
        <w:ind w:firstLine="709"/>
        <w:jc w:val="both"/>
        <w:rPr>
          <w:b w:val="0"/>
        </w:rPr>
      </w:pPr>
    </w:p>
    <w:p w:rsidR="00817940" w:rsidRDefault="00EC7D80" w:rsidP="00DC7851">
      <w:pPr>
        <w:spacing w:before="120" w:after="120" w:line="360" w:lineRule="auto"/>
        <w:ind w:firstLine="708"/>
        <w:jc w:val="both"/>
        <w:rPr>
          <w:rFonts w:ascii="Times New Roman" w:hAnsi="Times New Roman"/>
          <w:spacing w:val="20"/>
          <w:szCs w:val="24"/>
        </w:rPr>
      </w:pPr>
      <w:r w:rsidRPr="00DC7851">
        <w:rPr>
          <w:rFonts w:ascii="Times New Roman" w:hAnsi="Times New Roman"/>
          <w:spacing w:val="20"/>
          <w:szCs w:val="24"/>
        </w:rPr>
        <w:t>Pelos resultados observados no estudo gravimétrico entende-se que aproximadamente 48% dos resíduos gerados pelos muní</w:t>
      </w:r>
      <w:r w:rsidR="00C1243D" w:rsidRPr="00DC7851">
        <w:rPr>
          <w:rFonts w:ascii="Times New Roman" w:hAnsi="Times New Roman"/>
          <w:spacing w:val="20"/>
          <w:szCs w:val="24"/>
        </w:rPr>
        <w:t xml:space="preserve">cipes </w:t>
      </w:r>
      <w:r w:rsidR="00335BC6" w:rsidRPr="00DC7851">
        <w:rPr>
          <w:rFonts w:ascii="Times New Roman" w:hAnsi="Times New Roman"/>
          <w:spacing w:val="20"/>
          <w:szCs w:val="24"/>
        </w:rPr>
        <w:t>são</w:t>
      </w:r>
      <w:r w:rsidR="00C1243D" w:rsidRPr="00DC7851">
        <w:rPr>
          <w:rFonts w:ascii="Times New Roman" w:hAnsi="Times New Roman"/>
          <w:spacing w:val="20"/>
          <w:szCs w:val="24"/>
        </w:rPr>
        <w:t xml:space="preserve"> de tipologia orgânica.  Assim sendo, em 2011 a taxa de geração diária de resíduos orgânicos era de 15,74 toneladas/dia, ou 0,379 kg/</w:t>
      </w:r>
      <w:proofErr w:type="gramStart"/>
      <w:r w:rsidR="00C1243D" w:rsidRPr="00DC7851">
        <w:rPr>
          <w:rFonts w:ascii="Times New Roman" w:hAnsi="Times New Roman"/>
          <w:spacing w:val="20"/>
          <w:szCs w:val="24"/>
        </w:rPr>
        <w:t>habitante.</w:t>
      </w:r>
      <w:proofErr w:type="gramEnd"/>
      <w:r w:rsidR="00C1243D" w:rsidRPr="00DC7851">
        <w:rPr>
          <w:rFonts w:ascii="Times New Roman" w:hAnsi="Times New Roman"/>
          <w:spacing w:val="20"/>
          <w:szCs w:val="24"/>
        </w:rPr>
        <w:t>dia.</w:t>
      </w:r>
      <w:r w:rsidR="00090236" w:rsidRPr="00DC7851">
        <w:rPr>
          <w:rFonts w:ascii="Times New Roman" w:hAnsi="Times New Roman"/>
          <w:spacing w:val="20"/>
          <w:szCs w:val="24"/>
        </w:rPr>
        <w:t xml:space="preserve"> </w:t>
      </w:r>
    </w:p>
    <w:p w:rsidR="00DC7851" w:rsidRPr="00DC7851" w:rsidRDefault="00DC7851" w:rsidP="00DC7851">
      <w:pPr>
        <w:spacing w:before="120" w:after="120" w:line="360" w:lineRule="auto"/>
        <w:ind w:firstLine="708"/>
        <w:jc w:val="both"/>
        <w:rPr>
          <w:rFonts w:ascii="Times New Roman" w:hAnsi="Times New Roman"/>
          <w:spacing w:val="20"/>
          <w:szCs w:val="24"/>
        </w:rPr>
      </w:pPr>
    </w:p>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7"/>
        <w:gridCol w:w="1404"/>
        <w:gridCol w:w="846"/>
        <w:gridCol w:w="841"/>
        <w:gridCol w:w="736"/>
        <w:gridCol w:w="736"/>
        <w:gridCol w:w="736"/>
      </w:tblGrid>
      <w:tr w:rsidR="00C41821" w:rsidRPr="00544A4A" w:rsidTr="006C6122">
        <w:trPr>
          <w:cnfStyle w:val="100000000000"/>
        </w:trPr>
        <w:tc>
          <w:tcPr>
            <w:cnfStyle w:val="001000000000"/>
            <w:tcW w:w="4077"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43757D">
            <w:pPr>
              <w:jc w:val="center"/>
              <w:rPr>
                <w:rFonts w:ascii="Times New Roman" w:hAnsi="Times New Roman"/>
                <w:color w:val="000000" w:themeColor="text1"/>
                <w:spacing w:val="20"/>
              </w:rPr>
            </w:pPr>
            <w:r w:rsidRPr="00544A4A">
              <w:rPr>
                <w:rFonts w:ascii="Times New Roman" w:hAnsi="Times New Roman"/>
                <w:color w:val="000000" w:themeColor="text1"/>
                <w:spacing w:val="20"/>
              </w:rPr>
              <w:lastRenderedPageBreak/>
              <w:t>Meta</w:t>
            </w:r>
            <w:r w:rsidR="00335BC6">
              <w:rPr>
                <w:rFonts w:ascii="Times New Roman" w:hAnsi="Times New Roman"/>
                <w:color w:val="000000" w:themeColor="text1"/>
                <w:spacing w:val="20"/>
              </w:rPr>
              <w:t xml:space="preserve"> </w:t>
            </w:r>
          </w:p>
        </w:tc>
        <w:tc>
          <w:tcPr>
            <w:tcW w:w="1418" w:type="dxa"/>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Região</w:t>
            </w:r>
          </w:p>
        </w:tc>
        <w:tc>
          <w:tcPr>
            <w:tcW w:w="3783" w:type="dxa"/>
            <w:gridSpan w:val="5"/>
            <w:tcBorders>
              <w:top w:val="none" w:sz="0" w:space="0" w:color="auto"/>
              <w:left w:val="none" w:sz="0" w:space="0" w:color="auto"/>
              <w:bottom w:val="none" w:sz="0" w:space="0" w:color="auto"/>
              <w:right w:val="none" w:sz="0" w:space="0" w:color="auto"/>
            </w:tcBorders>
            <w:shd w:val="clear" w:color="auto" w:fill="9BBB3B"/>
          </w:tcPr>
          <w:p w:rsidR="00C41821" w:rsidRPr="00544A4A" w:rsidRDefault="00C41821" w:rsidP="00C41821">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Plano de Metas (%)</w:t>
            </w:r>
          </w:p>
        </w:tc>
      </w:tr>
      <w:tr w:rsidR="00C41821" w:rsidRPr="00544A4A" w:rsidTr="006C6122">
        <w:trPr>
          <w:cnfStyle w:val="000000100000"/>
        </w:trPr>
        <w:tc>
          <w:tcPr>
            <w:cnfStyle w:val="001000000000"/>
            <w:tcW w:w="4077" w:type="dxa"/>
            <w:vMerge w:val="restart"/>
            <w:tcBorders>
              <w:left w:val="none" w:sz="0" w:space="0" w:color="auto"/>
              <w:right w:val="none" w:sz="0" w:space="0" w:color="auto"/>
            </w:tcBorders>
            <w:shd w:val="clear" w:color="auto" w:fill="auto"/>
            <w:vAlign w:val="center"/>
          </w:tcPr>
          <w:p w:rsidR="00C41821" w:rsidRPr="00544A4A" w:rsidRDefault="00C41821" w:rsidP="00C41821">
            <w:pPr>
              <w:jc w:val="center"/>
              <w:rPr>
                <w:rFonts w:ascii="Times New Roman" w:hAnsi="Times New Roman"/>
                <w:spacing w:val="20"/>
              </w:rPr>
            </w:pPr>
            <w:r w:rsidRPr="00544A4A">
              <w:rPr>
                <w:rFonts w:ascii="Times New Roman" w:hAnsi="Times New Roman"/>
                <w:b w:val="0"/>
                <w:spacing w:val="20"/>
              </w:rPr>
              <w:t>Redução do percentual de resíduos úmidos dispostos em aterros, com base na caracterização nacional</w:t>
            </w:r>
            <w:proofErr w:type="gramStart"/>
            <w:r w:rsidRPr="00544A4A">
              <w:rPr>
                <w:rFonts w:ascii="Times New Roman" w:hAnsi="Times New Roman"/>
                <w:spacing w:val="20"/>
              </w:rPr>
              <w:t>*</w:t>
            </w:r>
            <w:proofErr w:type="gramEnd"/>
          </w:p>
        </w:tc>
        <w:tc>
          <w:tcPr>
            <w:tcW w:w="1418" w:type="dxa"/>
            <w:vMerge w:val="restart"/>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Sudeste</w:t>
            </w:r>
          </w:p>
        </w:tc>
        <w:tc>
          <w:tcPr>
            <w:tcW w:w="850"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2015</w:t>
            </w:r>
          </w:p>
        </w:tc>
        <w:tc>
          <w:tcPr>
            <w:tcW w:w="845"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2019</w:t>
            </w:r>
          </w:p>
        </w:tc>
        <w:tc>
          <w:tcPr>
            <w:tcW w:w="69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2023</w:t>
            </w:r>
          </w:p>
        </w:tc>
        <w:tc>
          <w:tcPr>
            <w:tcW w:w="69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2027</w:t>
            </w:r>
          </w:p>
        </w:tc>
        <w:tc>
          <w:tcPr>
            <w:tcW w:w="696" w:type="dxa"/>
            <w:tcBorders>
              <w:left w:val="none" w:sz="0" w:space="0" w:color="auto"/>
              <w:right w:val="none" w:sz="0" w:space="0" w:color="auto"/>
            </w:tcBorders>
            <w:shd w:val="clear" w:color="auto" w:fill="auto"/>
            <w:vAlign w:val="center"/>
          </w:tcPr>
          <w:p w:rsidR="00C41821" w:rsidRPr="00544A4A" w:rsidRDefault="00C41821" w:rsidP="00C41821">
            <w:pPr>
              <w:jc w:val="center"/>
              <w:cnfStyle w:val="000000100000"/>
              <w:rPr>
                <w:rFonts w:ascii="Times New Roman" w:hAnsi="Times New Roman"/>
                <w:spacing w:val="20"/>
              </w:rPr>
            </w:pPr>
            <w:r w:rsidRPr="00544A4A">
              <w:rPr>
                <w:rFonts w:ascii="Times New Roman" w:hAnsi="Times New Roman"/>
                <w:spacing w:val="20"/>
              </w:rPr>
              <w:t>2031</w:t>
            </w:r>
          </w:p>
        </w:tc>
      </w:tr>
      <w:tr w:rsidR="00C41821" w:rsidRPr="00544A4A" w:rsidTr="00DC7851">
        <w:tc>
          <w:tcPr>
            <w:cnfStyle w:val="001000000000"/>
            <w:tcW w:w="4077" w:type="dxa"/>
            <w:vMerge/>
            <w:shd w:val="clear" w:color="auto" w:fill="auto"/>
            <w:vAlign w:val="center"/>
          </w:tcPr>
          <w:p w:rsidR="00C41821" w:rsidRPr="00544A4A" w:rsidRDefault="00C41821" w:rsidP="00C41821">
            <w:pPr>
              <w:jc w:val="center"/>
              <w:rPr>
                <w:rFonts w:ascii="Times New Roman" w:hAnsi="Times New Roman"/>
                <w:spacing w:val="20"/>
              </w:rPr>
            </w:pPr>
          </w:p>
        </w:tc>
        <w:tc>
          <w:tcPr>
            <w:tcW w:w="1418" w:type="dxa"/>
            <w:vMerge/>
            <w:shd w:val="clear" w:color="auto" w:fill="auto"/>
            <w:vAlign w:val="center"/>
          </w:tcPr>
          <w:p w:rsidR="00C41821" w:rsidRPr="00544A4A" w:rsidRDefault="00C41821" w:rsidP="00C41821">
            <w:pPr>
              <w:jc w:val="center"/>
              <w:cnfStyle w:val="000000000000"/>
              <w:rPr>
                <w:rFonts w:ascii="Times New Roman" w:hAnsi="Times New Roman"/>
                <w:spacing w:val="20"/>
              </w:rPr>
            </w:pPr>
          </w:p>
        </w:tc>
        <w:tc>
          <w:tcPr>
            <w:tcW w:w="850" w:type="dxa"/>
            <w:shd w:val="clear" w:color="auto" w:fill="auto"/>
            <w:vAlign w:val="center"/>
          </w:tcPr>
          <w:p w:rsidR="00C41821" w:rsidRPr="00544A4A" w:rsidRDefault="00090236" w:rsidP="00C41821">
            <w:pPr>
              <w:jc w:val="center"/>
              <w:cnfStyle w:val="000000000000"/>
              <w:rPr>
                <w:rFonts w:ascii="Times New Roman" w:hAnsi="Times New Roman"/>
                <w:spacing w:val="20"/>
              </w:rPr>
            </w:pPr>
            <w:r w:rsidRPr="00544A4A">
              <w:rPr>
                <w:rFonts w:ascii="Times New Roman" w:hAnsi="Times New Roman"/>
                <w:spacing w:val="20"/>
              </w:rPr>
              <w:t>25</w:t>
            </w:r>
          </w:p>
        </w:tc>
        <w:tc>
          <w:tcPr>
            <w:tcW w:w="845" w:type="dxa"/>
            <w:shd w:val="clear" w:color="auto" w:fill="auto"/>
            <w:vAlign w:val="center"/>
          </w:tcPr>
          <w:p w:rsidR="00C41821" w:rsidRPr="00544A4A" w:rsidRDefault="00090236" w:rsidP="00C41821">
            <w:pPr>
              <w:jc w:val="center"/>
              <w:cnfStyle w:val="000000000000"/>
              <w:rPr>
                <w:rFonts w:ascii="Times New Roman" w:hAnsi="Times New Roman"/>
                <w:spacing w:val="20"/>
              </w:rPr>
            </w:pPr>
            <w:r w:rsidRPr="00544A4A">
              <w:rPr>
                <w:rFonts w:ascii="Times New Roman" w:hAnsi="Times New Roman"/>
                <w:spacing w:val="20"/>
              </w:rPr>
              <w:t>35</w:t>
            </w:r>
          </w:p>
        </w:tc>
        <w:tc>
          <w:tcPr>
            <w:tcW w:w="696" w:type="dxa"/>
            <w:shd w:val="clear" w:color="auto" w:fill="auto"/>
            <w:vAlign w:val="center"/>
          </w:tcPr>
          <w:p w:rsidR="00C41821" w:rsidRPr="00544A4A" w:rsidRDefault="00090236" w:rsidP="00C41821">
            <w:pPr>
              <w:jc w:val="center"/>
              <w:cnfStyle w:val="000000000000"/>
              <w:rPr>
                <w:rFonts w:ascii="Times New Roman" w:hAnsi="Times New Roman"/>
                <w:spacing w:val="20"/>
              </w:rPr>
            </w:pPr>
            <w:r w:rsidRPr="00544A4A">
              <w:rPr>
                <w:rFonts w:ascii="Times New Roman" w:hAnsi="Times New Roman"/>
                <w:spacing w:val="20"/>
              </w:rPr>
              <w:t>45</w:t>
            </w:r>
          </w:p>
        </w:tc>
        <w:tc>
          <w:tcPr>
            <w:tcW w:w="696" w:type="dxa"/>
            <w:shd w:val="clear" w:color="auto" w:fill="auto"/>
            <w:vAlign w:val="center"/>
          </w:tcPr>
          <w:p w:rsidR="00C41821" w:rsidRPr="00544A4A" w:rsidRDefault="00090236" w:rsidP="00C41821">
            <w:pPr>
              <w:jc w:val="center"/>
              <w:cnfStyle w:val="000000000000"/>
              <w:rPr>
                <w:rFonts w:ascii="Times New Roman" w:hAnsi="Times New Roman"/>
                <w:spacing w:val="20"/>
              </w:rPr>
            </w:pPr>
            <w:r w:rsidRPr="00544A4A">
              <w:rPr>
                <w:rFonts w:ascii="Times New Roman" w:hAnsi="Times New Roman"/>
                <w:spacing w:val="20"/>
              </w:rPr>
              <w:t>5</w:t>
            </w:r>
            <w:r w:rsidR="00C41821" w:rsidRPr="00544A4A">
              <w:rPr>
                <w:rFonts w:ascii="Times New Roman" w:hAnsi="Times New Roman"/>
                <w:spacing w:val="20"/>
              </w:rPr>
              <w:t>0</w:t>
            </w:r>
          </w:p>
        </w:tc>
        <w:tc>
          <w:tcPr>
            <w:tcW w:w="696" w:type="dxa"/>
            <w:shd w:val="clear" w:color="auto" w:fill="auto"/>
            <w:vAlign w:val="center"/>
          </w:tcPr>
          <w:p w:rsidR="00C41821" w:rsidRPr="00544A4A" w:rsidRDefault="00090236" w:rsidP="00C41821">
            <w:pPr>
              <w:jc w:val="center"/>
              <w:cnfStyle w:val="000000000000"/>
              <w:rPr>
                <w:rFonts w:ascii="Times New Roman" w:hAnsi="Times New Roman"/>
                <w:spacing w:val="20"/>
              </w:rPr>
            </w:pPr>
            <w:r w:rsidRPr="00544A4A">
              <w:rPr>
                <w:rFonts w:ascii="Times New Roman" w:hAnsi="Times New Roman"/>
                <w:spacing w:val="20"/>
              </w:rPr>
              <w:t>55</w:t>
            </w:r>
          </w:p>
        </w:tc>
      </w:tr>
    </w:tbl>
    <w:p w:rsidR="00C41821" w:rsidRDefault="009373E4" w:rsidP="0060553D">
      <w:pPr>
        <w:pStyle w:val="Tabela"/>
      </w:pPr>
      <w:bookmarkStart w:id="190" w:name="_Toc334694988"/>
      <w:r>
        <w:t>Tabela 33</w:t>
      </w:r>
      <w:r w:rsidR="00C41821">
        <w:t xml:space="preserve">. </w:t>
      </w:r>
      <w:r w:rsidR="00C41821" w:rsidRPr="0060553D">
        <w:rPr>
          <w:b w:val="0"/>
        </w:rPr>
        <w:t xml:space="preserve">Redução dos resíduos </w:t>
      </w:r>
      <w:r w:rsidR="0043757D">
        <w:rPr>
          <w:b w:val="0"/>
        </w:rPr>
        <w:t>úmidos</w:t>
      </w:r>
      <w:r w:rsidR="00C41821" w:rsidRPr="0060553D">
        <w:rPr>
          <w:b w:val="0"/>
        </w:rPr>
        <w:t xml:space="preserve"> dispostos em aterro</w:t>
      </w:r>
      <w:bookmarkEnd w:id="190"/>
    </w:p>
    <w:p w:rsidR="008B2746" w:rsidRDefault="008B2746" w:rsidP="00861267">
      <w:pPr>
        <w:pStyle w:val="Default"/>
        <w:jc w:val="both"/>
        <w:rPr>
          <w:color w:val="auto"/>
          <w:spacing w:val="20"/>
          <w:sz w:val="23"/>
          <w:szCs w:val="23"/>
          <w:highlight w:val="green"/>
        </w:rPr>
      </w:pPr>
    </w:p>
    <w:p w:rsidR="00090236" w:rsidRPr="00C31CDE" w:rsidRDefault="00090236" w:rsidP="00D47B46">
      <w:pPr>
        <w:pStyle w:val="Default"/>
        <w:spacing w:before="120" w:after="120" w:line="360" w:lineRule="auto"/>
        <w:ind w:firstLine="709"/>
        <w:jc w:val="both"/>
        <w:rPr>
          <w:color w:val="auto"/>
          <w:spacing w:val="20"/>
        </w:rPr>
      </w:pPr>
      <w:r w:rsidRPr="00C31CDE">
        <w:rPr>
          <w:color w:val="auto"/>
          <w:spacing w:val="20"/>
        </w:rPr>
        <w:t>Respeitadas as metas de redução acima demonstradas</w:t>
      </w:r>
      <w:r w:rsidR="00C15DD3" w:rsidRPr="00C31CDE">
        <w:rPr>
          <w:color w:val="auto"/>
          <w:spacing w:val="20"/>
        </w:rPr>
        <w:t>, a quantidade que continuará sendo disposta em aterro sanitário</w:t>
      </w:r>
      <w:r w:rsidR="00D47B46" w:rsidRPr="00C31CDE">
        <w:rPr>
          <w:color w:val="auto"/>
          <w:spacing w:val="20"/>
        </w:rPr>
        <w:t>, em toneladas/dia,</w:t>
      </w:r>
      <w:r w:rsidR="00C15DD3" w:rsidRPr="00C31CDE">
        <w:rPr>
          <w:color w:val="auto"/>
          <w:spacing w:val="20"/>
        </w:rPr>
        <w:t xml:space="preserve"> é observada a seguir: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7"/>
        <w:gridCol w:w="794"/>
        <w:gridCol w:w="794"/>
        <w:gridCol w:w="794"/>
        <w:gridCol w:w="794"/>
        <w:gridCol w:w="794"/>
        <w:gridCol w:w="794"/>
        <w:gridCol w:w="794"/>
        <w:gridCol w:w="794"/>
        <w:gridCol w:w="794"/>
        <w:gridCol w:w="794"/>
      </w:tblGrid>
      <w:tr w:rsidR="00C15DD3" w:rsidTr="00C86C2B">
        <w:trPr>
          <w:trHeight w:hRule="exact" w:val="284"/>
        </w:trPr>
        <w:tc>
          <w:tcPr>
            <w:tcW w:w="1527" w:type="dxa"/>
            <w:vMerge w:val="restart"/>
            <w:shd w:val="clear" w:color="auto" w:fill="9BBB3B"/>
            <w:vAlign w:val="center"/>
          </w:tcPr>
          <w:p w:rsidR="00C15DD3" w:rsidRPr="0043757D" w:rsidRDefault="00145503" w:rsidP="00D47B46">
            <w:pPr>
              <w:ind w:right="-1023"/>
              <w:rPr>
                <w:rFonts w:ascii="Times New Roman" w:hAnsi="Times New Roman"/>
                <w:b/>
              </w:rPr>
            </w:pPr>
            <w:r>
              <w:t xml:space="preserve"> </w:t>
            </w:r>
            <w:r w:rsidR="00C86C2B">
              <w:t xml:space="preserve">  </w:t>
            </w:r>
            <w:r w:rsidR="00C15DD3" w:rsidRPr="00F659BF">
              <w:rPr>
                <w:rFonts w:ascii="Times New Roman" w:hAnsi="Times New Roman"/>
                <w:b/>
                <w:shd w:val="clear" w:color="auto" w:fill="9BBB3B"/>
              </w:rPr>
              <w:t xml:space="preserve">META </w:t>
            </w:r>
            <w:proofErr w:type="gramStart"/>
            <w:r w:rsidR="00D47B46" w:rsidRPr="00F659BF">
              <w:rPr>
                <w:rFonts w:ascii="Times New Roman" w:hAnsi="Times New Roman"/>
                <w:b/>
                <w:shd w:val="clear" w:color="auto" w:fill="9BBB3B"/>
              </w:rPr>
              <w:t>3</w:t>
            </w:r>
            <w:proofErr w:type="gramEnd"/>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2012</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2013</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2014</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2015</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2016</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2017</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2018</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2019</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2020</w:t>
            </w:r>
          </w:p>
        </w:tc>
        <w:tc>
          <w:tcPr>
            <w:tcW w:w="794" w:type="dxa"/>
          </w:tcPr>
          <w:p w:rsidR="00C15DD3" w:rsidRPr="00B26A46" w:rsidRDefault="00C73959" w:rsidP="00145503">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C15DD3" w:rsidRPr="00B26A46">
              <w:rPr>
                <w:rFonts w:ascii="Times New Roman" w:hAnsi="Times New Roman"/>
                <w:i/>
                <w:color w:val="0070C0"/>
                <w:sz w:val="22"/>
                <w:szCs w:val="22"/>
              </w:rPr>
              <w:t>2021</w:t>
            </w:r>
          </w:p>
        </w:tc>
      </w:tr>
      <w:tr w:rsidR="00D47B46" w:rsidTr="00C86C2B">
        <w:trPr>
          <w:trHeight w:hRule="exact" w:val="284"/>
        </w:trPr>
        <w:tc>
          <w:tcPr>
            <w:tcW w:w="1527" w:type="dxa"/>
            <w:vMerge/>
            <w:shd w:val="clear" w:color="auto" w:fill="9BBB3B"/>
          </w:tcPr>
          <w:p w:rsidR="00D47B46" w:rsidRDefault="00D47B46" w:rsidP="00C15DD3">
            <w:pPr>
              <w:ind w:right="-1023"/>
            </w:pPr>
          </w:p>
        </w:tc>
        <w:tc>
          <w:tcPr>
            <w:tcW w:w="794" w:type="dxa"/>
            <w:shd w:val="clear" w:color="auto" w:fill="FFFFCC"/>
          </w:tcPr>
          <w:p w:rsidR="00D47B46" w:rsidRPr="00B26A46" w:rsidRDefault="00D47B46" w:rsidP="00DC7851">
            <w:pPr>
              <w:ind w:right="-1023"/>
              <w:rPr>
                <w:rFonts w:ascii="Times New Roman" w:hAnsi="Times New Roman"/>
                <w:b/>
                <w:sz w:val="22"/>
                <w:szCs w:val="22"/>
              </w:rPr>
            </w:pPr>
            <w:r w:rsidRPr="00C15DD3">
              <w:rPr>
                <w:rFonts w:ascii="Times New Roman" w:hAnsi="Times New Roman"/>
                <w:b/>
                <w:sz w:val="22"/>
                <w:szCs w:val="22"/>
              </w:rPr>
              <w:t>15,33</w:t>
            </w:r>
          </w:p>
        </w:tc>
        <w:tc>
          <w:tcPr>
            <w:tcW w:w="794" w:type="dxa"/>
            <w:shd w:val="clear" w:color="auto" w:fill="FFFF99"/>
          </w:tcPr>
          <w:p w:rsidR="00D47B46" w:rsidRPr="00B26A46" w:rsidRDefault="00D47B46" w:rsidP="00F659BF">
            <w:pPr>
              <w:ind w:right="-1023"/>
              <w:rPr>
                <w:rFonts w:ascii="Times New Roman" w:hAnsi="Times New Roman"/>
                <w:b/>
                <w:sz w:val="22"/>
                <w:szCs w:val="22"/>
              </w:rPr>
            </w:pPr>
            <w:r w:rsidRPr="00C15DD3">
              <w:rPr>
                <w:rFonts w:ascii="Times New Roman" w:hAnsi="Times New Roman"/>
                <w:b/>
                <w:sz w:val="22"/>
                <w:szCs w:val="22"/>
              </w:rPr>
              <w:t>15,</w:t>
            </w:r>
            <w:r w:rsidR="00F659BF">
              <w:rPr>
                <w:rFonts w:ascii="Times New Roman" w:hAnsi="Times New Roman"/>
                <w:b/>
                <w:sz w:val="22"/>
                <w:szCs w:val="22"/>
              </w:rPr>
              <w:t>49</w:t>
            </w:r>
          </w:p>
        </w:tc>
        <w:tc>
          <w:tcPr>
            <w:tcW w:w="794" w:type="dxa"/>
            <w:shd w:val="clear" w:color="auto" w:fill="FFFF66"/>
          </w:tcPr>
          <w:p w:rsidR="00D47B46" w:rsidRPr="00B26A46" w:rsidRDefault="00D47B46" w:rsidP="00F659BF">
            <w:pPr>
              <w:ind w:right="-1023"/>
              <w:rPr>
                <w:rFonts w:ascii="Times New Roman" w:hAnsi="Times New Roman"/>
                <w:b/>
                <w:sz w:val="22"/>
                <w:szCs w:val="22"/>
              </w:rPr>
            </w:pPr>
            <w:r w:rsidRPr="00C15DD3">
              <w:rPr>
                <w:rFonts w:ascii="Times New Roman" w:hAnsi="Times New Roman"/>
                <w:b/>
                <w:sz w:val="22"/>
                <w:szCs w:val="22"/>
              </w:rPr>
              <w:t>15,</w:t>
            </w:r>
            <w:r w:rsidR="00F659BF">
              <w:rPr>
                <w:rFonts w:ascii="Times New Roman" w:hAnsi="Times New Roman"/>
                <w:b/>
                <w:sz w:val="22"/>
                <w:szCs w:val="22"/>
              </w:rPr>
              <w:t>68</w:t>
            </w:r>
          </w:p>
        </w:tc>
        <w:tc>
          <w:tcPr>
            <w:tcW w:w="794" w:type="dxa"/>
            <w:shd w:val="clear" w:color="auto" w:fill="FFFF00"/>
          </w:tcPr>
          <w:p w:rsidR="00D47B46" w:rsidRPr="00B26A46" w:rsidRDefault="00D47B46" w:rsidP="00145503">
            <w:pPr>
              <w:ind w:right="-1023"/>
              <w:rPr>
                <w:rFonts w:ascii="Times New Roman" w:hAnsi="Times New Roman"/>
                <w:b/>
                <w:sz w:val="22"/>
                <w:szCs w:val="22"/>
              </w:rPr>
            </w:pPr>
            <w:r w:rsidRPr="00C15DD3">
              <w:rPr>
                <w:rFonts w:ascii="Times New Roman" w:hAnsi="Times New Roman"/>
                <w:b/>
                <w:sz w:val="22"/>
                <w:szCs w:val="22"/>
              </w:rPr>
              <w:t>11,89</w:t>
            </w:r>
          </w:p>
        </w:tc>
        <w:tc>
          <w:tcPr>
            <w:tcW w:w="794" w:type="dxa"/>
            <w:shd w:val="clear" w:color="auto" w:fill="FFCCCC"/>
          </w:tcPr>
          <w:p w:rsidR="00D47B46" w:rsidRDefault="00D47B46" w:rsidP="00F659BF">
            <w:r w:rsidRPr="00535DE9">
              <w:rPr>
                <w:rFonts w:ascii="Times New Roman" w:hAnsi="Times New Roman"/>
                <w:b/>
                <w:sz w:val="22"/>
                <w:szCs w:val="22"/>
              </w:rPr>
              <w:t>1</w:t>
            </w:r>
            <w:r w:rsidR="00F659BF">
              <w:rPr>
                <w:rFonts w:ascii="Times New Roman" w:hAnsi="Times New Roman"/>
                <w:b/>
                <w:sz w:val="22"/>
                <w:szCs w:val="22"/>
              </w:rPr>
              <w:t>2,01</w:t>
            </w:r>
          </w:p>
        </w:tc>
        <w:tc>
          <w:tcPr>
            <w:tcW w:w="794" w:type="dxa"/>
            <w:shd w:val="clear" w:color="auto" w:fill="FFCC99"/>
          </w:tcPr>
          <w:p w:rsidR="00D47B46" w:rsidRDefault="00F659BF" w:rsidP="00145503">
            <w:r>
              <w:rPr>
                <w:rFonts w:ascii="Times New Roman" w:hAnsi="Times New Roman"/>
                <w:b/>
                <w:sz w:val="22"/>
                <w:szCs w:val="22"/>
              </w:rPr>
              <w:t>12,16</w:t>
            </w:r>
          </w:p>
        </w:tc>
        <w:tc>
          <w:tcPr>
            <w:tcW w:w="794" w:type="dxa"/>
            <w:shd w:val="clear" w:color="auto" w:fill="FFCC66"/>
          </w:tcPr>
          <w:p w:rsidR="00D47B46" w:rsidRDefault="00F659BF" w:rsidP="00145503">
            <w:r>
              <w:rPr>
                <w:rFonts w:ascii="Times New Roman" w:hAnsi="Times New Roman"/>
                <w:b/>
                <w:sz w:val="22"/>
                <w:szCs w:val="22"/>
              </w:rPr>
              <w:t>12,29</w:t>
            </w:r>
          </w:p>
        </w:tc>
        <w:tc>
          <w:tcPr>
            <w:tcW w:w="794" w:type="dxa"/>
            <w:shd w:val="clear" w:color="auto" w:fill="FFCC00"/>
          </w:tcPr>
          <w:p w:rsidR="00D47B46" w:rsidRPr="00B26A46" w:rsidRDefault="00D47B46" w:rsidP="00145503">
            <w:pPr>
              <w:ind w:right="-1023"/>
              <w:rPr>
                <w:rFonts w:ascii="Times New Roman" w:hAnsi="Times New Roman"/>
                <w:b/>
                <w:sz w:val="22"/>
                <w:szCs w:val="22"/>
              </w:rPr>
            </w:pPr>
            <w:r w:rsidRPr="00C15DD3">
              <w:rPr>
                <w:rFonts w:ascii="Times New Roman" w:hAnsi="Times New Roman"/>
                <w:b/>
                <w:sz w:val="22"/>
                <w:szCs w:val="22"/>
              </w:rPr>
              <w:t>10,78</w:t>
            </w:r>
          </w:p>
        </w:tc>
        <w:tc>
          <w:tcPr>
            <w:tcW w:w="794" w:type="dxa"/>
            <w:shd w:val="clear" w:color="auto" w:fill="FF9933"/>
          </w:tcPr>
          <w:p w:rsidR="00D47B46" w:rsidRPr="00B26A46" w:rsidRDefault="00D47B46" w:rsidP="00F659BF">
            <w:pPr>
              <w:ind w:right="-1023"/>
              <w:rPr>
                <w:rFonts w:ascii="Times New Roman" w:hAnsi="Times New Roman"/>
                <w:b/>
                <w:sz w:val="22"/>
                <w:szCs w:val="22"/>
              </w:rPr>
            </w:pPr>
            <w:r w:rsidRPr="00C15DD3">
              <w:rPr>
                <w:rFonts w:ascii="Times New Roman" w:hAnsi="Times New Roman"/>
                <w:b/>
                <w:sz w:val="22"/>
                <w:szCs w:val="22"/>
              </w:rPr>
              <w:t>10,</w:t>
            </w:r>
            <w:r w:rsidR="00F659BF">
              <w:rPr>
                <w:rFonts w:ascii="Times New Roman" w:hAnsi="Times New Roman"/>
                <w:b/>
                <w:sz w:val="22"/>
                <w:szCs w:val="22"/>
              </w:rPr>
              <w:t>90</w:t>
            </w:r>
          </w:p>
        </w:tc>
        <w:tc>
          <w:tcPr>
            <w:tcW w:w="794" w:type="dxa"/>
            <w:shd w:val="clear" w:color="auto" w:fill="FF6600"/>
          </w:tcPr>
          <w:p w:rsidR="00D47B46" w:rsidRPr="00B26A46" w:rsidRDefault="00F659BF" w:rsidP="00145503">
            <w:pPr>
              <w:ind w:right="-1023"/>
              <w:rPr>
                <w:rFonts w:ascii="Times New Roman" w:hAnsi="Times New Roman"/>
                <w:b/>
                <w:sz w:val="22"/>
                <w:szCs w:val="22"/>
              </w:rPr>
            </w:pPr>
            <w:r>
              <w:rPr>
                <w:rFonts w:ascii="Times New Roman" w:hAnsi="Times New Roman"/>
                <w:b/>
                <w:sz w:val="22"/>
                <w:szCs w:val="22"/>
              </w:rPr>
              <w:t>11,03</w:t>
            </w:r>
          </w:p>
        </w:tc>
      </w:tr>
      <w:tr w:rsidR="00C15DD3" w:rsidTr="00C86C2B">
        <w:trPr>
          <w:trHeight w:hRule="exact" w:val="284"/>
        </w:trPr>
        <w:tc>
          <w:tcPr>
            <w:tcW w:w="1527" w:type="dxa"/>
            <w:vMerge/>
            <w:shd w:val="clear" w:color="auto" w:fill="9BBB3B"/>
          </w:tcPr>
          <w:p w:rsidR="00C15DD3" w:rsidRDefault="00C15DD3" w:rsidP="00C15DD3">
            <w:pPr>
              <w:ind w:right="-1023"/>
            </w:pP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2022</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2023</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2024</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2025</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2026</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2027</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2028</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2029</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2030</w:t>
            </w:r>
          </w:p>
        </w:tc>
        <w:tc>
          <w:tcPr>
            <w:tcW w:w="794" w:type="dxa"/>
          </w:tcPr>
          <w:p w:rsidR="00C15DD3" w:rsidRPr="00B26A46" w:rsidRDefault="00C15DD3" w:rsidP="00145503">
            <w:pPr>
              <w:ind w:right="-1023"/>
              <w:rPr>
                <w:rFonts w:ascii="Times New Roman" w:hAnsi="Times New Roman"/>
                <w:i/>
                <w:color w:val="0070C0"/>
                <w:sz w:val="22"/>
                <w:szCs w:val="22"/>
              </w:rPr>
            </w:pPr>
            <w:r w:rsidRPr="00B26A46">
              <w:rPr>
                <w:rFonts w:ascii="Times New Roman" w:hAnsi="Times New Roman"/>
                <w:i/>
                <w:color w:val="0070C0"/>
                <w:sz w:val="22"/>
                <w:szCs w:val="22"/>
              </w:rPr>
              <w:t>2031</w:t>
            </w:r>
          </w:p>
        </w:tc>
      </w:tr>
      <w:tr w:rsidR="00D47B46" w:rsidTr="00C86C2B">
        <w:trPr>
          <w:trHeight w:hRule="exact" w:val="284"/>
        </w:trPr>
        <w:tc>
          <w:tcPr>
            <w:tcW w:w="1527" w:type="dxa"/>
            <w:vMerge/>
            <w:shd w:val="clear" w:color="auto" w:fill="9BBB3B"/>
          </w:tcPr>
          <w:p w:rsidR="00D47B46" w:rsidRDefault="00D47B46" w:rsidP="00C15DD3">
            <w:pPr>
              <w:ind w:right="-1023"/>
            </w:pPr>
          </w:p>
        </w:tc>
        <w:tc>
          <w:tcPr>
            <w:tcW w:w="794" w:type="dxa"/>
            <w:shd w:val="clear" w:color="auto" w:fill="99FF99"/>
          </w:tcPr>
          <w:p w:rsidR="00D47B46" w:rsidRPr="00B26A46" w:rsidRDefault="00F659BF" w:rsidP="00145503">
            <w:pPr>
              <w:ind w:right="-1023"/>
              <w:rPr>
                <w:rFonts w:ascii="Times New Roman" w:hAnsi="Times New Roman"/>
                <w:b/>
                <w:sz w:val="22"/>
                <w:szCs w:val="22"/>
              </w:rPr>
            </w:pPr>
            <w:r>
              <w:rPr>
                <w:rFonts w:ascii="Times New Roman" w:hAnsi="Times New Roman"/>
                <w:b/>
                <w:sz w:val="22"/>
                <w:szCs w:val="22"/>
              </w:rPr>
              <w:t>11,15</w:t>
            </w:r>
          </w:p>
        </w:tc>
        <w:tc>
          <w:tcPr>
            <w:tcW w:w="794" w:type="dxa"/>
            <w:shd w:val="clear" w:color="auto" w:fill="00FF00"/>
          </w:tcPr>
          <w:p w:rsidR="00D47B46" w:rsidRPr="00B26A46" w:rsidRDefault="00145503" w:rsidP="00145503">
            <w:pPr>
              <w:ind w:right="-1023"/>
              <w:rPr>
                <w:rFonts w:ascii="Times New Roman" w:hAnsi="Times New Roman"/>
                <w:b/>
                <w:sz w:val="22"/>
                <w:szCs w:val="22"/>
              </w:rPr>
            </w:pPr>
            <w:r>
              <w:rPr>
                <w:rFonts w:ascii="Times New Roman" w:hAnsi="Times New Roman"/>
                <w:b/>
                <w:sz w:val="22"/>
                <w:szCs w:val="22"/>
              </w:rPr>
              <w:t xml:space="preserve">  </w:t>
            </w:r>
            <w:r w:rsidR="00D47B46" w:rsidRPr="00C15DD3">
              <w:rPr>
                <w:rFonts w:ascii="Times New Roman" w:hAnsi="Times New Roman"/>
                <w:b/>
                <w:sz w:val="22"/>
                <w:szCs w:val="22"/>
              </w:rPr>
              <w:t>9,59</w:t>
            </w:r>
          </w:p>
        </w:tc>
        <w:tc>
          <w:tcPr>
            <w:tcW w:w="794" w:type="dxa"/>
            <w:shd w:val="clear" w:color="auto" w:fill="00CC99"/>
          </w:tcPr>
          <w:p w:rsidR="00D47B46" w:rsidRDefault="00145503" w:rsidP="00F659BF">
            <w:r>
              <w:rPr>
                <w:rFonts w:ascii="Times New Roman" w:hAnsi="Times New Roman"/>
                <w:b/>
                <w:sz w:val="22"/>
                <w:szCs w:val="22"/>
              </w:rPr>
              <w:t xml:space="preserve">  </w:t>
            </w:r>
            <w:r w:rsidR="00D47B46" w:rsidRPr="009B1FC6">
              <w:rPr>
                <w:rFonts w:ascii="Times New Roman" w:hAnsi="Times New Roman"/>
                <w:b/>
                <w:sz w:val="22"/>
                <w:szCs w:val="22"/>
              </w:rPr>
              <w:t>9,</w:t>
            </w:r>
            <w:r w:rsidR="00F659BF">
              <w:rPr>
                <w:rFonts w:ascii="Times New Roman" w:hAnsi="Times New Roman"/>
                <w:b/>
                <w:sz w:val="22"/>
                <w:szCs w:val="22"/>
              </w:rPr>
              <w:t>70</w:t>
            </w:r>
          </w:p>
        </w:tc>
        <w:tc>
          <w:tcPr>
            <w:tcW w:w="794" w:type="dxa"/>
            <w:shd w:val="clear" w:color="auto" w:fill="008080"/>
          </w:tcPr>
          <w:p w:rsidR="00D47B46" w:rsidRDefault="00145503" w:rsidP="00F659BF">
            <w:r>
              <w:rPr>
                <w:rFonts w:ascii="Times New Roman" w:hAnsi="Times New Roman"/>
                <w:b/>
                <w:sz w:val="22"/>
                <w:szCs w:val="22"/>
              </w:rPr>
              <w:t xml:space="preserve">  </w:t>
            </w:r>
            <w:r w:rsidR="00D47B46" w:rsidRPr="009B1FC6">
              <w:rPr>
                <w:rFonts w:ascii="Times New Roman" w:hAnsi="Times New Roman"/>
                <w:b/>
                <w:sz w:val="22"/>
                <w:szCs w:val="22"/>
              </w:rPr>
              <w:t>9,</w:t>
            </w:r>
            <w:r w:rsidR="00F659BF">
              <w:rPr>
                <w:rFonts w:ascii="Times New Roman" w:hAnsi="Times New Roman"/>
                <w:b/>
                <w:sz w:val="22"/>
                <w:szCs w:val="22"/>
              </w:rPr>
              <w:t>80</w:t>
            </w:r>
          </w:p>
        </w:tc>
        <w:tc>
          <w:tcPr>
            <w:tcW w:w="794" w:type="dxa"/>
            <w:shd w:val="clear" w:color="auto" w:fill="336600"/>
          </w:tcPr>
          <w:p w:rsidR="00D47B46" w:rsidRDefault="00145503" w:rsidP="00F659BF">
            <w:r>
              <w:rPr>
                <w:rFonts w:ascii="Times New Roman" w:hAnsi="Times New Roman"/>
                <w:b/>
                <w:sz w:val="22"/>
                <w:szCs w:val="22"/>
              </w:rPr>
              <w:t xml:space="preserve">  </w:t>
            </w:r>
            <w:r w:rsidR="00D47B46" w:rsidRPr="009B1FC6">
              <w:rPr>
                <w:rFonts w:ascii="Times New Roman" w:hAnsi="Times New Roman"/>
                <w:b/>
                <w:sz w:val="22"/>
                <w:szCs w:val="22"/>
              </w:rPr>
              <w:t>9,</w:t>
            </w:r>
            <w:r w:rsidR="00F659BF">
              <w:rPr>
                <w:rFonts w:ascii="Times New Roman" w:hAnsi="Times New Roman"/>
                <w:b/>
                <w:sz w:val="22"/>
                <w:szCs w:val="22"/>
              </w:rPr>
              <w:t>91</w:t>
            </w:r>
          </w:p>
        </w:tc>
        <w:tc>
          <w:tcPr>
            <w:tcW w:w="794" w:type="dxa"/>
            <w:shd w:val="clear" w:color="auto" w:fill="0099CC"/>
          </w:tcPr>
          <w:p w:rsidR="00D47B46" w:rsidRPr="00B26A46" w:rsidRDefault="00145503" w:rsidP="00145503">
            <w:pPr>
              <w:ind w:right="-1023"/>
              <w:rPr>
                <w:rFonts w:ascii="Times New Roman" w:hAnsi="Times New Roman"/>
                <w:b/>
                <w:sz w:val="22"/>
                <w:szCs w:val="22"/>
              </w:rPr>
            </w:pPr>
            <w:r>
              <w:rPr>
                <w:rFonts w:ascii="Times New Roman" w:hAnsi="Times New Roman"/>
                <w:b/>
                <w:sz w:val="22"/>
                <w:szCs w:val="22"/>
              </w:rPr>
              <w:t xml:space="preserve">  </w:t>
            </w:r>
            <w:r w:rsidR="00D47B46" w:rsidRPr="00C15DD3">
              <w:rPr>
                <w:rFonts w:ascii="Times New Roman" w:hAnsi="Times New Roman"/>
                <w:b/>
                <w:sz w:val="22"/>
                <w:szCs w:val="22"/>
              </w:rPr>
              <w:t>9,10</w:t>
            </w:r>
          </w:p>
        </w:tc>
        <w:tc>
          <w:tcPr>
            <w:tcW w:w="794" w:type="dxa"/>
            <w:shd w:val="clear" w:color="auto" w:fill="6699FF"/>
          </w:tcPr>
          <w:p w:rsidR="00D47B46" w:rsidRDefault="00D47B46" w:rsidP="00F659BF">
            <w:r w:rsidRPr="003016EC">
              <w:rPr>
                <w:rFonts w:ascii="Times New Roman" w:hAnsi="Times New Roman"/>
                <w:b/>
                <w:sz w:val="22"/>
                <w:szCs w:val="22"/>
              </w:rPr>
              <w:t>9,</w:t>
            </w:r>
            <w:r w:rsidR="00F659BF">
              <w:rPr>
                <w:rFonts w:ascii="Times New Roman" w:hAnsi="Times New Roman"/>
                <w:b/>
                <w:sz w:val="22"/>
                <w:szCs w:val="22"/>
              </w:rPr>
              <w:t>2</w:t>
            </w:r>
            <w:r w:rsidRPr="003016EC">
              <w:rPr>
                <w:rFonts w:ascii="Times New Roman" w:hAnsi="Times New Roman"/>
                <w:b/>
                <w:sz w:val="22"/>
                <w:szCs w:val="22"/>
              </w:rPr>
              <w:t>0</w:t>
            </w:r>
          </w:p>
        </w:tc>
        <w:tc>
          <w:tcPr>
            <w:tcW w:w="794" w:type="dxa"/>
            <w:shd w:val="clear" w:color="auto" w:fill="336699"/>
          </w:tcPr>
          <w:p w:rsidR="00D47B46" w:rsidRDefault="00D47B46" w:rsidP="00F659BF">
            <w:r w:rsidRPr="003016EC">
              <w:rPr>
                <w:rFonts w:ascii="Times New Roman" w:hAnsi="Times New Roman"/>
                <w:b/>
                <w:sz w:val="22"/>
                <w:szCs w:val="22"/>
              </w:rPr>
              <w:t>9,</w:t>
            </w:r>
            <w:r w:rsidR="00F659BF">
              <w:rPr>
                <w:rFonts w:ascii="Times New Roman" w:hAnsi="Times New Roman"/>
                <w:b/>
                <w:sz w:val="22"/>
                <w:szCs w:val="22"/>
              </w:rPr>
              <w:t>3</w:t>
            </w:r>
            <w:r w:rsidRPr="003016EC">
              <w:rPr>
                <w:rFonts w:ascii="Times New Roman" w:hAnsi="Times New Roman"/>
                <w:b/>
                <w:sz w:val="22"/>
                <w:szCs w:val="22"/>
              </w:rPr>
              <w:t>0</w:t>
            </w:r>
          </w:p>
        </w:tc>
        <w:tc>
          <w:tcPr>
            <w:tcW w:w="794" w:type="dxa"/>
            <w:shd w:val="clear" w:color="auto" w:fill="9966FF"/>
          </w:tcPr>
          <w:p w:rsidR="00D47B46" w:rsidRDefault="00145503" w:rsidP="00F659BF">
            <w:r>
              <w:rPr>
                <w:rFonts w:ascii="Times New Roman" w:hAnsi="Times New Roman"/>
                <w:b/>
                <w:sz w:val="22"/>
                <w:szCs w:val="22"/>
              </w:rPr>
              <w:t xml:space="preserve"> </w:t>
            </w:r>
            <w:r w:rsidR="00D47B46" w:rsidRPr="003016EC">
              <w:rPr>
                <w:rFonts w:ascii="Times New Roman" w:hAnsi="Times New Roman"/>
                <w:b/>
                <w:sz w:val="22"/>
                <w:szCs w:val="22"/>
              </w:rPr>
              <w:t>9</w:t>
            </w:r>
            <w:r w:rsidR="00F659BF">
              <w:rPr>
                <w:rFonts w:ascii="Times New Roman" w:hAnsi="Times New Roman"/>
                <w:b/>
                <w:sz w:val="22"/>
                <w:szCs w:val="22"/>
              </w:rPr>
              <w:t>,40</w:t>
            </w:r>
          </w:p>
        </w:tc>
        <w:tc>
          <w:tcPr>
            <w:tcW w:w="794" w:type="dxa"/>
            <w:shd w:val="clear" w:color="auto" w:fill="000099"/>
          </w:tcPr>
          <w:p w:rsidR="00D47B46" w:rsidRPr="00B26A46" w:rsidRDefault="00145503" w:rsidP="00145503">
            <w:pPr>
              <w:ind w:right="-1023"/>
              <w:rPr>
                <w:rFonts w:ascii="Times New Roman" w:hAnsi="Times New Roman"/>
                <w:b/>
                <w:sz w:val="22"/>
                <w:szCs w:val="22"/>
              </w:rPr>
            </w:pPr>
            <w:r>
              <w:rPr>
                <w:rFonts w:ascii="Times New Roman" w:hAnsi="Times New Roman"/>
                <w:b/>
                <w:sz w:val="22"/>
                <w:szCs w:val="22"/>
              </w:rPr>
              <w:t xml:space="preserve"> </w:t>
            </w:r>
            <w:r w:rsidR="00D47B46" w:rsidRPr="00C15DD3">
              <w:rPr>
                <w:rFonts w:ascii="Times New Roman" w:hAnsi="Times New Roman"/>
                <w:b/>
                <w:sz w:val="22"/>
                <w:szCs w:val="22"/>
              </w:rPr>
              <w:t>8,55</w:t>
            </w:r>
          </w:p>
        </w:tc>
      </w:tr>
    </w:tbl>
    <w:p w:rsidR="00C15DD3" w:rsidRPr="00D47B46" w:rsidRDefault="00D47B46" w:rsidP="00D47B46">
      <w:pPr>
        <w:pStyle w:val="Default"/>
        <w:jc w:val="both"/>
        <w:rPr>
          <w:i/>
          <w:spacing w:val="20"/>
          <w:sz w:val="20"/>
        </w:rPr>
      </w:pPr>
      <w:r w:rsidRPr="00D47B46">
        <w:rPr>
          <w:i/>
          <w:spacing w:val="20"/>
          <w:sz w:val="20"/>
        </w:rPr>
        <w:t>(*</w:t>
      </w:r>
      <w:proofErr w:type="gramStart"/>
      <w:r w:rsidRPr="00D47B46">
        <w:rPr>
          <w:i/>
          <w:spacing w:val="20"/>
          <w:sz w:val="20"/>
        </w:rPr>
        <w:t>)</w:t>
      </w:r>
      <w:r>
        <w:rPr>
          <w:i/>
          <w:spacing w:val="20"/>
          <w:sz w:val="20"/>
        </w:rPr>
        <w:t>A</w:t>
      </w:r>
      <w:proofErr w:type="gramEnd"/>
      <w:r>
        <w:rPr>
          <w:i/>
          <w:spacing w:val="20"/>
          <w:sz w:val="20"/>
        </w:rPr>
        <w:t xml:space="preserve"> porcentagem de resíduos úmidos que deixará de ser disposta no aterro, será considerada na meta para a unidade de </w:t>
      </w:r>
      <w:proofErr w:type="spellStart"/>
      <w:r>
        <w:rPr>
          <w:i/>
          <w:spacing w:val="20"/>
          <w:sz w:val="20"/>
        </w:rPr>
        <w:t>compostagem</w:t>
      </w:r>
      <w:proofErr w:type="spellEnd"/>
      <w:r w:rsidR="0052014B">
        <w:rPr>
          <w:i/>
          <w:spacing w:val="20"/>
          <w:sz w:val="20"/>
        </w:rPr>
        <w:t>.</w:t>
      </w:r>
    </w:p>
    <w:p w:rsidR="00D47B46" w:rsidRDefault="00D47B46" w:rsidP="00C86C2B">
      <w:pPr>
        <w:pStyle w:val="Default"/>
        <w:jc w:val="both"/>
        <w:rPr>
          <w:b/>
          <w:i/>
          <w:sz w:val="20"/>
        </w:rPr>
      </w:pPr>
    </w:p>
    <w:p w:rsidR="00B0531E" w:rsidRDefault="00B0531E" w:rsidP="00C31CDE">
      <w:pPr>
        <w:pStyle w:val="Default"/>
        <w:spacing w:line="360" w:lineRule="auto"/>
        <w:jc w:val="both"/>
        <w:rPr>
          <w:spacing w:val="20"/>
        </w:rPr>
      </w:pPr>
      <w:r w:rsidRPr="00B0531E">
        <w:rPr>
          <w:spacing w:val="20"/>
        </w:rPr>
        <w:tab/>
        <w:t>As estratégias para que se cumpram as metas relacionadas aos resíduos sólidos urbanos serão</w:t>
      </w:r>
      <w:r>
        <w:rPr>
          <w:spacing w:val="20"/>
        </w:rPr>
        <w:t>:</w:t>
      </w:r>
      <w:r w:rsidRPr="00B0531E">
        <w:rPr>
          <w:spacing w:val="20"/>
        </w:rPr>
        <w:t xml:space="preserve"> o aporte de recursos </w:t>
      </w:r>
      <w:r>
        <w:rPr>
          <w:spacing w:val="20"/>
        </w:rPr>
        <w:t>(</w:t>
      </w:r>
      <w:r w:rsidRPr="00B0531E">
        <w:rPr>
          <w:spacing w:val="20"/>
        </w:rPr>
        <w:t>OGU e linhas de financiamento em condições diferenciadas</w:t>
      </w:r>
      <w:r>
        <w:rPr>
          <w:spacing w:val="20"/>
        </w:rPr>
        <w:t>)</w:t>
      </w:r>
      <w:r w:rsidRPr="00B0531E">
        <w:rPr>
          <w:spacing w:val="20"/>
        </w:rPr>
        <w:t xml:space="preserve"> para elaboração e execução de projetos e planos de desenvolvimento social, assim como o fomento, junto aos órgãos integrantes do SISNAMA, a informatização de dados e a padronização de procedimentos que permitam maior transparência e agilidade, quando couber, nos processos de licenciamento ambiental.</w:t>
      </w:r>
    </w:p>
    <w:p w:rsidR="00FA4AC7" w:rsidRDefault="00FA4AC7" w:rsidP="00C31CDE">
      <w:pPr>
        <w:pStyle w:val="Default"/>
        <w:spacing w:line="360" w:lineRule="auto"/>
        <w:ind w:firstLine="708"/>
        <w:jc w:val="both"/>
        <w:rPr>
          <w:spacing w:val="20"/>
        </w:rPr>
      </w:pPr>
      <w:r>
        <w:rPr>
          <w:spacing w:val="20"/>
        </w:rPr>
        <w:t xml:space="preserve">Na qualificação para gestão dos resíduos, o Plano Nacional estipula a quantidade de municípios da região Sudeste que cobram pela prestação de serviços relacionados a manejo de resíduos sólidos. Trata-se de procedimento já realizado pelo município de Orlândia, </w:t>
      </w:r>
      <w:r w:rsidR="00395262">
        <w:rPr>
          <w:spacing w:val="20"/>
        </w:rPr>
        <w:t>porém com vinculação ao IPTU. O assunto</w:t>
      </w:r>
      <w:r>
        <w:rPr>
          <w:spacing w:val="20"/>
        </w:rPr>
        <w:t xml:space="preserve"> será discutido no Capítulo 7, a fim de ser revisto o formato de cobrança.</w:t>
      </w:r>
    </w:p>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1110"/>
        <w:gridCol w:w="906"/>
        <w:gridCol w:w="906"/>
        <w:gridCol w:w="906"/>
        <w:gridCol w:w="906"/>
        <w:gridCol w:w="906"/>
      </w:tblGrid>
      <w:tr w:rsidR="00FA4AC7" w:rsidTr="006C6122">
        <w:trPr>
          <w:cnfStyle w:val="100000000000"/>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tcPr>
          <w:p w:rsidR="00FA4AC7" w:rsidRPr="00C31CDE" w:rsidRDefault="00FA4AC7" w:rsidP="00C31CDE">
            <w:pPr>
              <w:jc w:val="center"/>
              <w:rPr>
                <w:rFonts w:ascii="Times New Roman" w:hAnsi="Times New Roman"/>
                <w:color w:val="000000" w:themeColor="text1"/>
                <w:spacing w:val="20"/>
                <w:sz w:val="20"/>
              </w:rPr>
            </w:pPr>
            <w:r w:rsidRPr="00C31CDE">
              <w:rPr>
                <w:rFonts w:ascii="Times New Roman" w:hAnsi="Times New Roman"/>
                <w:color w:val="000000" w:themeColor="text1"/>
                <w:spacing w:val="20"/>
                <w:sz w:val="20"/>
              </w:rPr>
              <w:t>Meta</w:t>
            </w:r>
            <w:r w:rsidR="00335BC6" w:rsidRPr="00C31CDE">
              <w:rPr>
                <w:rFonts w:ascii="Times New Roman" w:hAnsi="Times New Roman"/>
                <w:color w:val="000000" w:themeColor="text1"/>
                <w:spacing w:val="20"/>
                <w:sz w:val="20"/>
              </w:rPr>
              <w:t xml:space="preserve"> </w:t>
            </w:r>
          </w:p>
        </w:tc>
        <w:tc>
          <w:tcPr>
            <w:tcW w:w="1145" w:type="dxa"/>
            <w:tcBorders>
              <w:top w:val="none" w:sz="0" w:space="0" w:color="auto"/>
              <w:left w:val="none" w:sz="0" w:space="0" w:color="auto"/>
              <w:bottom w:val="none" w:sz="0" w:space="0" w:color="auto"/>
              <w:right w:val="none" w:sz="0" w:space="0" w:color="auto"/>
            </w:tcBorders>
            <w:shd w:val="clear" w:color="auto" w:fill="9BBB3B"/>
          </w:tcPr>
          <w:p w:rsidR="00FA4AC7" w:rsidRPr="00C31CDE" w:rsidRDefault="00FA4AC7" w:rsidP="00FA4AC7">
            <w:pPr>
              <w:jc w:val="center"/>
              <w:cnfStyle w:val="100000000000"/>
              <w:rPr>
                <w:rFonts w:ascii="Times New Roman" w:hAnsi="Times New Roman"/>
                <w:color w:val="000000" w:themeColor="text1"/>
                <w:spacing w:val="20"/>
                <w:sz w:val="20"/>
              </w:rPr>
            </w:pPr>
            <w:r w:rsidRPr="00C31CDE">
              <w:rPr>
                <w:rFonts w:ascii="Times New Roman" w:hAnsi="Times New Roman"/>
                <w:color w:val="000000" w:themeColor="text1"/>
                <w:spacing w:val="20"/>
                <w:sz w:val="20"/>
              </w:rPr>
              <w:t>Região</w:t>
            </w:r>
          </w:p>
        </w:tc>
        <w:tc>
          <w:tcPr>
            <w:tcW w:w="1110" w:type="dxa"/>
            <w:tcBorders>
              <w:top w:val="none" w:sz="0" w:space="0" w:color="auto"/>
              <w:left w:val="none" w:sz="0" w:space="0" w:color="auto"/>
              <w:bottom w:val="none" w:sz="0" w:space="0" w:color="auto"/>
              <w:right w:val="none" w:sz="0" w:space="0" w:color="auto"/>
            </w:tcBorders>
            <w:shd w:val="clear" w:color="auto" w:fill="9BBB3B"/>
          </w:tcPr>
          <w:p w:rsidR="00FA4AC7" w:rsidRPr="00C31CDE" w:rsidRDefault="00FA4AC7" w:rsidP="00FA4AC7">
            <w:pPr>
              <w:jc w:val="center"/>
              <w:cnfStyle w:val="100000000000"/>
              <w:rPr>
                <w:rFonts w:ascii="Times New Roman" w:hAnsi="Times New Roman"/>
                <w:color w:val="000000" w:themeColor="text1"/>
                <w:spacing w:val="20"/>
                <w:sz w:val="20"/>
              </w:rPr>
            </w:pPr>
            <w:r w:rsidRPr="00C31CDE">
              <w:rPr>
                <w:rFonts w:ascii="Times New Roman" w:hAnsi="Times New Roman"/>
                <w:color w:val="000000" w:themeColor="text1"/>
                <w:spacing w:val="20"/>
                <w:sz w:val="20"/>
              </w:rPr>
              <w:t>Situação</w:t>
            </w:r>
          </w:p>
        </w:tc>
        <w:tc>
          <w:tcPr>
            <w:tcW w:w="4530" w:type="dxa"/>
            <w:gridSpan w:val="5"/>
            <w:tcBorders>
              <w:top w:val="none" w:sz="0" w:space="0" w:color="auto"/>
              <w:left w:val="none" w:sz="0" w:space="0" w:color="auto"/>
              <w:bottom w:val="none" w:sz="0" w:space="0" w:color="auto"/>
              <w:right w:val="none" w:sz="0" w:space="0" w:color="auto"/>
            </w:tcBorders>
            <w:shd w:val="clear" w:color="auto" w:fill="9BBB3B"/>
          </w:tcPr>
          <w:p w:rsidR="00FA4AC7" w:rsidRPr="00C31CDE" w:rsidRDefault="00FA4AC7" w:rsidP="00FA4AC7">
            <w:pPr>
              <w:jc w:val="center"/>
              <w:cnfStyle w:val="100000000000"/>
              <w:rPr>
                <w:rFonts w:ascii="Times New Roman" w:hAnsi="Times New Roman"/>
                <w:color w:val="000000" w:themeColor="text1"/>
                <w:spacing w:val="20"/>
                <w:sz w:val="20"/>
              </w:rPr>
            </w:pPr>
            <w:r w:rsidRPr="00C31CDE">
              <w:rPr>
                <w:rFonts w:ascii="Times New Roman" w:hAnsi="Times New Roman"/>
                <w:color w:val="000000" w:themeColor="text1"/>
                <w:spacing w:val="20"/>
                <w:sz w:val="20"/>
              </w:rPr>
              <w:t>Plano de Metas</w:t>
            </w:r>
            <w:proofErr w:type="gramStart"/>
            <w:r w:rsidRPr="00C31CDE">
              <w:rPr>
                <w:rFonts w:ascii="Times New Roman" w:hAnsi="Times New Roman"/>
                <w:color w:val="000000" w:themeColor="text1"/>
                <w:spacing w:val="20"/>
                <w:sz w:val="20"/>
              </w:rPr>
              <w:t xml:space="preserve">  </w:t>
            </w:r>
            <w:proofErr w:type="gramEnd"/>
            <w:r w:rsidR="00C31CDE" w:rsidRPr="00C31CDE">
              <w:rPr>
                <w:rFonts w:ascii="Times New Roman" w:hAnsi="Times New Roman"/>
                <w:color w:val="000000" w:themeColor="text1"/>
                <w:spacing w:val="20"/>
                <w:sz w:val="20"/>
              </w:rPr>
              <w:t>(%)</w:t>
            </w:r>
          </w:p>
        </w:tc>
      </w:tr>
      <w:tr w:rsidR="00FA4AC7" w:rsidTr="006C6122">
        <w:trPr>
          <w:cnfStyle w:val="000000100000"/>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FA4AC7" w:rsidRPr="00C31CDE" w:rsidRDefault="00FA4AC7" w:rsidP="00F659BF">
            <w:pPr>
              <w:jc w:val="center"/>
              <w:rPr>
                <w:rFonts w:ascii="Times New Roman" w:hAnsi="Times New Roman"/>
                <w:b w:val="0"/>
                <w:spacing w:val="20"/>
                <w:sz w:val="20"/>
              </w:rPr>
            </w:pPr>
            <w:r w:rsidRPr="00C31CDE">
              <w:rPr>
                <w:rFonts w:ascii="Times New Roman" w:hAnsi="Times New Roman"/>
                <w:b w:val="0"/>
                <w:spacing w:val="20"/>
                <w:sz w:val="20"/>
              </w:rPr>
              <w:t>Municípios com cobrança por serviços de RSU, sem vinculação com o IPTU</w:t>
            </w:r>
            <w:r w:rsidR="00F659BF" w:rsidRPr="00C31CDE">
              <w:rPr>
                <w:rFonts w:ascii="Times New Roman" w:hAnsi="Times New Roman"/>
                <w:b w:val="0"/>
                <w:spacing w:val="20"/>
                <w:sz w:val="20"/>
              </w:rPr>
              <w:t xml:space="preserve"> (em %</w:t>
            </w:r>
            <w:proofErr w:type="gramStart"/>
            <w:r w:rsidR="00F659BF" w:rsidRPr="00C31CDE">
              <w:rPr>
                <w:rFonts w:ascii="Times New Roman" w:hAnsi="Times New Roman"/>
                <w:b w:val="0"/>
                <w:spacing w:val="20"/>
                <w:sz w:val="20"/>
              </w:rPr>
              <w:t>)</w:t>
            </w:r>
            <w:proofErr w:type="gramEnd"/>
          </w:p>
        </w:tc>
        <w:tc>
          <w:tcPr>
            <w:tcW w:w="1145" w:type="dxa"/>
            <w:vMerge w:val="restart"/>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Sudeste</w:t>
            </w:r>
          </w:p>
        </w:tc>
        <w:tc>
          <w:tcPr>
            <w:tcW w:w="1110" w:type="dxa"/>
            <w:tcBorders>
              <w:left w:val="none" w:sz="0" w:space="0" w:color="auto"/>
              <w:right w:val="none" w:sz="0" w:space="0" w:color="auto"/>
            </w:tcBorders>
            <w:shd w:val="clear" w:color="auto" w:fill="FFFFFF" w:themeFill="background1"/>
            <w:vAlign w:val="center"/>
          </w:tcPr>
          <w:p w:rsidR="00FA4AC7" w:rsidRPr="00C31CDE" w:rsidRDefault="007E6436" w:rsidP="007E6436">
            <w:pPr>
              <w:jc w:val="center"/>
              <w:cnfStyle w:val="000000100000"/>
              <w:rPr>
                <w:rFonts w:ascii="Times New Roman" w:hAnsi="Times New Roman"/>
                <w:i/>
                <w:spacing w:val="20"/>
                <w:sz w:val="20"/>
              </w:rPr>
            </w:pPr>
            <w:r w:rsidRPr="00C31CDE">
              <w:rPr>
                <w:rFonts w:ascii="Times New Roman" w:hAnsi="Times New Roman"/>
                <w:i/>
                <w:spacing w:val="20"/>
                <w:sz w:val="20"/>
              </w:rPr>
              <w:t>2012</w:t>
            </w:r>
          </w:p>
        </w:tc>
        <w:tc>
          <w:tcPr>
            <w:tcW w:w="906" w:type="dxa"/>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2015</w:t>
            </w:r>
          </w:p>
        </w:tc>
        <w:tc>
          <w:tcPr>
            <w:tcW w:w="906" w:type="dxa"/>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2019</w:t>
            </w:r>
          </w:p>
        </w:tc>
        <w:tc>
          <w:tcPr>
            <w:tcW w:w="906" w:type="dxa"/>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2023</w:t>
            </w:r>
          </w:p>
        </w:tc>
        <w:tc>
          <w:tcPr>
            <w:tcW w:w="906" w:type="dxa"/>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2027</w:t>
            </w:r>
          </w:p>
        </w:tc>
        <w:tc>
          <w:tcPr>
            <w:tcW w:w="906" w:type="dxa"/>
            <w:tcBorders>
              <w:left w:val="none" w:sz="0" w:space="0" w:color="auto"/>
              <w:right w:val="none" w:sz="0" w:space="0" w:color="auto"/>
            </w:tcBorders>
            <w:shd w:val="clear" w:color="auto" w:fill="FFFFFF" w:themeFill="background1"/>
            <w:vAlign w:val="center"/>
          </w:tcPr>
          <w:p w:rsidR="00FA4AC7" w:rsidRPr="00C31CDE" w:rsidRDefault="00FA4AC7" w:rsidP="00FA4AC7">
            <w:pPr>
              <w:jc w:val="center"/>
              <w:cnfStyle w:val="000000100000"/>
              <w:rPr>
                <w:rFonts w:ascii="Times New Roman" w:hAnsi="Times New Roman"/>
                <w:spacing w:val="20"/>
                <w:sz w:val="20"/>
              </w:rPr>
            </w:pPr>
            <w:r w:rsidRPr="00C31CDE">
              <w:rPr>
                <w:rFonts w:ascii="Times New Roman" w:hAnsi="Times New Roman"/>
                <w:spacing w:val="20"/>
                <w:sz w:val="20"/>
              </w:rPr>
              <w:t>2031</w:t>
            </w:r>
          </w:p>
        </w:tc>
      </w:tr>
      <w:tr w:rsidR="00FA4AC7" w:rsidTr="00C73959">
        <w:tc>
          <w:tcPr>
            <w:cnfStyle w:val="001000000000"/>
            <w:tcW w:w="2501" w:type="dxa"/>
            <w:vMerge/>
            <w:shd w:val="clear" w:color="auto" w:fill="FFFFFF" w:themeFill="background1"/>
            <w:vAlign w:val="center"/>
          </w:tcPr>
          <w:p w:rsidR="00FA4AC7" w:rsidRPr="00C31CDE" w:rsidRDefault="00FA4AC7" w:rsidP="00FA4AC7">
            <w:pPr>
              <w:jc w:val="center"/>
              <w:rPr>
                <w:rFonts w:ascii="Times New Roman" w:hAnsi="Times New Roman"/>
                <w:spacing w:val="20"/>
                <w:sz w:val="20"/>
              </w:rPr>
            </w:pPr>
          </w:p>
        </w:tc>
        <w:tc>
          <w:tcPr>
            <w:tcW w:w="1145" w:type="dxa"/>
            <w:vMerge/>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p>
        </w:tc>
        <w:tc>
          <w:tcPr>
            <w:tcW w:w="1110"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15</w:t>
            </w:r>
            <w:r w:rsidR="00F659BF" w:rsidRPr="00C31CDE">
              <w:rPr>
                <w:rFonts w:ascii="Times New Roman" w:hAnsi="Times New Roman"/>
                <w:spacing w:val="20"/>
                <w:sz w:val="20"/>
              </w:rPr>
              <w:t>%</w:t>
            </w:r>
          </w:p>
        </w:tc>
        <w:tc>
          <w:tcPr>
            <w:tcW w:w="906"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44</w:t>
            </w:r>
            <w:r w:rsidR="00F659BF" w:rsidRPr="00C31CDE">
              <w:rPr>
                <w:rFonts w:ascii="Times New Roman" w:hAnsi="Times New Roman"/>
                <w:spacing w:val="20"/>
                <w:sz w:val="20"/>
              </w:rPr>
              <w:t>%</w:t>
            </w:r>
          </w:p>
        </w:tc>
        <w:tc>
          <w:tcPr>
            <w:tcW w:w="906"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60</w:t>
            </w:r>
            <w:r w:rsidR="00F659BF" w:rsidRPr="00C31CDE">
              <w:rPr>
                <w:rFonts w:ascii="Times New Roman" w:hAnsi="Times New Roman"/>
                <w:spacing w:val="20"/>
                <w:sz w:val="20"/>
              </w:rPr>
              <w:t>%</w:t>
            </w:r>
          </w:p>
        </w:tc>
        <w:tc>
          <w:tcPr>
            <w:tcW w:w="906"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72</w:t>
            </w:r>
            <w:r w:rsidR="00F659BF" w:rsidRPr="00C31CDE">
              <w:rPr>
                <w:rFonts w:ascii="Times New Roman" w:hAnsi="Times New Roman"/>
                <w:spacing w:val="20"/>
                <w:sz w:val="20"/>
              </w:rPr>
              <w:t>%</w:t>
            </w:r>
          </w:p>
        </w:tc>
        <w:tc>
          <w:tcPr>
            <w:tcW w:w="906"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81</w:t>
            </w:r>
            <w:r w:rsidR="00F659BF" w:rsidRPr="00C31CDE">
              <w:rPr>
                <w:rFonts w:ascii="Times New Roman" w:hAnsi="Times New Roman"/>
                <w:spacing w:val="20"/>
                <w:sz w:val="20"/>
              </w:rPr>
              <w:t>%</w:t>
            </w:r>
          </w:p>
        </w:tc>
        <w:tc>
          <w:tcPr>
            <w:tcW w:w="906" w:type="dxa"/>
            <w:shd w:val="clear" w:color="auto" w:fill="FFFFFF" w:themeFill="background1"/>
            <w:vAlign w:val="center"/>
          </w:tcPr>
          <w:p w:rsidR="00FA4AC7" w:rsidRPr="00C31CDE" w:rsidRDefault="00FA4AC7" w:rsidP="00FA4AC7">
            <w:pPr>
              <w:jc w:val="center"/>
              <w:cnfStyle w:val="000000000000"/>
              <w:rPr>
                <w:rFonts w:ascii="Times New Roman" w:hAnsi="Times New Roman"/>
                <w:spacing w:val="20"/>
                <w:sz w:val="20"/>
              </w:rPr>
            </w:pPr>
            <w:r w:rsidRPr="00C31CDE">
              <w:rPr>
                <w:rFonts w:ascii="Times New Roman" w:hAnsi="Times New Roman"/>
                <w:spacing w:val="20"/>
                <w:sz w:val="20"/>
              </w:rPr>
              <w:t>95</w:t>
            </w:r>
            <w:r w:rsidR="00F659BF" w:rsidRPr="00C31CDE">
              <w:rPr>
                <w:rFonts w:ascii="Times New Roman" w:hAnsi="Times New Roman"/>
                <w:spacing w:val="20"/>
                <w:sz w:val="20"/>
              </w:rPr>
              <w:t>%</w:t>
            </w:r>
          </w:p>
        </w:tc>
      </w:tr>
    </w:tbl>
    <w:p w:rsidR="00FA4AC7" w:rsidRDefault="00FA4AC7" w:rsidP="00395262">
      <w:pPr>
        <w:pStyle w:val="Tabela"/>
        <w:spacing w:line="240" w:lineRule="auto"/>
        <w:rPr>
          <w:b w:val="0"/>
        </w:rPr>
      </w:pPr>
      <w:bookmarkStart w:id="191" w:name="_Toc334694989"/>
      <w:r>
        <w:t xml:space="preserve">Tabela </w:t>
      </w:r>
      <w:r w:rsidR="00395262">
        <w:t>34.</w:t>
      </w:r>
      <w:r>
        <w:t xml:space="preserve"> </w:t>
      </w:r>
      <w:r w:rsidRPr="00395262">
        <w:rPr>
          <w:b w:val="0"/>
        </w:rPr>
        <w:t xml:space="preserve">Municípios com cobrança por serviços de RSU, sem vinculação com o </w:t>
      </w:r>
      <w:proofErr w:type="gramStart"/>
      <w:r w:rsidRPr="00395262">
        <w:rPr>
          <w:b w:val="0"/>
        </w:rPr>
        <w:t>IPTU</w:t>
      </w:r>
      <w:bookmarkEnd w:id="191"/>
      <w:proofErr w:type="gramEnd"/>
    </w:p>
    <w:p w:rsidR="00335BC6" w:rsidRPr="00DA3CA3" w:rsidRDefault="00DA3CA3" w:rsidP="00DA3CA3">
      <w:pPr>
        <w:spacing w:before="120" w:after="120" w:line="360" w:lineRule="auto"/>
        <w:ind w:firstLine="708"/>
        <w:jc w:val="both"/>
        <w:rPr>
          <w:rFonts w:ascii="Times New Roman" w:hAnsi="Times New Roman"/>
          <w:spacing w:val="20"/>
        </w:rPr>
      </w:pPr>
      <w:r w:rsidRPr="00DA3CA3">
        <w:rPr>
          <w:rFonts w:ascii="Times New Roman" w:hAnsi="Times New Roman"/>
          <w:spacing w:val="20"/>
        </w:rPr>
        <w:t>R</w:t>
      </w:r>
      <w:r w:rsidR="00335BC6" w:rsidRPr="00DA3CA3">
        <w:rPr>
          <w:rFonts w:ascii="Times New Roman" w:hAnsi="Times New Roman"/>
          <w:spacing w:val="20"/>
        </w:rPr>
        <w:t>elacionada a essa meta do plano nacional</w:t>
      </w:r>
      <w:r w:rsidRPr="00DA3CA3">
        <w:rPr>
          <w:rFonts w:ascii="Times New Roman" w:hAnsi="Times New Roman"/>
          <w:spacing w:val="20"/>
        </w:rPr>
        <w:t xml:space="preserve">, especificamente para o município de Orlândia, será proposto no Capítulo 7 uma forma de cobrança a </w:t>
      </w:r>
      <w:r w:rsidRPr="00DA3CA3">
        <w:rPr>
          <w:rFonts w:ascii="Times New Roman" w:hAnsi="Times New Roman"/>
          <w:spacing w:val="20"/>
        </w:rPr>
        <w:lastRenderedPageBreak/>
        <w:t>partir de taxa específica, em formato de estudo. Portanto, não será considerada como critério de meta aqui neste item.</w:t>
      </w:r>
    </w:p>
    <w:p w:rsidR="00DA3CA3" w:rsidRPr="00DA3CA3" w:rsidRDefault="00DA3CA3" w:rsidP="00861267">
      <w:pPr>
        <w:pStyle w:val="Tabela"/>
        <w:spacing w:line="240" w:lineRule="auto"/>
        <w:ind w:firstLine="709"/>
        <w:jc w:val="both"/>
      </w:pPr>
    </w:p>
    <w:p w:rsidR="00C41821" w:rsidRDefault="008C397B" w:rsidP="00464B8D">
      <w:pPr>
        <w:pStyle w:val="Ttulo3"/>
        <w:spacing w:before="120" w:after="120" w:line="360" w:lineRule="auto"/>
        <w:ind w:firstLine="708"/>
      </w:pPr>
      <w:bookmarkStart w:id="192" w:name="_Toc335639873"/>
      <w:r>
        <w:t xml:space="preserve">5.1.1 </w:t>
      </w:r>
      <w:r w:rsidR="00C41821" w:rsidRPr="00497CE4">
        <w:t>Resíduos Domiciliares</w:t>
      </w:r>
      <w:bookmarkEnd w:id="192"/>
    </w:p>
    <w:p w:rsidR="00395262" w:rsidRPr="00395262" w:rsidRDefault="00395262" w:rsidP="00BE0182"/>
    <w:p w:rsidR="00D47B46" w:rsidRPr="00D47B46" w:rsidRDefault="00D47B46" w:rsidP="003062CE">
      <w:pPr>
        <w:spacing w:before="120" w:after="120" w:line="360" w:lineRule="auto"/>
        <w:ind w:firstLine="709"/>
        <w:jc w:val="both"/>
        <w:rPr>
          <w:rFonts w:ascii="Times New Roman" w:hAnsi="Times New Roman"/>
          <w:spacing w:val="20"/>
          <w:szCs w:val="24"/>
        </w:rPr>
      </w:pPr>
      <w:r w:rsidRPr="00D47B46">
        <w:rPr>
          <w:rFonts w:ascii="Times New Roman" w:hAnsi="Times New Roman"/>
          <w:spacing w:val="20"/>
          <w:szCs w:val="24"/>
        </w:rPr>
        <w:t xml:space="preserve">É importante frisar que as metas previstas no item anterior para os resíduos sólidos urbanos refletem diretamente na gestão dos resíduos sólidos domiciliares. Optou-se pela separação devido </w:t>
      </w:r>
      <w:r w:rsidR="004B2F8C" w:rsidRPr="00D47B46">
        <w:rPr>
          <w:rFonts w:ascii="Times New Roman" w:hAnsi="Times New Roman"/>
          <w:spacing w:val="20"/>
          <w:szCs w:val="24"/>
        </w:rPr>
        <w:t>à</w:t>
      </w:r>
      <w:r w:rsidRPr="00D47B46">
        <w:rPr>
          <w:rFonts w:ascii="Times New Roman" w:hAnsi="Times New Roman"/>
          <w:spacing w:val="20"/>
          <w:szCs w:val="24"/>
        </w:rPr>
        <w:t xml:space="preserve"> didática apresentada pela PNRS, e pela especificidade de algumas metas que deverão ser alcançadas.</w:t>
      </w:r>
    </w:p>
    <w:p w:rsidR="004B2F8C" w:rsidRDefault="004B2F8C" w:rsidP="004B2F8C">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t>A proposta inicial é a m</w:t>
      </w:r>
      <w:r w:rsidRPr="00AE7AE2">
        <w:rPr>
          <w:rFonts w:ascii="Times New Roman" w:hAnsi="Times New Roman"/>
          <w:spacing w:val="20"/>
          <w:sz w:val="24"/>
          <w:szCs w:val="24"/>
        </w:rPr>
        <w:t>an</w:t>
      </w:r>
      <w:r>
        <w:rPr>
          <w:rFonts w:ascii="Times New Roman" w:hAnsi="Times New Roman"/>
          <w:spacing w:val="20"/>
          <w:sz w:val="24"/>
          <w:szCs w:val="24"/>
        </w:rPr>
        <w:t>utenção</w:t>
      </w:r>
      <w:r w:rsidRPr="00AE7AE2">
        <w:rPr>
          <w:rFonts w:ascii="Times New Roman" w:hAnsi="Times New Roman"/>
          <w:spacing w:val="20"/>
          <w:sz w:val="24"/>
          <w:szCs w:val="24"/>
        </w:rPr>
        <w:t xml:space="preserve"> </w:t>
      </w:r>
      <w:r>
        <w:rPr>
          <w:rFonts w:ascii="Times New Roman" w:hAnsi="Times New Roman"/>
          <w:spacing w:val="20"/>
          <w:sz w:val="24"/>
          <w:szCs w:val="24"/>
        </w:rPr>
        <w:t>d</w:t>
      </w:r>
      <w:r w:rsidRPr="00AE7AE2">
        <w:rPr>
          <w:rFonts w:ascii="Times New Roman" w:hAnsi="Times New Roman"/>
          <w:spacing w:val="20"/>
          <w:sz w:val="24"/>
          <w:szCs w:val="24"/>
        </w:rPr>
        <w:t>o atendimento a todo o território urbano (100%), acompanhando o crescimento populacional do município e oferecendo o serviço para todos os munícipes, em qualquer época do ano</w:t>
      </w:r>
      <w:r w:rsidR="00A749D6">
        <w:rPr>
          <w:rFonts w:ascii="Times New Roman" w:hAnsi="Times New Roman"/>
          <w:spacing w:val="20"/>
          <w:sz w:val="24"/>
          <w:szCs w:val="24"/>
        </w:rPr>
        <w:t>, inclusive nas áreas rurais</w:t>
      </w:r>
      <w:r w:rsidRPr="00AE7AE2">
        <w:rPr>
          <w:rFonts w:ascii="Times New Roman" w:hAnsi="Times New Roman"/>
          <w:spacing w:val="20"/>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876"/>
      </w:tblGrid>
      <w:tr w:rsidR="004B2F8C" w:rsidTr="007E6436">
        <w:trPr>
          <w:trHeight w:hRule="exact" w:val="340"/>
          <w:jc w:val="center"/>
        </w:trPr>
        <w:tc>
          <w:tcPr>
            <w:tcW w:w="2268" w:type="dxa"/>
            <w:vMerge w:val="restart"/>
            <w:shd w:val="clear" w:color="auto" w:fill="9BBB3B"/>
            <w:vAlign w:val="center"/>
          </w:tcPr>
          <w:p w:rsidR="004B2F8C" w:rsidRPr="00861267" w:rsidRDefault="004B2F8C" w:rsidP="004B2F8C">
            <w:pPr>
              <w:ind w:right="-1023"/>
              <w:rPr>
                <w:rFonts w:ascii="Times New Roman" w:hAnsi="Times New Roman"/>
                <w:b/>
              </w:rPr>
            </w:pPr>
            <w:r w:rsidRPr="007E6436">
              <w:rPr>
                <w:b/>
              </w:rPr>
              <w:t xml:space="preserve">        </w:t>
            </w:r>
            <w:r w:rsidRPr="00861267">
              <w:rPr>
                <w:rFonts w:ascii="Times New Roman" w:hAnsi="Times New Roman"/>
                <w:b/>
              </w:rPr>
              <w:t xml:space="preserve">META </w:t>
            </w:r>
            <w:proofErr w:type="gramStart"/>
            <w:r w:rsidRPr="00861267">
              <w:rPr>
                <w:rFonts w:ascii="Times New Roman" w:hAnsi="Times New Roman"/>
                <w:b/>
              </w:rPr>
              <w:t>4</w:t>
            </w:r>
            <w:proofErr w:type="gramEnd"/>
          </w:p>
        </w:tc>
        <w:tc>
          <w:tcPr>
            <w:tcW w:w="3876" w:type="dxa"/>
            <w:vAlign w:val="center"/>
          </w:tcPr>
          <w:p w:rsidR="004B2F8C" w:rsidRPr="00B26A46" w:rsidRDefault="004B2F8C" w:rsidP="004B2F8C">
            <w:pPr>
              <w:ind w:right="-1023"/>
              <w:rPr>
                <w:rFonts w:ascii="Times New Roman" w:hAnsi="Times New Roman"/>
                <w:i/>
                <w:color w:val="0070C0"/>
                <w:sz w:val="22"/>
                <w:szCs w:val="22"/>
              </w:rPr>
            </w:pPr>
            <w:r>
              <w:rPr>
                <w:rFonts w:ascii="Times New Roman" w:hAnsi="Times New Roman"/>
                <w:i/>
                <w:color w:val="0070C0"/>
                <w:sz w:val="22"/>
                <w:szCs w:val="22"/>
              </w:rPr>
              <w:t xml:space="preserve"> Coleta Convencional (Domiciliar)</w:t>
            </w:r>
          </w:p>
        </w:tc>
      </w:tr>
      <w:tr w:rsidR="004B2F8C" w:rsidTr="007E6436">
        <w:trPr>
          <w:jc w:val="center"/>
        </w:trPr>
        <w:tc>
          <w:tcPr>
            <w:tcW w:w="2268" w:type="dxa"/>
            <w:vMerge/>
            <w:shd w:val="clear" w:color="auto" w:fill="9BBB3B"/>
          </w:tcPr>
          <w:p w:rsidR="004B2F8C" w:rsidRDefault="004B2F8C" w:rsidP="004B2F8C">
            <w:pPr>
              <w:ind w:right="-1023"/>
            </w:pPr>
          </w:p>
        </w:tc>
        <w:tc>
          <w:tcPr>
            <w:tcW w:w="3876" w:type="dxa"/>
          </w:tcPr>
          <w:p w:rsidR="004B2F8C" w:rsidRPr="00B26A46" w:rsidRDefault="00C73959" w:rsidP="004B2F8C">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4B2F8C">
              <w:rPr>
                <w:rFonts w:ascii="Times New Roman" w:hAnsi="Times New Roman"/>
                <w:i/>
                <w:color w:val="0070C0"/>
                <w:sz w:val="22"/>
                <w:szCs w:val="22"/>
              </w:rPr>
              <w:t xml:space="preserve"> 2012 a 2031</w:t>
            </w:r>
          </w:p>
        </w:tc>
      </w:tr>
      <w:tr w:rsidR="004B2F8C" w:rsidTr="007E6436">
        <w:trPr>
          <w:jc w:val="center"/>
        </w:trPr>
        <w:tc>
          <w:tcPr>
            <w:tcW w:w="2268" w:type="dxa"/>
            <w:vMerge/>
            <w:shd w:val="clear" w:color="auto" w:fill="9BBB3B"/>
          </w:tcPr>
          <w:p w:rsidR="004B2F8C" w:rsidRDefault="004B2F8C" w:rsidP="004B2F8C">
            <w:pPr>
              <w:ind w:right="-1023"/>
            </w:pPr>
          </w:p>
        </w:tc>
        <w:tc>
          <w:tcPr>
            <w:tcW w:w="3876" w:type="dxa"/>
            <w:shd w:val="clear" w:color="auto" w:fill="000099"/>
          </w:tcPr>
          <w:p w:rsidR="004B2F8C" w:rsidRPr="00B26A46" w:rsidRDefault="004B2F8C" w:rsidP="004B2F8C">
            <w:pPr>
              <w:ind w:right="-1023"/>
              <w:rPr>
                <w:rFonts w:ascii="Times New Roman" w:hAnsi="Times New Roman"/>
                <w:b/>
                <w:sz w:val="22"/>
                <w:szCs w:val="22"/>
              </w:rPr>
            </w:pPr>
            <w:r>
              <w:rPr>
                <w:rFonts w:ascii="Times New Roman" w:hAnsi="Times New Roman"/>
                <w:b/>
                <w:sz w:val="22"/>
                <w:szCs w:val="22"/>
              </w:rPr>
              <w:t xml:space="preserve"> </w:t>
            </w:r>
            <w:r w:rsidR="00C73959">
              <w:rPr>
                <w:rFonts w:ascii="Times New Roman" w:hAnsi="Times New Roman"/>
                <w:b/>
                <w:sz w:val="22"/>
                <w:szCs w:val="22"/>
              </w:rPr>
              <w:t xml:space="preserve">                      </w:t>
            </w:r>
            <w:r>
              <w:rPr>
                <w:rFonts w:ascii="Times New Roman" w:hAnsi="Times New Roman"/>
                <w:b/>
                <w:sz w:val="22"/>
                <w:szCs w:val="22"/>
              </w:rPr>
              <w:t>100%</w:t>
            </w:r>
          </w:p>
        </w:tc>
      </w:tr>
    </w:tbl>
    <w:p w:rsidR="00C41821" w:rsidRDefault="00C41821" w:rsidP="00C41821">
      <w:pPr>
        <w:pStyle w:val="PargrafodaLista"/>
        <w:ind w:left="0"/>
        <w:rPr>
          <w:rFonts w:ascii="Times New Roman Negrito" w:hAnsi="Times New Roman Negrito"/>
          <w:b/>
          <w:spacing w:val="20"/>
          <w:sz w:val="24"/>
          <w:szCs w:val="24"/>
        </w:rPr>
      </w:pPr>
    </w:p>
    <w:p w:rsidR="004B2F8C" w:rsidRPr="004B2F8C" w:rsidRDefault="004B2F8C" w:rsidP="004B2F8C">
      <w:pPr>
        <w:pStyle w:val="PargrafodaLista"/>
        <w:spacing w:before="120" w:after="120" w:line="360" w:lineRule="auto"/>
        <w:ind w:left="0"/>
        <w:rPr>
          <w:rFonts w:ascii="Times New Roman" w:hAnsi="Times New Roman"/>
          <w:spacing w:val="20"/>
          <w:sz w:val="24"/>
          <w:szCs w:val="24"/>
        </w:rPr>
      </w:pPr>
      <w:r w:rsidRPr="004B2F8C">
        <w:rPr>
          <w:rFonts w:ascii="Times New Roman" w:hAnsi="Times New Roman"/>
          <w:spacing w:val="20"/>
          <w:sz w:val="24"/>
          <w:szCs w:val="24"/>
        </w:rPr>
        <w:tab/>
        <w:t>A projeção para a geração de resíduos sólidos domiciliares no horizonte de 20 anos, sendo que a taxa per capita variará aproximadamente, entre 0,791 e 0,800 kg/</w:t>
      </w:r>
      <w:proofErr w:type="gramStart"/>
      <w:r w:rsidRPr="004B2F8C">
        <w:rPr>
          <w:rFonts w:ascii="Times New Roman" w:hAnsi="Times New Roman"/>
          <w:spacing w:val="20"/>
          <w:sz w:val="24"/>
          <w:szCs w:val="24"/>
        </w:rPr>
        <w:t>habitante.</w:t>
      </w:r>
      <w:proofErr w:type="gramEnd"/>
      <w:r w:rsidRPr="004B2F8C">
        <w:rPr>
          <w:rFonts w:ascii="Times New Roman" w:hAnsi="Times New Roman"/>
          <w:spacing w:val="20"/>
          <w:sz w:val="24"/>
          <w:szCs w:val="24"/>
        </w:rPr>
        <w:t>dia, será de:</w:t>
      </w:r>
    </w:p>
    <w:tbl>
      <w:tblPr>
        <w:tblStyle w:val="Tabelacomgrade"/>
        <w:tblW w:w="0" w:type="auto"/>
        <w:jc w:val="center"/>
        <w:tblLook w:val="04A0"/>
      </w:tblPr>
      <w:tblGrid>
        <w:gridCol w:w="769"/>
        <w:gridCol w:w="824"/>
        <w:gridCol w:w="769"/>
        <w:gridCol w:w="824"/>
        <w:gridCol w:w="769"/>
        <w:gridCol w:w="824"/>
      </w:tblGrid>
      <w:tr w:rsidR="00EC0DF4" w:rsidRPr="00293525" w:rsidTr="004B79EE">
        <w:trPr>
          <w:jc w:val="center"/>
        </w:trPr>
        <w:tc>
          <w:tcPr>
            <w:tcW w:w="4696" w:type="dxa"/>
            <w:gridSpan w:val="6"/>
            <w:shd w:val="clear" w:color="auto" w:fill="auto"/>
          </w:tcPr>
          <w:p w:rsidR="00EC0DF4" w:rsidRPr="00C73959" w:rsidRDefault="00EC0DF4" w:rsidP="00293525">
            <w:pPr>
              <w:ind w:right="113"/>
              <w:jc w:val="center"/>
              <w:rPr>
                <w:rFonts w:ascii="Times New Roman" w:hAnsi="Times New Roman"/>
                <w:b/>
                <w:sz w:val="22"/>
                <w:szCs w:val="22"/>
              </w:rPr>
            </w:pPr>
            <w:r>
              <w:rPr>
                <w:rFonts w:ascii="Times New Roman" w:hAnsi="Times New Roman"/>
                <w:b/>
                <w:sz w:val="22"/>
                <w:szCs w:val="22"/>
              </w:rPr>
              <w:t>Geração Municipal, em toneladas/</w:t>
            </w:r>
            <w:proofErr w:type="gramStart"/>
            <w:r>
              <w:rPr>
                <w:rFonts w:ascii="Times New Roman" w:hAnsi="Times New Roman"/>
                <w:b/>
                <w:sz w:val="22"/>
                <w:szCs w:val="22"/>
              </w:rPr>
              <w:t>dia</w:t>
            </w:r>
            <w:proofErr w:type="gramEnd"/>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2011</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31,74</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2018</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34,14</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2025</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37,13</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2012</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31,93</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2019</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34,55</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2026</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37,53</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2013</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32,27</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2020</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34,93</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2027</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37,94</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2014</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32,66</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2021</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35,35</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2028</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38,35</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2015</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33,02</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2022</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35,73</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2029</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38,76</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2016</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33,37</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2023</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36,34</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2030</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39,18</w:t>
            </w:r>
          </w:p>
        </w:tc>
      </w:tr>
      <w:tr w:rsidR="00293525" w:rsidRPr="00293525" w:rsidTr="004B79EE">
        <w:trPr>
          <w:jc w:val="center"/>
        </w:trPr>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2017</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33,77</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2024</w:t>
            </w:r>
          </w:p>
        </w:tc>
        <w:tc>
          <w:tcPr>
            <w:tcW w:w="824"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36,73</w:t>
            </w:r>
          </w:p>
        </w:tc>
        <w:tc>
          <w:tcPr>
            <w:tcW w:w="769" w:type="dxa"/>
            <w:shd w:val="clear" w:color="auto" w:fill="9BBB3B"/>
          </w:tcPr>
          <w:p w:rsidR="00293525" w:rsidRPr="00C73959" w:rsidRDefault="00293525" w:rsidP="00293525">
            <w:pPr>
              <w:ind w:right="113"/>
              <w:jc w:val="center"/>
              <w:rPr>
                <w:rFonts w:ascii="Times New Roman" w:hAnsi="Times New Roman"/>
                <w:sz w:val="22"/>
                <w:szCs w:val="22"/>
              </w:rPr>
            </w:pPr>
            <w:r w:rsidRPr="00C73959">
              <w:rPr>
                <w:rFonts w:ascii="Times New Roman" w:hAnsi="Times New Roman"/>
                <w:sz w:val="22"/>
                <w:szCs w:val="22"/>
              </w:rPr>
              <w:t>2031</w:t>
            </w:r>
          </w:p>
        </w:tc>
        <w:tc>
          <w:tcPr>
            <w:tcW w:w="741" w:type="dxa"/>
          </w:tcPr>
          <w:p w:rsidR="00293525" w:rsidRPr="00C73959" w:rsidRDefault="00293525" w:rsidP="00293525">
            <w:pPr>
              <w:ind w:right="113"/>
              <w:jc w:val="center"/>
              <w:rPr>
                <w:rFonts w:ascii="Times New Roman" w:hAnsi="Times New Roman"/>
                <w:b/>
                <w:sz w:val="22"/>
                <w:szCs w:val="22"/>
              </w:rPr>
            </w:pPr>
            <w:r w:rsidRPr="00C73959">
              <w:rPr>
                <w:rFonts w:ascii="Times New Roman" w:hAnsi="Times New Roman"/>
                <w:b/>
                <w:sz w:val="22"/>
                <w:szCs w:val="22"/>
              </w:rPr>
              <w:t>39,60</w:t>
            </w:r>
          </w:p>
        </w:tc>
      </w:tr>
    </w:tbl>
    <w:p w:rsidR="0063509B" w:rsidRPr="00293525" w:rsidRDefault="0063509B" w:rsidP="00293525">
      <w:pPr>
        <w:rPr>
          <w:rFonts w:ascii="Times New Roman" w:hAnsi="Times New Roman"/>
          <w:i/>
          <w:spacing w:val="20"/>
          <w:sz w:val="20"/>
        </w:rPr>
      </w:pPr>
      <w:r w:rsidRPr="0063509B">
        <w:t xml:space="preserve">                 </w:t>
      </w:r>
      <w:r w:rsidRPr="00293525">
        <w:rPr>
          <w:rFonts w:ascii="Times New Roman" w:hAnsi="Times New Roman"/>
          <w:i/>
          <w:spacing w:val="20"/>
          <w:sz w:val="20"/>
        </w:rPr>
        <w:t>(*</w:t>
      </w:r>
      <w:proofErr w:type="gramStart"/>
      <w:r w:rsidRPr="00293525">
        <w:rPr>
          <w:rFonts w:ascii="Times New Roman" w:hAnsi="Times New Roman"/>
          <w:i/>
          <w:spacing w:val="20"/>
          <w:sz w:val="20"/>
        </w:rPr>
        <w:t>)Geração</w:t>
      </w:r>
      <w:proofErr w:type="gramEnd"/>
      <w:r w:rsidRPr="00293525">
        <w:rPr>
          <w:rFonts w:ascii="Times New Roman" w:hAnsi="Times New Roman"/>
          <w:i/>
          <w:spacing w:val="20"/>
          <w:sz w:val="20"/>
        </w:rPr>
        <w:t xml:space="preserve"> desconsiderando a redução obtida com as metas.</w:t>
      </w:r>
    </w:p>
    <w:p w:rsidR="004B2F8C" w:rsidRDefault="004B2F8C" w:rsidP="00464B8D">
      <w:pPr>
        <w:pStyle w:val="Tabela"/>
        <w:spacing w:line="240" w:lineRule="auto"/>
        <w:outlineLvl w:val="0"/>
      </w:pPr>
      <w:bookmarkStart w:id="193" w:name="_Toc334694990"/>
      <w:bookmarkStart w:id="194" w:name="_Toc335639874"/>
      <w:r w:rsidRPr="00703FE0">
        <w:rPr>
          <w:rFonts w:ascii="Times New Roman Negrito" w:hAnsi="Times New Roman Negrito"/>
        </w:rPr>
        <w:t xml:space="preserve">Tabela </w:t>
      </w:r>
      <w:r>
        <w:rPr>
          <w:rFonts w:ascii="Times New Roman Negrito" w:hAnsi="Times New Roman Negrito"/>
        </w:rPr>
        <w:t>3</w:t>
      </w:r>
      <w:r w:rsidR="00395262">
        <w:rPr>
          <w:rFonts w:ascii="Times New Roman Negrito" w:hAnsi="Times New Roman Negrito"/>
        </w:rPr>
        <w:t>5</w:t>
      </w:r>
      <w:r w:rsidRPr="00703FE0">
        <w:rPr>
          <w:rFonts w:ascii="Times New Roman Negrito" w:hAnsi="Times New Roman Negrito"/>
        </w:rPr>
        <w:t xml:space="preserve">. </w:t>
      </w:r>
      <w:r w:rsidRPr="008B2746">
        <w:rPr>
          <w:b w:val="0"/>
        </w:rPr>
        <w:t>Proje</w:t>
      </w:r>
      <w:r w:rsidRPr="008B2746">
        <w:rPr>
          <w:rFonts w:hint="eastAsia"/>
          <w:b w:val="0"/>
        </w:rPr>
        <w:t>çã</w:t>
      </w:r>
      <w:r w:rsidRPr="008B2746">
        <w:rPr>
          <w:b w:val="0"/>
        </w:rPr>
        <w:t>o da geração de RSD para um horizonte de 20 anos</w:t>
      </w:r>
      <w:bookmarkEnd w:id="193"/>
      <w:bookmarkEnd w:id="194"/>
      <w:r>
        <w:rPr>
          <w:b w:val="0"/>
        </w:rPr>
        <w:t xml:space="preserve"> </w:t>
      </w:r>
    </w:p>
    <w:p w:rsidR="004B2F8C" w:rsidRPr="00AE7AE2" w:rsidRDefault="004B2F8C" w:rsidP="00395262">
      <w:pPr>
        <w:pStyle w:val="PargrafodaLista"/>
        <w:spacing w:after="0" w:line="240" w:lineRule="auto"/>
        <w:ind w:left="0"/>
        <w:rPr>
          <w:rFonts w:ascii="Times New Roman Negrito" w:hAnsi="Times New Roman Negrito"/>
          <w:b/>
          <w:spacing w:val="20"/>
          <w:sz w:val="24"/>
          <w:szCs w:val="24"/>
        </w:rPr>
      </w:pPr>
    </w:p>
    <w:p w:rsidR="00C41821" w:rsidRDefault="00F308A2" w:rsidP="00F308A2">
      <w:pPr>
        <w:pStyle w:val="Default"/>
        <w:spacing w:before="120" w:after="120" w:line="360" w:lineRule="auto"/>
        <w:ind w:firstLine="709"/>
        <w:jc w:val="both"/>
        <w:rPr>
          <w:color w:val="auto"/>
          <w:spacing w:val="20"/>
        </w:rPr>
      </w:pPr>
      <w:r>
        <w:rPr>
          <w:spacing w:val="20"/>
        </w:rPr>
        <w:t>Outra meta prevista para 2015, segundo o Plano Diretor de Resíduos Sólidos, é a m</w:t>
      </w:r>
      <w:r w:rsidR="00C41821" w:rsidRPr="00AE7AE2">
        <w:rPr>
          <w:spacing w:val="20"/>
        </w:rPr>
        <w:t>elhor</w:t>
      </w:r>
      <w:r>
        <w:rPr>
          <w:spacing w:val="20"/>
        </w:rPr>
        <w:t>ia</w:t>
      </w:r>
      <w:r w:rsidR="00C41821" w:rsidRPr="00AE7AE2">
        <w:rPr>
          <w:spacing w:val="20"/>
        </w:rPr>
        <w:t xml:space="preserve"> </w:t>
      </w:r>
      <w:r>
        <w:rPr>
          <w:spacing w:val="20"/>
        </w:rPr>
        <w:t>d</w:t>
      </w:r>
      <w:r w:rsidR="00C41821" w:rsidRPr="00AE7AE2">
        <w:rPr>
          <w:spacing w:val="20"/>
        </w:rPr>
        <w:t xml:space="preserve">o sistema </w:t>
      </w:r>
      <w:r>
        <w:rPr>
          <w:spacing w:val="20"/>
        </w:rPr>
        <w:t xml:space="preserve">de coleta convencional </w:t>
      </w:r>
      <w:r w:rsidR="00C41821" w:rsidRPr="00AE7AE2">
        <w:rPr>
          <w:spacing w:val="20"/>
        </w:rPr>
        <w:t xml:space="preserve">através da implantação de contêineres para armazenar os resíduos quando oferecidos </w:t>
      </w:r>
      <w:proofErr w:type="gramStart"/>
      <w:r w:rsidR="00C41821" w:rsidRPr="00AE7AE2">
        <w:rPr>
          <w:spacing w:val="20"/>
        </w:rPr>
        <w:t>a</w:t>
      </w:r>
      <w:proofErr w:type="gramEnd"/>
      <w:r w:rsidR="00C41821" w:rsidRPr="00AE7AE2">
        <w:rPr>
          <w:spacing w:val="20"/>
        </w:rPr>
        <w:t xml:space="preserve"> </w:t>
      </w:r>
      <w:r w:rsidR="00C41821" w:rsidRPr="00AE7AE2">
        <w:rPr>
          <w:spacing w:val="20"/>
        </w:rPr>
        <w:lastRenderedPageBreak/>
        <w:t>coleta, não mais permanecendo nas calçadas ou vias p</w:t>
      </w:r>
      <w:r w:rsidR="00C41821" w:rsidRPr="00AE7AE2">
        <w:rPr>
          <w:color w:val="auto"/>
          <w:spacing w:val="20"/>
        </w:rPr>
        <w:t xml:space="preserve">úblicas, assim evitando aspecto visual negativo e condições sanitárias indesejáveis.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
        <w:gridCol w:w="680"/>
        <w:gridCol w:w="680"/>
        <w:gridCol w:w="680"/>
        <w:gridCol w:w="711"/>
        <w:gridCol w:w="711"/>
        <w:gridCol w:w="711"/>
        <w:gridCol w:w="680"/>
        <w:gridCol w:w="680"/>
        <w:gridCol w:w="680"/>
      </w:tblGrid>
      <w:tr w:rsidR="00982892" w:rsidTr="00D40C80">
        <w:trPr>
          <w:trHeight w:hRule="exact" w:val="284"/>
        </w:trPr>
        <w:tc>
          <w:tcPr>
            <w:tcW w:w="2268" w:type="dxa"/>
            <w:vMerge w:val="restart"/>
            <w:shd w:val="clear" w:color="auto" w:fill="9BBB3B"/>
            <w:vAlign w:val="center"/>
          </w:tcPr>
          <w:p w:rsidR="00982892" w:rsidRPr="00C30B62" w:rsidRDefault="008C397B" w:rsidP="00697D5E">
            <w:pPr>
              <w:ind w:right="-1023"/>
              <w:rPr>
                <w:rFonts w:ascii="Times New Roman" w:hAnsi="Times New Roman"/>
                <w:b/>
              </w:rPr>
            </w:pPr>
            <w:r w:rsidRPr="00C30B62">
              <w:rPr>
                <w:rFonts w:ascii="Times New Roman" w:hAnsi="Times New Roman"/>
                <w:b/>
                <w:spacing w:val="20"/>
                <w:szCs w:val="24"/>
              </w:rPr>
              <w:t xml:space="preserve">   </w:t>
            </w:r>
            <w:r w:rsidR="00982892" w:rsidRPr="00C30B62">
              <w:rPr>
                <w:rFonts w:ascii="Times New Roman" w:hAnsi="Times New Roman"/>
                <w:b/>
              </w:rPr>
              <w:t xml:space="preserve"> </w:t>
            </w:r>
            <w:r w:rsidR="00C86C2B" w:rsidRPr="00C30B62">
              <w:rPr>
                <w:rFonts w:ascii="Times New Roman" w:hAnsi="Times New Roman"/>
                <w:b/>
              </w:rPr>
              <w:t xml:space="preserve">     </w:t>
            </w:r>
            <w:r w:rsidR="00982892" w:rsidRPr="00C30B62">
              <w:rPr>
                <w:rFonts w:ascii="Times New Roman" w:hAnsi="Times New Roman"/>
                <w:b/>
              </w:rPr>
              <w:t xml:space="preserve">META </w:t>
            </w:r>
            <w:proofErr w:type="gramStart"/>
            <w:r w:rsidR="00697D5E" w:rsidRPr="00C30B62">
              <w:rPr>
                <w:rFonts w:ascii="Times New Roman" w:hAnsi="Times New Roman"/>
                <w:b/>
              </w:rPr>
              <w:t>5</w:t>
            </w:r>
            <w:proofErr w:type="gramEnd"/>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2012</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2013</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2014</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2015</w:t>
            </w:r>
          </w:p>
        </w:tc>
        <w:tc>
          <w:tcPr>
            <w:tcW w:w="711"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2016</w:t>
            </w:r>
          </w:p>
        </w:tc>
        <w:tc>
          <w:tcPr>
            <w:tcW w:w="711"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2017</w:t>
            </w:r>
          </w:p>
        </w:tc>
        <w:tc>
          <w:tcPr>
            <w:tcW w:w="711"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2018</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2019</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2020</w:t>
            </w:r>
          </w:p>
        </w:tc>
        <w:tc>
          <w:tcPr>
            <w:tcW w:w="680" w:type="dxa"/>
          </w:tcPr>
          <w:p w:rsidR="00982892" w:rsidRPr="00B26A46" w:rsidRDefault="00982892" w:rsidP="00C73959">
            <w:pPr>
              <w:ind w:right="-1023"/>
              <w:rPr>
                <w:rFonts w:ascii="Times New Roman" w:hAnsi="Times New Roman"/>
                <w:i/>
                <w:color w:val="0070C0"/>
                <w:sz w:val="22"/>
                <w:szCs w:val="22"/>
              </w:rPr>
            </w:pPr>
            <w:r w:rsidRPr="00B26A46">
              <w:rPr>
                <w:rFonts w:ascii="Times New Roman" w:hAnsi="Times New Roman"/>
                <w:i/>
                <w:color w:val="0070C0"/>
                <w:sz w:val="22"/>
                <w:szCs w:val="22"/>
              </w:rPr>
              <w:t>2021</w:t>
            </w:r>
          </w:p>
        </w:tc>
      </w:tr>
      <w:tr w:rsidR="00982892" w:rsidTr="00D40C80">
        <w:trPr>
          <w:trHeight w:hRule="exact" w:val="284"/>
        </w:trPr>
        <w:tc>
          <w:tcPr>
            <w:tcW w:w="2268" w:type="dxa"/>
            <w:vMerge/>
            <w:shd w:val="clear" w:color="auto" w:fill="9BBB3B"/>
          </w:tcPr>
          <w:p w:rsidR="00982892" w:rsidRDefault="00982892" w:rsidP="00982892">
            <w:pPr>
              <w:ind w:right="-1023"/>
            </w:pPr>
          </w:p>
        </w:tc>
        <w:tc>
          <w:tcPr>
            <w:tcW w:w="680" w:type="dxa"/>
            <w:shd w:val="clear" w:color="auto" w:fill="FFFFCC"/>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 xml:space="preserve"> -</w:t>
            </w:r>
          </w:p>
        </w:tc>
        <w:tc>
          <w:tcPr>
            <w:tcW w:w="680" w:type="dxa"/>
            <w:shd w:val="clear" w:color="auto" w:fill="FFFF99"/>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 xml:space="preserve"> -</w:t>
            </w:r>
          </w:p>
        </w:tc>
        <w:tc>
          <w:tcPr>
            <w:tcW w:w="680" w:type="dxa"/>
            <w:shd w:val="clear" w:color="auto" w:fill="FFFF66"/>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w:t>
            </w:r>
          </w:p>
        </w:tc>
        <w:tc>
          <w:tcPr>
            <w:tcW w:w="680" w:type="dxa"/>
            <w:shd w:val="clear" w:color="auto" w:fill="FFFF00"/>
          </w:tcPr>
          <w:p w:rsidR="00982892" w:rsidRPr="004B79EE" w:rsidRDefault="00E36CB7" w:rsidP="00C73959">
            <w:pPr>
              <w:ind w:right="-1023"/>
              <w:rPr>
                <w:rFonts w:ascii="Times New Roman" w:hAnsi="Times New Roman"/>
                <w:b/>
                <w:color w:val="FF0000"/>
                <w:sz w:val="22"/>
                <w:szCs w:val="22"/>
              </w:rPr>
            </w:pPr>
            <w:r>
              <w:rPr>
                <w:rFonts w:ascii="Times New Roman" w:hAnsi="Times New Roman"/>
                <w:b/>
                <w:color w:val="FF0000"/>
                <w:sz w:val="22"/>
                <w:szCs w:val="22"/>
              </w:rPr>
              <w:t>347</w:t>
            </w:r>
          </w:p>
        </w:tc>
        <w:tc>
          <w:tcPr>
            <w:tcW w:w="711" w:type="dxa"/>
            <w:shd w:val="clear" w:color="auto" w:fill="FFCCCC"/>
          </w:tcPr>
          <w:p w:rsidR="00982892" w:rsidRDefault="00982892" w:rsidP="00C73959">
            <w:r>
              <w:t xml:space="preserve">   -</w:t>
            </w:r>
          </w:p>
        </w:tc>
        <w:tc>
          <w:tcPr>
            <w:tcW w:w="711" w:type="dxa"/>
            <w:shd w:val="clear" w:color="auto" w:fill="FFCC99"/>
          </w:tcPr>
          <w:p w:rsidR="00982892" w:rsidRDefault="00982892" w:rsidP="00C73959">
            <w:r>
              <w:t xml:space="preserve">   -</w:t>
            </w:r>
          </w:p>
        </w:tc>
        <w:tc>
          <w:tcPr>
            <w:tcW w:w="711" w:type="dxa"/>
            <w:shd w:val="clear" w:color="auto" w:fill="FFCC66"/>
          </w:tcPr>
          <w:p w:rsidR="00982892" w:rsidRDefault="00982892" w:rsidP="00C73959">
            <w:r>
              <w:t xml:space="preserve">   -</w:t>
            </w:r>
          </w:p>
        </w:tc>
        <w:tc>
          <w:tcPr>
            <w:tcW w:w="680" w:type="dxa"/>
            <w:shd w:val="clear" w:color="auto" w:fill="FFCC00"/>
          </w:tcPr>
          <w:p w:rsidR="00982892" w:rsidRPr="004B79EE" w:rsidRDefault="008C397B" w:rsidP="0073040F">
            <w:pPr>
              <w:ind w:right="-1023"/>
              <w:rPr>
                <w:rFonts w:ascii="Times New Roman" w:hAnsi="Times New Roman"/>
                <w:b/>
                <w:color w:val="FF0000"/>
                <w:sz w:val="22"/>
                <w:szCs w:val="22"/>
              </w:rPr>
            </w:pPr>
            <w:r w:rsidRPr="004B79EE">
              <w:rPr>
                <w:rFonts w:ascii="Times New Roman" w:hAnsi="Times New Roman"/>
                <w:b/>
                <w:color w:val="FF0000"/>
                <w:sz w:val="22"/>
                <w:szCs w:val="22"/>
              </w:rPr>
              <w:t xml:space="preserve"> </w:t>
            </w:r>
            <w:r w:rsidR="0073040F">
              <w:rPr>
                <w:rFonts w:ascii="Times New Roman" w:hAnsi="Times New Roman"/>
                <w:b/>
                <w:color w:val="FF0000"/>
                <w:sz w:val="22"/>
                <w:szCs w:val="22"/>
              </w:rPr>
              <w:t>339</w:t>
            </w:r>
          </w:p>
        </w:tc>
        <w:tc>
          <w:tcPr>
            <w:tcW w:w="680" w:type="dxa"/>
            <w:shd w:val="clear" w:color="auto" w:fill="FF9933"/>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 xml:space="preserve"> -</w:t>
            </w:r>
          </w:p>
        </w:tc>
        <w:tc>
          <w:tcPr>
            <w:tcW w:w="680" w:type="dxa"/>
            <w:shd w:val="clear" w:color="auto" w:fill="FF6600"/>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 xml:space="preserve">   -</w:t>
            </w:r>
          </w:p>
        </w:tc>
      </w:tr>
      <w:tr w:rsidR="00982892" w:rsidTr="00D40C80">
        <w:trPr>
          <w:trHeight w:hRule="exact" w:val="284"/>
        </w:trPr>
        <w:tc>
          <w:tcPr>
            <w:tcW w:w="2268" w:type="dxa"/>
            <w:vMerge/>
            <w:shd w:val="clear" w:color="auto" w:fill="9BBB3B"/>
          </w:tcPr>
          <w:p w:rsidR="00982892" w:rsidRDefault="00982892" w:rsidP="00982892">
            <w:pPr>
              <w:ind w:right="-1023"/>
            </w:pP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2022</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2023</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2024</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2025</w:t>
            </w:r>
          </w:p>
        </w:tc>
        <w:tc>
          <w:tcPr>
            <w:tcW w:w="711"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2026</w:t>
            </w:r>
          </w:p>
        </w:tc>
        <w:tc>
          <w:tcPr>
            <w:tcW w:w="711"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2027</w:t>
            </w:r>
          </w:p>
        </w:tc>
        <w:tc>
          <w:tcPr>
            <w:tcW w:w="711"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2028</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2029</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2030</w:t>
            </w:r>
          </w:p>
        </w:tc>
        <w:tc>
          <w:tcPr>
            <w:tcW w:w="680" w:type="dxa"/>
          </w:tcPr>
          <w:p w:rsidR="00982892" w:rsidRPr="00B26A46" w:rsidRDefault="00982892" w:rsidP="00944372">
            <w:pPr>
              <w:ind w:right="-1023"/>
              <w:rPr>
                <w:rFonts w:ascii="Times New Roman" w:hAnsi="Times New Roman"/>
                <w:i/>
                <w:color w:val="0070C0"/>
                <w:sz w:val="22"/>
                <w:szCs w:val="22"/>
              </w:rPr>
            </w:pPr>
            <w:r w:rsidRPr="00B26A46">
              <w:rPr>
                <w:rFonts w:ascii="Times New Roman" w:hAnsi="Times New Roman"/>
                <w:i/>
                <w:color w:val="0070C0"/>
                <w:sz w:val="22"/>
                <w:szCs w:val="22"/>
              </w:rPr>
              <w:t>2031</w:t>
            </w:r>
          </w:p>
        </w:tc>
      </w:tr>
      <w:tr w:rsidR="00982892" w:rsidTr="00D40C80">
        <w:trPr>
          <w:trHeight w:hRule="exact" w:val="284"/>
        </w:trPr>
        <w:tc>
          <w:tcPr>
            <w:tcW w:w="2268" w:type="dxa"/>
            <w:vMerge/>
            <w:shd w:val="clear" w:color="auto" w:fill="9BBB3B"/>
          </w:tcPr>
          <w:p w:rsidR="00982892" w:rsidRDefault="00982892" w:rsidP="00982892">
            <w:pPr>
              <w:ind w:right="-1023"/>
            </w:pPr>
          </w:p>
        </w:tc>
        <w:tc>
          <w:tcPr>
            <w:tcW w:w="680" w:type="dxa"/>
            <w:shd w:val="clear" w:color="auto" w:fill="99FF99"/>
          </w:tcPr>
          <w:p w:rsidR="00982892" w:rsidRPr="00B26A46" w:rsidRDefault="00C73959" w:rsidP="00C73959">
            <w:pPr>
              <w:ind w:right="-1023"/>
              <w:rPr>
                <w:rFonts w:ascii="Times New Roman" w:hAnsi="Times New Roman"/>
                <w:b/>
                <w:sz w:val="22"/>
                <w:szCs w:val="22"/>
              </w:rPr>
            </w:pPr>
            <w:r>
              <w:rPr>
                <w:rFonts w:ascii="Times New Roman" w:hAnsi="Times New Roman"/>
                <w:b/>
                <w:sz w:val="22"/>
                <w:szCs w:val="22"/>
              </w:rPr>
              <w:t xml:space="preserve">   </w:t>
            </w:r>
            <w:r w:rsidR="00982892">
              <w:rPr>
                <w:rFonts w:ascii="Times New Roman" w:hAnsi="Times New Roman"/>
                <w:b/>
                <w:sz w:val="22"/>
                <w:szCs w:val="22"/>
              </w:rPr>
              <w:t xml:space="preserve"> -</w:t>
            </w:r>
          </w:p>
        </w:tc>
        <w:tc>
          <w:tcPr>
            <w:tcW w:w="680" w:type="dxa"/>
            <w:shd w:val="clear" w:color="auto" w:fill="00FF00"/>
          </w:tcPr>
          <w:p w:rsidR="00982892" w:rsidRPr="004B79EE" w:rsidRDefault="00C73959" w:rsidP="0073040F">
            <w:pPr>
              <w:ind w:right="-1023"/>
              <w:rPr>
                <w:rFonts w:ascii="Times New Roman" w:hAnsi="Times New Roman"/>
                <w:b/>
                <w:color w:val="FF0000"/>
                <w:sz w:val="22"/>
                <w:szCs w:val="22"/>
              </w:rPr>
            </w:pPr>
            <w:r>
              <w:rPr>
                <w:rFonts w:ascii="Times New Roman" w:hAnsi="Times New Roman"/>
                <w:b/>
                <w:sz w:val="22"/>
                <w:szCs w:val="22"/>
              </w:rPr>
              <w:t xml:space="preserve"> </w:t>
            </w:r>
            <w:r w:rsidR="0073040F">
              <w:rPr>
                <w:rFonts w:ascii="Times New Roman" w:hAnsi="Times New Roman"/>
                <w:b/>
                <w:color w:val="FF0000"/>
                <w:sz w:val="22"/>
                <w:szCs w:val="22"/>
              </w:rPr>
              <w:t>384</w:t>
            </w:r>
          </w:p>
        </w:tc>
        <w:tc>
          <w:tcPr>
            <w:tcW w:w="680" w:type="dxa"/>
            <w:shd w:val="clear" w:color="auto" w:fill="00CC99"/>
          </w:tcPr>
          <w:p w:rsidR="00982892" w:rsidRDefault="00982892" w:rsidP="00C73959">
            <w:r>
              <w:t xml:space="preserve">   -</w:t>
            </w:r>
          </w:p>
        </w:tc>
        <w:tc>
          <w:tcPr>
            <w:tcW w:w="680" w:type="dxa"/>
            <w:shd w:val="clear" w:color="auto" w:fill="008080"/>
          </w:tcPr>
          <w:p w:rsidR="00982892" w:rsidRDefault="00982892" w:rsidP="00C73959">
            <w:r>
              <w:t xml:space="preserve">   -</w:t>
            </w:r>
          </w:p>
        </w:tc>
        <w:tc>
          <w:tcPr>
            <w:tcW w:w="711" w:type="dxa"/>
            <w:shd w:val="clear" w:color="auto" w:fill="336600"/>
          </w:tcPr>
          <w:p w:rsidR="00982892" w:rsidRPr="004B79EE" w:rsidRDefault="00982892" w:rsidP="00C73959">
            <w:pPr>
              <w:rPr>
                <w:color w:val="FF0000"/>
              </w:rPr>
            </w:pPr>
            <w:r w:rsidRPr="004B79EE">
              <w:rPr>
                <w:color w:val="FF0000"/>
              </w:rPr>
              <w:t xml:space="preserve">   -</w:t>
            </w:r>
          </w:p>
        </w:tc>
        <w:tc>
          <w:tcPr>
            <w:tcW w:w="711" w:type="dxa"/>
            <w:shd w:val="clear" w:color="auto" w:fill="0099CC"/>
          </w:tcPr>
          <w:p w:rsidR="00982892" w:rsidRPr="004B79EE" w:rsidRDefault="00C73959" w:rsidP="0073040F">
            <w:pPr>
              <w:ind w:right="-1023"/>
              <w:rPr>
                <w:rFonts w:ascii="Times New Roman" w:hAnsi="Times New Roman"/>
                <w:b/>
                <w:color w:val="FF0000"/>
                <w:sz w:val="22"/>
                <w:szCs w:val="22"/>
              </w:rPr>
            </w:pPr>
            <w:r w:rsidRPr="004B79EE">
              <w:rPr>
                <w:rFonts w:ascii="Times New Roman" w:hAnsi="Times New Roman"/>
                <w:b/>
                <w:color w:val="FF0000"/>
                <w:sz w:val="22"/>
                <w:szCs w:val="22"/>
              </w:rPr>
              <w:t xml:space="preserve">  </w:t>
            </w:r>
            <w:r w:rsidR="00982892" w:rsidRPr="004B79EE">
              <w:rPr>
                <w:rFonts w:ascii="Times New Roman" w:hAnsi="Times New Roman"/>
                <w:b/>
                <w:color w:val="FF0000"/>
                <w:sz w:val="22"/>
                <w:szCs w:val="22"/>
              </w:rPr>
              <w:t>1</w:t>
            </w:r>
            <w:r w:rsidR="0073040F">
              <w:rPr>
                <w:rFonts w:ascii="Times New Roman" w:hAnsi="Times New Roman"/>
                <w:b/>
                <w:color w:val="FF0000"/>
                <w:sz w:val="22"/>
                <w:szCs w:val="22"/>
              </w:rPr>
              <w:t>99</w:t>
            </w:r>
          </w:p>
        </w:tc>
        <w:tc>
          <w:tcPr>
            <w:tcW w:w="711" w:type="dxa"/>
            <w:shd w:val="clear" w:color="auto" w:fill="6699FF"/>
          </w:tcPr>
          <w:p w:rsidR="00982892" w:rsidRDefault="00C73959" w:rsidP="00C73959">
            <w:r>
              <w:t xml:space="preserve">  </w:t>
            </w:r>
            <w:r w:rsidR="00982892">
              <w:t xml:space="preserve"> -</w:t>
            </w:r>
          </w:p>
        </w:tc>
        <w:tc>
          <w:tcPr>
            <w:tcW w:w="680" w:type="dxa"/>
            <w:shd w:val="clear" w:color="auto" w:fill="336699"/>
          </w:tcPr>
          <w:p w:rsidR="00982892" w:rsidRDefault="00C73959" w:rsidP="00C73959">
            <w:r>
              <w:t xml:space="preserve">  </w:t>
            </w:r>
            <w:r w:rsidR="00982892">
              <w:t xml:space="preserve"> -</w:t>
            </w:r>
          </w:p>
        </w:tc>
        <w:tc>
          <w:tcPr>
            <w:tcW w:w="680" w:type="dxa"/>
            <w:shd w:val="clear" w:color="auto" w:fill="9966FF"/>
          </w:tcPr>
          <w:p w:rsidR="00982892" w:rsidRDefault="00982892" w:rsidP="00C73959">
            <w:r>
              <w:t xml:space="preserve">   -</w:t>
            </w:r>
          </w:p>
        </w:tc>
        <w:tc>
          <w:tcPr>
            <w:tcW w:w="680" w:type="dxa"/>
            <w:shd w:val="clear" w:color="auto" w:fill="000099"/>
          </w:tcPr>
          <w:p w:rsidR="00982892" w:rsidRPr="004B79EE" w:rsidRDefault="00C73959" w:rsidP="0073040F">
            <w:pPr>
              <w:ind w:right="-1023"/>
              <w:rPr>
                <w:rFonts w:ascii="Times New Roman" w:hAnsi="Times New Roman"/>
                <w:b/>
                <w:color w:val="FF0000"/>
                <w:sz w:val="22"/>
                <w:szCs w:val="22"/>
              </w:rPr>
            </w:pPr>
            <w:r w:rsidRPr="004B79EE">
              <w:rPr>
                <w:rFonts w:ascii="Times New Roman" w:hAnsi="Times New Roman"/>
                <w:b/>
                <w:color w:val="FF0000"/>
                <w:sz w:val="22"/>
                <w:szCs w:val="22"/>
              </w:rPr>
              <w:t xml:space="preserve">  </w:t>
            </w:r>
            <w:r w:rsidR="0073040F">
              <w:rPr>
                <w:rFonts w:ascii="Times New Roman" w:hAnsi="Times New Roman"/>
                <w:b/>
                <w:color w:val="FF0000"/>
                <w:sz w:val="22"/>
                <w:szCs w:val="22"/>
              </w:rPr>
              <w:t>74</w:t>
            </w:r>
          </w:p>
        </w:tc>
      </w:tr>
    </w:tbl>
    <w:p w:rsidR="004B2F8C" w:rsidRDefault="008C397B" w:rsidP="00C41821">
      <w:pPr>
        <w:pStyle w:val="PargrafodaLista"/>
        <w:ind w:left="0"/>
        <w:jc w:val="both"/>
        <w:rPr>
          <w:rFonts w:ascii="Times New Roman" w:hAnsi="Times New Roman"/>
          <w:i/>
          <w:spacing w:val="20"/>
          <w:sz w:val="20"/>
          <w:szCs w:val="20"/>
        </w:rPr>
      </w:pPr>
      <w:r w:rsidRPr="008C397B">
        <w:rPr>
          <w:rFonts w:ascii="Times New Roman" w:hAnsi="Times New Roman"/>
          <w:i/>
          <w:spacing w:val="20"/>
          <w:sz w:val="20"/>
          <w:szCs w:val="20"/>
        </w:rPr>
        <w:t>(*</w:t>
      </w:r>
      <w:proofErr w:type="gramStart"/>
      <w:r w:rsidRPr="008C397B">
        <w:rPr>
          <w:rFonts w:ascii="Times New Roman" w:hAnsi="Times New Roman"/>
          <w:i/>
          <w:spacing w:val="20"/>
          <w:sz w:val="20"/>
          <w:szCs w:val="20"/>
        </w:rPr>
        <w:t>)</w:t>
      </w:r>
      <w:r>
        <w:rPr>
          <w:rFonts w:ascii="Times New Roman" w:hAnsi="Times New Roman"/>
          <w:i/>
          <w:spacing w:val="20"/>
          <w:sz w:val="20"/>
          <w:szCs w:val="20"/>
        </w:rPr>
        <w:t>Total</w:t>
      </w:r>
      <w:proofErr w:type="gramEnd"/>
      <w:r>
        <w:rPr>
          <w:rFonts w:ascii="Times New Roman" w:hAnsi="Times New Roman"/>
          <w:i/>
          <w:spacing w:val="20"/>
          <w:sz w:val="20"/>
          <w:szCs w:val="20"/>
        </w:rPr>
        <w:t xml:space="preserve"> de </w:t>
      </w:r>
      <w:r w:rsidR="0073040F">
        <w:rPr>
          <w:rFonts w:ascii="Times New Roman" w:hAnsi="Times New Roman"/>
          <w:i/>
          <w:spacing w:val="20"/>
          <w:sz w:val="20"/>
          <w:szCs w:val="20"/>
        </w:rPr>
        <w:t>1343</w:t>
      </w:r>
      <w:r>
        <w:rPr>
          <w:rFonts w:ascii="Times New Roman" w:hAnsi="Times New Roman"/>
          <w:i/>
          <w:spacing w:val="20"/>
          <w:sz w:val="20"/>
          <w:szCs w:val="20"/>
        </w:rPr>
        <w:t xml:space="preserve"> contêineres até 2031, conforme demonstrado na Planta </w:t>
      </w:r>
      <w:r w:rsidR="00514FB4" w:rsidRPr="00446D87">
        <w:rPr>
          <w:rFonts w:ascii="Times New Roman" w:hAnsi="Times New Roman"/>
          <w:i/>
          <w:color w:val="0070C0"/>
          <w:spacing w:val="20"/>
          <w:sz w:val="20"/>
          <w:szCs w:val="20"/>
        </w:rPr>
        <w:t>0</w:t>
      </w:r>
      <w:r w:rsidR="004B79EE">
        <w:rPr>
          <w:rFonts w:ascii="Times New Roman" w:hAnsi="Times New Roman"/>
          <w:i/>
          <w:color w:val="0070C0"/>
          <w:spacing w:val="20"/>
          <w:sz w:val="20"/>
          <w:szCs w:val="20"/>
        </w:rPr>
        <w:t>3</w:t>
      </w:r>
      <w:r w:rsidR="00514FB4" w:rsidRPr="00446D87">
        <w:rPr>
          <w:rFonts w:ascii="Times New Roman" w:hAnsi="Times New Roman"/>
          <w:i/>
          <w:color w:val="0070C0"/>
          <w:spacing w:val="20"/>
          <w:sz w:val="20"/>
          <w:szCs w:val="20"/>
        </w:rPr>
        <w:t>/06 – Anexo I</w:t>
      </w:r>
      <w:r w:rsidR="00514FB4" w:rsidRPr="00514FB4">
        <w:rPr>
          <w:rFonts w:ascii="Times New Roman" w:hAnsi="Times New Roman"/>
          <w:i/>
          <w:color w:val="FF0000"/>
          <w:spacing w:val="20"/>
          <w:sz w:val="20"/>
          <w:szCs w:val="20"/>
          <w:highlight w:val="yellow"/>
        </w:rPr>
        <w:t xml:space="preserve"> </w:t>
      </w:r>
    </w:p>
    <w:p w:rsidR="008C397B" w:rsidRDefault="008C397B" w:rsidP="00C41821">
      <w:pPr>
        <w:pStyle w:val="PargrafodaLista"/>
        <w:ind w:left="0"/>
        <w:jc w:val="both"/>
        <w:rPr>
          <w:rFonts w:ascii="Times New Roman" w:hAnsi="Times New Roman"/>
          <w:i/>
          <w:spacing w:val="20"/>
          <w:sz w:val="20"/>
          <w:szCs w:val="20"/>
        </w:rPr>
      </w:pPr>
    </w:p>
    <w:p w:rsidR="008C397B" w:rsidRPr="008C397B" w:rsidRDefault="008C397B" w:rsidP="008C397B">
      <w:pPr>
        <w:pStyle w:val="PargrafodaLista"/>
        <w:spacing w:before="120" w:after="120" w:line="360" w:lineRule="auto"/>
        <w:ind w:left="0"/>
        <w:jc w:val="both"/>
        <w:rPr>
          <w:rFonts w:ascii="Times New Roman" w:hAnsi="Times New Roman"/>
          <w:spacing w:val="20"/>
          <w:sz w:val="24"/>
          <w:szCs w:val="24"/>
        </w:rPr>
      </w:pPr>
      <w:r w:rsidRPr="008C397B">
        <w:rPr>
          <w:rFonts w:ascii="Times New Roman" w:hAnsi="Times New Roman"/>
          <w:spacing w:val="20"/>
          <w:sz w:val="24"/>
          <w:szCs w:val="24"/>
        </w:rPr>
        <w:tab/>
        <w:t xml:space="preserve">A meta se resume a implantação de </w:t>
      </w:r>
      <w:r w:rsidR="0073040F">
        <w:rPr>
          <w:rFonts w:ascii="Times New Roman" w:hAnsi="Times New Roman"/>
          <w:spacing w:val="20"/>
          <w:sz w:val="24"/>
          <w:szCs w:val="24"/>
        </w:rPr>
        <w:t>1343</w:t>
      </w:r>
      <w:r w:rsidRPr="008C397B">
        <w:rPr>
          <w:rFonts w:ascii="Times New Roman" w:hAnsi="Times New Roman"/>
          <w:spacing w:val="20"/>
          <w:sz w:val="24"/>
          <w:szCs w:val="24"/>
        </w:rPr>
        <w:t xml:space="preserve"> contêineres mecanizados e respectiva associação a veículos especializados para realização da coleta, até 2031. Inicia-se para tanto, como meta para 2015, a implantação dos primeiros 2</w:t>
      </w:r>
      <w:r w:rsidR="0073040F">
        <w:rPr>
          <w:rFonts w:ascii="Times New Roman" w:hAnsi="Times New Roman"/>
          <w:spacing w:val="20"/>
          <w:sz w:val="24"/>
          <w:szCs w:val="24"/>
        </w:rPr>
        <w:t>5</w:t>
      </w:r>
      <w:r w:rsidRPr="008C397B">
        <w:rPr>
          <w:rFonts w:ascii="Times New Roman" w:hAnsi="Times New Roman"/>
          <w:spacing w:val="20"/>
          <w:sz w:val="24"/>
          <w:szCs w:val="24"/>
        </w:rPr>
        <w:t>% até 2015.</w:t>
      </w:r>
    </w:p>
    <w:p w:rsidR="00C41821" w:rsidRDefault="00C41821" w:rsidP="002E6CE9">
      <w:pPr>
        <w:pStyle w:val="PargrafodaLista"/>
        <w:spacing w:after="0" w:line="240" w:lineRule="auto"/>
        <w:ind w:left="0"/>
        <w:jc w:val="center"/>
        <w:rPr>
          <w:rFonts w:ascii="Times New Roman Negrito" w:hAnsi="Times New Roman Negrito"/>
          <w:b/>
          <w:spacing w:val="20"/>
          <w:sz w:val="28"/>
          <w:szCs w:val="28"/>
        </w:rPr>
      </w:pPr>
      <w:r>
        <w:rPr>
          <w:rFonts w:ascii="Times New Roman Negrito" w:hAnsi="Times New Roman Negrito"/>
          <w:b/>
          <w:noProof/>
          <w:spacing w:val="20"/>
          <w:sz w:val="28"/>
          <w:szCs w:val="28"/>
          <w:lang w:eastAsia="pt-BR"/>
        </w:rPr>
        <w:drawing>
          <wp:inline distT="0" distB="0" distL="0" distR="0">
            <wp:extent cx="2628000" cy="2018806"/>
            <wp:effectExtent l="19050" t="0" r="900" b="0"/>
            <wp:docPr id="324" name="Imagem 1" descr="contein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iner.jpg"/>
                    <pic:cNvPicPr/>
                  </pic:nvPicPr>
                  <pic:blipFill>
                    <a:blip r:embed="rId84" cstate="print"/>
                    <a:stretch>
                      <a:fillRect/>
                    </a:stretch>
                  </pic:blipFill>
                  <pic:spPr>
                    <a:xfrm>
                      <a:off x="0" y="0"/>
                      <a:ext cx="2628000" cy="2018806"/>
                    </a:xfrm>
                    <a:prstGeom prst="rect">
                      <a:avLst/>
                    </a:prstGeom>
                  </pic:spPr>
                </pic:pic>
              </a:graphicData>
            </a:graphic>
          </wp:inline>
        </w:drawing>
      </w:r>
    </w:p>
    <w:p w:rsidR="00C41821" w:rsidRPr="00F308A2" w:rsidRDefault="002E6CE9" w:rsidP="00F308A2">
      <w:pPr>
        <w:pStyle w:val="Figura"/>
        <w:spacing w:before="0" w:after="0" w:line="240" w:lineRule="auto"/>
        <w:ind w:firstLine="0"/>
        <w:rPr>
          <w:b w:val="0"/>
        </w:rPr>
      </w:pPr>
      <w:bookmarkStart w:id="195" w:name="_Toc334695068"/>
      <w:r>
        <w:t xml:space="preserve">Figura </w:t>
      </w:r>
      <w:r w:rsidR="00F308A2">
        <w:t>34</w:t>
      </w:r>
      <w:r>
        <w:t xml:space="preserve">. </w:t>
      </w:r>
      <w:r w:rsidRPr="00F308A2">
        <w:rPr>
          <w:b w:val="0"/>
        </w:rPr>
        <w:t xml:space="preserve">Exemplo de coleta </w:t>
      </w:r>
      <w:proofErr w:type="spellStart"/>
      <w:r w:rsidRPr="00F308A2">
        <w:rPr>
          <w:b w:val="0"/>
        </w:rPr>
        <w:t>conteinerizada</w:t>
      </w:r>
      <w:proofErr w:type="spellEnd"/>
      <w:r w:rsidRPr="00F308A2">
        <w:rPr>
          <w:b w:val="0"/>
        </w:rPr>
        <w:t xml:space="preserve"> automatizada com </w:t>
      </w:r>
      <w:proofErr w:type="spellStart"/>
      <w:r w:rsidRPr="00F308A2">
        <w:rPr>
          <w:b w:val="0"/>
        </w:rPr>
        <w:t>basculamento</w:t>
      </w:r>
      <w:proofErr w:type="spellEnd"/>
      <w:r w:rsidRPr="00F308A2">
        <w:rPr>
          <w:b w:val="0"/>
        </w:rPr>
        <w:t xml:space="preserve"> lateral</w:t>
      </w:r>
      <w:bookmarkEnd w:id="195"/>
    </w:p>
    <w:p w:rsidR="00C41821" w:rsidRPr="00446D87" w:rsidRDefault="00446D87" w:rsidP="00C41821">
      <w:pPr>
        <w:pStyle w:val="PargrafodaLista"/>
        <w:ind w:left="0"/>
        <w:jc w:val="center"/>
        <w:rPr>
          <w:rFonts w:ascii="Times New Roman" w:hAnsi="Times New Roman"/>
          <w:i/>
          <w:spacing w:val="20"/>
          <w:sz w:val="20"/>
          <w:szCs w:val="20"/>
        </w:rPr>
      </w:pPr>
      <w:r w:rsidRPr="00446D87">
        <w:rPr>
          <w:rFonts w:ascii="Times New Roman" w:hAnsi="Times New Roman"/>
          <w:i/>
          <w:spacing w:val="20"/>
          <w:sz w:val="20"/>
          <w:szCs w:val="20"/>
        </w:rPr>
        <w:t>*Novo</w:t>
      </w:r>
      <w:r>
        <w:rPr>
          <w:rFonts w:ascii="Times New Roman" w:hAnsi="Times New Roman"/>
          <w:i/>
          <w:spacing w:val="20"/>
          <w:sz w:val="20"/>
          <w:szCs w:val="20"/>
        </w:rPr>
        <w:t xml:space="preserve"> modelo de coleta pode ser observado na</w:t>
      </w:r>
      <w:r w:rsidR="00C30B62">
        <w:rPr>
          <w:rFonts w:ascii="Times New Roman" w:hAnsi="Times New Roman"/>
          <w:i/>
          <w:spacing w:val="20"/>
          <w:sz w:val="20"/>
          <w:szCs w:val="20"/>
        </w:rPr>
        <w:t>s</w:t>
      </w:r>
      <w:r>
        <w:rPr>
          <w:rFonts w:ascii="Times New Roman" w:hAnsi="Times New Roman"/>
          <w:i/>
          <w:spacing w:val="20"/>
          <w:sz w:val="20"/>
          <w:szCs w:val="20"/>
        </w:rPr>
        <w:t xml:space="preserve"> </w:t>
      </w:r>
      <w:r w:rsidRPr="00446D87">
        <w:rPr>
          <w:rFonts w:ascii="Times New Roman" w:hAnsi="Times New Roman"/>
          <w:i/>
          <w:color w:val="0070C0"/>
          <w:spacing w:val="20"/>
          <w:sz w:val="20"/>
          <w:szCs w:val="20"/>
        </w:rPr>
        <w:t>Planta</w:t>
      </w:r>
      <w:r w:rsidR="00C30B62">
        <w:rPr>
          <w:rFonts w:ascii="Times New Roman" w:hAnsi="Times New Roman"/>
          <w:i/>
          <w:color w:val="0070C0"/>
          <w:spacing w:val="20"/>
          <w:sz w:val="20"/>
          <w:szCs w:val="20"/>
        </w:rPr>
        <w:t>s</w:t>
      </w:r>
      <w:r w:rsidRPr="00446D87">
        <w:rPr>
          <w:rFonts w:ascii="Times New Roman" w:hAnsi="Times New Roman"/>
          <w:i/>
          <w:color w:val="0070C0"/>
          <w:spacing w:val="20"/>
          <w:sz w:val="20"/>
          <w:szCs w:val="20"/>
        </w:rPr>
        <w:t xml:space="preserve"> 02/06 – Anexo I</w:t>
      </w:r>
    </w:p>
    <w:p w:rsidR="00C41821" w:rsidRDefault="001D60E3" w:rsidP="001D60E3">
      <w:pPr>
        <w:pStyle w:val="Ttulo3"/>
        <w:ind w:left="709"/>
      </w:pPr>
      <w:bookmarkStart w:id="196" w:name="_Toc335639875"/>
      <w:r>
        <w:t>5.1.</w:t>
      </w:r>
      <w:r w:rsidR="004614B5">
        <w:t>2</w:t>
      </w:r>
      <w:r>
        <w:t xml:space="preserve"> </w:t>
      </w:r>
      <w:r w:rsidR="00C41821" w:rsidRPr="00FD3BA9">
        <w:t xml:space="preserve">Resíduos </w:t>
      </w:r>
      <w:r w:rsidR="00C41821">
        <w:t>de Limpeza Urbana</w:t>
      </w:r>
      <w:bookmarkEnd w:id="196"/>
    </w:p>
    <w:p w:rsidR="00C31CDE" w:rsidRPr="00C31CDE" w:rsidRDefault="00C31CDE" w:rsidP="00C31CDE">
      <w:pPr>
        <w:spacing w:before="120" w:after="120" w:line="360" w:lineRule="auto"/>
      </w:pPr>
    </w:p>
    <w:p w:rsidR="00C41821" w:rsidRDefault="005D7BDB" w:rsidP="00C05EB7">
      <w:pPr>
        <w:spacing w:before="120" w:after="120" w:line="360" w:lineRule="auto"/>
        <w:ind w:firstLine="708"/>
        <w:jc w:val="both"/>
        <w:rPr>
          <w:rFonts w:ascii="Times New Roman" w:hAnsi="Times New Roman"/>
          <w:spacing w:val="20"/>
          <w:szCs w:val="24"/>
        </w:rPr>
      </w:pPr>
      <w:r w:rsidRPr="001D60E3">
        <w:rPr>
          <w:rFonts w:ascii="Times New Roman" w:hAnsi="Times New Roman"/>
          <w:spacing w:val="20"/>
          <w:szCs w:val="24"/>
        </w:rPr>
        <w:t>A meta principa</w:t>
      </w:r>
      <w:r w:rsidR="00C05EB7" w:rsidRPr="001D60E3">
        <w:rPr>
          <w:rFonts w:ascii="Times New Roman" w:hAnsi="Times New Roman"/>
          <w:spacing w:val="20"/>
          <w:szCs w:val="24"/>
        </w:rPr>
        <w:t>l</w:t>
      </w:r>
      <w:r w:rsidRPr="001D60E3">
        <w:rPr>
          <w:rFonts w:ascii="Times New Roman" w:hAnsi="Times New Roman"/>
          <w:spacing w:val="20"/>
          <w:szCs w:val="24"/>
        </w:rPr>
        <w:t xml:space="preserve"> para a melhoria da qualidade global dos serviços de limpeza urbana</w:t>
      </w:r>
      <w:r w:rsidR="00C05EB7" w:rsidRPr="001D60E3">
        <w:rPr>
          <w:rFonts w:ascii="Times New Roman" w:hAnsi="Times New Roman"/>
          <w:spacing w:val="20"/>
          <w:szCs w:val="24"/>
        </w:rPr>
        <w:t xml:space="preserve"> será a a</w:t>
      </w:r>
      <w:r w:rsidR="00C41821" w:rsidRPr="001D60E3">
        <w:rPr>
          <w:rFonts w:ascii="Times New Roman" w:hAnsi="Times New Roman"/>
          <w:spacing w:val="20"/>
          <w:szCs w:val="24"/>
        </w:rPr>
        <w:t>mplia</w:t>
      </w:r>
      <w:r w:rsidR="00C05EB7" w:rsidRPr="001D60E3">
        <w:rPr>
          <w:rFonts w:ascii="Times New Roman" w:hAnsi="Times New Roman"/>
          <w:spacing w:val="20"/>
          <w:szCs w:val="24"/>
        </w:rPr>
        <w:t>ção</w:t>
      </w:r>
      <w:r w:rsidR="00C41821" w:rsidRPr="001D60E3">
        <w:rPr>
          <w:rFonts w:ascii="Times New Roman" w:hAnsi="Times New Roman"/>
          <w:spacing w:val="20"/>
          <w:szCs w:val="24"/>
        </w:rPr>
        <w:t xml:space="preserve"> </w:t>
      </w:r>
      <w:r w:rsidR="00C05EB7" w:rsidRPr="001D60E3">
        <w:rPr>
          <w:rFonts w:ascii="Times New Roman" w:hAnsi="Times New Roman"/>
          <w:spacing w:val="20"/>
          <w:szCs w:val="24"/>
        </w:rPr>
        <w:t>d</w:t>
      </w:r>
      <w:r w:rsidR="00C41821" w:rsidRPr="001D60E3">
        <w:rPr>
          <w:rFonts w:ascii="Times New Roman" w:hAnsi="Times New Roman"/>
          <w:spacing w:val="20"/>
          <w:szCs w:val="24"/>
        </w:rPr>
        <w:t>os serviços de varrição de vias e locais públicos</w:t>
      </w:r>
      <w:r w:rsidRPr="001D60E3">
        <w:rPr>
          <w:rFonts w:ascii="Times New Roman" w:hAnsi="Times New Roman"/>
          <w:spacing w:val="20"/>
          <w:szCs w:val="24"/>
        </w:rPr>
        <w:t>, conforme evolução da demanda</w:t>
      </w:r>
      <w:r w:rsidR="00C05EB7" w:rsidRPr="001D60E3">
        <w:rPr>
          <w:rFonts w:ascii="Times New Roman" w:hAnsi="Times New Roman"/>
          <w:spacing w:val="20"/>
          <w:szCs w:val="24"/>
        </w:rPr>
        <w:t>, a fim de se melhorar</w:t>
      </w:r>
      <w:r w:rsidR="00C512FC" w:rsidRPr="001D60E3">
        <w:rPr>
          <w:rFonts w:ascii="Times New Roman" w:hAnsi="Times New Roman"/>
          <w:spacing w:val="20"/>
          <w:szCs w:val="24"/>
        </w:rPr>
        <w:t xml:space="preserve"> </w:t>
      </w:r>
      <w:r w:rsidR="00C05EB7" w:rsidRPr="001D60E3">
        <w:rPr>
          <w:rFonts w:ascii="Times New Roman" w:hAnsi="Times New Roman"/>
          <w:spacing w:val="20"/>
          <w:szCs w:val="24"/>
        </w:rPr>
        <w:t>a qualidade global dos serviços:</w:t>
      </w:r>
    </w:p>
    <w:p w:rsidR="00C41821" w:rsidRDefault="005B661A" w:rsidP="00C05EB7">
      <w:pPr>
        <w:pStyle w:val="Default"/>
        <w:spacing w:before="120" w:after="120" w:line="360" w:lineRule="auto"/>
        <w:jc w:val="both"/>
        <w:rPr>
          <w:color w:val="auto"/>
          <w:spacing w:val="20"/>
        </w:rPr>
      </w:pPr>
      <w:r w:rsidRPr="001D60E3">
        <w:rPr>
          <w:color w:val="auto"/>
          <w:spacing w:val="20"/>
        </w:rPr>
        <w:t xml:space="preserve">- </w:t>
      </w:r>
      <w:r w:rsidRPr="001D60E3">
        <w:rPr>
          <w:b/>
          <w:color w:val="auto"/>
          <w:spacing w:val="20"/>
        </w:rPr>
        <w:t xml:space="preserve">Meta </w:t>
      </w:r>
      <w:proofErr w:type="gramStart"/>
      <w:r w:rsidRPr="001D60E3">
        <w:rPr>
          <w:b/>
          <w:color w:val="auto"/>
          <w:spacing w:val="20"/>
        </w:rPr>
        <w:t>6</w:t>
      </w:r>
      <w:proofErr w:type="gramEnd"/>
      <w:r w:rsidRPr="001D60E3">
        <w:rPr>
          <w:b/>
          <w:color w:val="auto"/>
          <w:spacing w:val="20"/>
        </w:rPr>
        <w:t>:</w:t>
      </w:r>
      <w:r w:rsidRPr="001D60E3">
        <w:rPr>
          <w:color w:val="auto"/>
          <w:spacing w:val="20"/>
        </w:rPr>
        <w:t xml:space="preserve"> </w:t>
      </w:r>
      <w:r w:rsidR="00C41821" w:rsidRPr="001D60E3">
        <w:rPr>
          <w:color w:val="auto"/>
          <w:spacing w:val="20"/>
        </w:rPr>
        <w:t>Varrição Mecanizada de Vias Públicas</w:t>
      </w:r>
      <w:r w:rsidR="005D7BDB" w:rsidRPr="001D60E3">
        <w:rPr>
          <w:color w:val="auto"/>
          <w:spacing w:val="20"/>
        </w:rPr>
        <w:t>: Iniciando-se na</w:t>
      </w:r>
      <w:r w:rsidRPr="001D60E3">
        <w:rPr>
          <w:color w:val="auto"/>
          <w:spacing w:val="20"/>
        </w:rPr>
        <w:t>s avenidas</w:t>
      </w:r>
      <w:r w:rsidR="00BE6080" w:rsidRPr="001D60E3">
        <w:rPr>
          <w:color w:val="auto"/>
          <w:spacing w:val="20"/>
        </w:rPr>
        <w:t xml:space="preserve"> (Avenida do Café; Avenidas de 2 a 23, 101 e 102; Avenidas de A </w:t>
      </w:r>
      <w:proofErr w:type="spellStart"/>
      <w:r w:rsidR="00BE6080" w:rsidRPr="001D60E3">
        <w:rPr>
          <w:color w:val="auto"/>
          <w:spacing w:val="20"/>
        </w:rPr>
        <w:t>a</w:t>
      </w:r>
      <w:proofErr w:type="spellEnd"/>
      <w:r w:rsidR="00BE6080" w:rsidRPr="001D60E3">
        <w:rPr>
          <w:color w:val="auto"/>
          <w:spacing w:val="20"/>
        </w:rPr>
        <w:t xml:space="preserve"> Z)</w:t>
      </w:r>
      <w:r w:rsidRPr="001D60E3">
        <w:rPr>
          <w:color w:val="auto"/>
          <w:spacing w:val="20"/>
        </w:rPr>
        <w:t xml:space="preserve"> e </w:t>
      </w:r>
      <w:r w:rsidR="00BE6080" w:rsidRPr="001D60E3">
        <w:rPr>
          <w:color w:val="auto"/>
          <w:spacing w:val="20"/>
        </w:rPr>
        <w:t xml:space="preserve">o </w:t>
      </w:r>
      <w:r w:rsidRPr="001D60E3">
        <w:rPr>
          <w:color w:val="auto"/>
          <w:spacing w:val="20"/>
        </w:rPr>
        <w:t>entorno de praças</w:t>
      </w:r>
      <w:r w:rsidR="005D7BDB" w:rsidRPr="001D60E3">
        <w:rPr>
          <w:color w:val="auto"/>
          <w:spacing w:val="20"/>
        </w:rPr>
        <w:t xml:space="preserve"> </w:t>
      </w:r>
      <w:r w:rsidR="00BE6080" w:rsidRPr="001D60E3">
        <w:rPr>
          <w:color w:val="auto"/>
          <w:spacing w:val="20"/>
        </w:rPr>
        <w:t>contempladas por estas avenidas</w:t>
      </w:r>
      <w:r w:rsidR="00C41821" w:rsidRPr="001D60E3">
        <w:rPr>
          <w:color w:val="auto"/>
          <w:spacing w:val="20"/>
        </w:rPr>
        <w:t xml:space="preserve">. </w:t>
      </w:r>
      <w:r w:rsidR="00C512FC">
        <w:rPr>
          <w:color w:val="auto"/>
          <w:spacing w:val="20"/>
        </w:rPr>
        <w:t xml:space="preserve">Pode-se planejar esta meta para longo prazo, caso seja viável tecnicamente e </w:t>
      </w:r>
      <w:r w:rsidR="007E6436">
        <w:rPr>
          <w:color w:val="auto"/>
          <w:spacing w:val="20"/>
        </w:rPr>
        <w:t>e</w:t>
      </w:r>
      <w:r w:rsidR="00C512FC">
        <w:rPr>
          <w:color w:val="auto"/>
          <w:spacing w:val="20"/>
        </w:rPr>
        <w:t>conomicamente.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876"/>
      </w:tblGrid>
      <w:tr w:rsidR="00EC0DF4" w:rsidTr="00EC0DF4">
        <w:trPr>
          <w:trHeight w:hRule="exact" w:val="340"/>
          <w:jc w:val="center"/>
        </w:trPr>
        <w:tc>
          <w:tcPr>
            <w:tcW w:w="2268" w:type="dxa"/>
            <w:vMerge w:val="restart"/>
            <w:shd w:val="clear" w:color="auto" w:fill="9BBB3B"/>
            <w:vAlign w:val="center"/>
          </w:tcPr>
          <w:p w:rsidR="00EC0DF4" w:rsidRPr="00C30B62" w:rsidRDefault="00EC0DF4" w:rsidP="00EC0DF4">
            <w:pPr>
              <w:ind w:right="-1023"/>
              <w:rPr>
                <w:rFonts w:ascii="Times New Roman" w:hAnsi="Times New Roman"/>
                <w:b/>
              </w:rPr>
            </w:pPr>
            <w:r w:rsidRPr="00C30B62">
              <w:rPr>
                <w:rFonts w:ascii="Times New Roman" w:hAnsi="Times New Roman"/>
                <w:b/>
              </w:rPr>
              <w:lastRenderedPageBreak/>
              <w:t xml:space="preserve">        META </w:t>
            </w:r>
            <w:proofErr w:type="gramStart"/>
            <w:r w:rsidRPr="00C30B62">
              <w:rPr>
                <w:rFonts w:ascii="Times New Roman" w:hAnsi="Times New Roman"/>
                <w:b/>
              </w:rPr>
              <w:t>6</w:t>
            </w:r>
            <w:proofErr w:type="gramEnd"/>
          </w:p>
        </w:tc>
        <w:tc>
          <w:tcPr>
            <w:tcW w:w="3876" w:type="dxa"/>
            <w:vAlign w:val="center"/>
          </w:tcPr>
          <w:p w:rsidR="00EC0DF4" w:rsidRPr="00B26A46" w:rsidRDefault="00EC0DF4" w:rsidP="00EC0DF4">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F551CF">
              <w:rPr>
                <w:rFonts w:ascii="Times New Roman" w:hAnsi="Times New Roman"/>
                <w:i/>
                <w:color w:val="0070C0"/>
                <w:sz w:val="22"/>
                <w:szCs w:val="22"/>
              </w:rPr>
              <w:t xml:space="preserve">         </w:t>
            </w:r>
            <w:r>
              <w:rPr>
                <w:rFonts w:ascii="Times New Roman" w:hAnsi="Times New Roman"/>
                <w:i/>
                <w:color w:val="0070C0"/>
                <w:sz w:val="22"/>
                <w:szCs w:val="22"/>
              </w:rPr>
              <w:t>Varrição Mecanizada de Vias</w:t>
            </w:r>
          </w:p>
        </w:tc>
      </w:tr>
      <w:tr w:rsidR="00EC0DF4" w:rsidTr="00EC0DF4">
        <w:trPr>
          <w:jc w:val="center"/>
        </w:trPr>
        <w:tc>
          <w:tcPr>
            <w:tcW w:w="2268" w:type="dxa"/>
            <w:vMerge/>
            <w:shd w:val="clear" w:color="auto" w:fill="9BBB3B"/>
          </w:tcPr>
          <w:p w:rsidR="00EC0DF4" w:rsidRDefault="00EC0DF4" w:rsidP="00EC0DF4">
            <w:pPr>
              <w:ind w:right="-1023"/>
            </w:pPr>
          </w:p>
        </w:tc>
        <w:tc>
          <w:tcPr>
            <w:tcW w:w="3876" w:type="dxa"/>
          </w:tcPr>
          <w:p w:rsidR="00EC0DF4" w:rsidRPr="00B26A46" w:rsidRDefault="00EC0DF4" w:rsidP="00EC0DF4">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F551CF">
              <w:rPr>
                <w:rFonts w:ascii="Times New Roman" w:hAnsi="Times New Roman"/>
                <w:i/>
                <w:color w:val="0070C0"/>
                <w:sz w:val="22"/>
                <w:szCs w:val="22"/>
              </w:rPr>
              <w:t xml:space="preserve">      </w:t>
            </w:r>
            <w:r>
              <w:rPr>
                <w:rFonts w:ascii="Times New Roman" w:hAnsi="Times New Roman"/>
                <w:i/>
                <w:color w:val="0070C0"/>
                <w:sz w:val="22"/>
                <w:szCs w:val="22"/>
              </w:rPr>
              <w:t>2012 a 2031</w:t>
            </w:r>
          </w:p>
        </w:tc>
      </w:tr>
      <w:tr w:rsidR="00EC0DF4" w:rsidTr="00EC0DF4">
        <w:trPr>
          <w:jc w:val="center"/>
        </w:trPr>
        <w:tc>
          <w:tcPr>
            <w:tcW w:w="2268" w:type="dxa"/>
            <w:vMerge/>
            <w:shd w:val="clear" w:color="auto" w:fill="9BBB3B"/>
          </w:tcPr>
          <w:p w:rsidR="00EC0DF4" w:rsidRDefault="00EC0DF4" w:rsidP="00EC0DF4">
            <w:pPr>
              <w:ind w:right="-1023"/>
            </w:pPr>
          </w:p>
        </w:tc>
        <w:tc>
          <w:tcPr>
            <w:tcW w:w="3876" w:type="dxa"/>
            <w:shd w:val="clear" w:color="auto" w:fill="000099"/>
          </w:tcPr>
          <w:p w:rsidR="00EC0DF4" w:rsidRPr="00B26A46" w:rsidRDefault="00F551CF" w:rsidP="00EC0DF4">
            <w:pPr>
              <w:ind w:right="-1023"/>
              <w:rPr>
                <w:rFonts w:ascii="Times New Roman" w:hAnsi="Times New Roman"/>
                <w:b/>
                <w:sz w:val="22"/>
                <w:szCs w:val="22"/>
              </w:rPr>
            </w:pPr>
            <w:r>
              <w:rPr>
                <w:rFonts w:ascii="Times New Roman" w:hAnsi="Times New Roman"/>
                <w:b/>
                <w:sz w:val="22"/>
                <w:szCs w:val="22"/>
              </w:rPr>
              <w:t xml:space="preserve">        </w:t>
            </w:r>
            <w:r w:rsidR="00EC0DF4">
              <w:rPr>
                <w:rFonts w:ascii="Times New Roman" w:hAnsi="Times New Roman"/>
                <w:b/>
                <w:sz w:val="22"/>
                <w:szCs w:val="22"/>
              </w:rPr>
              <w:t>Realizar estudo de viabilidade</w:t>
            </w:r>
          </w:p>
        </w:tc>
      </w:tr>
    </w:tbl>
    <w:p w:rsidR="00EC0DF4" w:rsidRDefault="00EC0DF4" w:rsidP="00C30B62">
      <w:pPr>
        <w:pStyle w:val="Default"/>
        <w:jc w:val="both"/>
        <w:rPr>
          <w:color w:val="auto"/>
          <w:spacing w:val="20"/>
        </w:rPr>
      </w:pPr>
    </w:p>
    <w:p w:rsidR="00BE6080" w:rsidRDefault="00BE6080" w:rsidP="00EF6540">
      <w:pPr>
        <w:pStyle w:val="Default"/>
        <w:spacing w:line="360" w:lineRule="auto"/>
        <w:jc w:val="both"/>
        <w:rPr>
          <w:color w:val="auto"/>
          <w:spacing w:val="20"/>
        </w:rPr>
      </w:pPr>
      <w:r w:rsidRPr="001D60E3">
        <w:rPr>
          <w:color w:val="auto"/>
          <w:spacing w:val="20"/>
        </w:rPr>
        <w:t>-</w:t>
      </w:r>
      <w:r w:rsidR="001D60E3" w:rsidRPr="001D60E3">
        <w:rPr>
          <w:color w:val="auto"/>
          <w:spacing w:val="20"/>
        </w:rPr>
        <w:t xml:space="preserve"> </w:t>
      </w:r>
      <w:r w:rsidRPr="001D60E3">
        <w:rPr>
          <w:b/>
          <w:color w:val="auto"/>
          <w:spacing w:val="20"/>
        </w:rPr>
        <w:t xml:space="preserve">Meta </w:t>
      </w:r>
      <w:proofErr w:type="gramStart"/>
      <w:r w:rsidRPr="001D60E3">
        <w:rPr>
          <w:b/>
          <w:color w:val="auto"/>
          <w:spacing w:val="20"/>
        </w:rPr>
        <w:t>7</w:t>
      </w:r>
      <w:proofErr w:type="gramEnd"/>
      <w:r w:rsidRPr="001D60E3">
        <w:rPr>
          <w:b/>
          <w:color w:val="auto"/>
          <w:spacing w:val="20"/>
        </w:rPr>
        <w:t>:</w:t>
      </w:r>
      <w:r w:rsidRPr="001D60E3">
        <w:rPr>
          <w:color w:val="auto"/>
          <w:spacing w:val="20"/>
        </w:rPr>
        <w:t xml:space="preserve"> Manutenção e Conservação de Áreas Verdes</w:t>
      </w:r>
      <w:r w:rsidRPr="00C05EB7">
        <w:rPr>
          <w:color w:val="auto"/>
          <w:spacing w:val="20"/>
        </w:rPr>
        <w:t>: Conforme medição em planta, o município contempla um total de 227.613 m</w:t>
      </w:r>
      <w:r w:rsidRPr="00C05EB7">
        <w:rPr>
          <w:color w:val="auto"/>
          <w:spacing w:val="20"/>
          <w:vertAlign w:val="superscript"/>
        </w:rPr>
        <w:t>2</w:t>
      </w:r>
      <w:r w:rsidRPr="00C05EB7">
        <w:rPr>
          <w:color w:val="auto"/>
          <w:spacing w:val="20"/>
        </w:rPr>
        <w:t xml:space="preserve"> de áreas verdes, sendo deste total 51.005 m</w:t>
      </w:r>
      <w:r w:rsidRPr="00C05EB7">
        <w:rPr>
          <w:color w:val="auto"/>
          <w:spacing w:val="20"/>
          <w:vertAlign w:val="superscript"/>
        </w:rPr>
        <w:t>2</w:t>
      </w:r>
      <w:r w:rsidRPr="00C05EB7">
        <w:rPr>
          <w:color w:val="auto"/>
          <w:spacing w:val="20"/>
        </w:rPr>
        <w:t xml:space="preserve"> de praças.</w:t>
      </w:r>
      <w:r w:rsidR="006572DC" w:rsidRPr="00C05EB7">
        <w:rPr>
          <w:color w:val="auto"/>
          <w:spacing w:val="20"/>
        </w:rPr>
        <w:t xml:space="preserve"> Como explicitado no diagnóstico, os serviços tem sido feitos de forma integral e competente, </w:t>
      </w:r>
      <w:r w:rsidR="007E6436">
        <w:rPr>
          <w:color w:val="auto"/>
          <w:spacing w:val="20"/>
        </w:rPr>
        <w:t>sugere-se a continuidade da prestação do serviço conforme frequência demarcada em edital.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3876"/>
      </w:tblGrid>
      <w:tr w:rsidR="00F551CF" w:rsidTr="00EF6540">
        <w:trPr>
          <w:trHeight w:hRule="exact" w:val="335"/>
          <w:jc w:val="center"/>
        </w:trPr>
        <w:tc>
          <w:tcPr>
            <w:tcW w:w="2268" w:type="dxa"/>
            <w:vMerge w:val="restart"/>
            <w:shd w:val="clear" w:color="auto" w:fill="9BBB3B"/>
            <w:vAlign w:val="center"/>
          </w:tcPr>
          <w:p w:rsidR="00F551CF" w:rsidRPr="00C30B62" w:rsidRDefault="00F551CF" w:rsidP="00F551CF">
            <w:pPr>
              <w:ind w:right="-1023"/>
              <w:rPr>
                <w:rFonts w:ascii="Times New Roman" w:hAnsi="Times New Roman"/>
                <w:b/>
              </w:rPr>
            </w:pPr>
            <w:r w:rsidRPr="00C30B62">
              <w:rPr>
                <w:rFonts w:ascii="Times New Roman" w:hAnsi="Times New Roman"/>
                <w:b/>
              </w:rPr>
              <w:t xml:space="preserve">      </w:t>
            </w:r>
            <w:r w:rsidR="00C30B62">
              <w:rPr>
                <w:rFonts w:ascii="Times New Roman" w:hAnsi="Times New Roman"/>
                <w:b/>
              </w:rPr>
              <w:t xml:space="preserve"> </w:t>
            </w:r>
            <w:r w:rsidRPr="00C30B62">
              <w:rPr>
                <w:rFonts w:ascii="Times New Roman" w:hAnsi="Times New Roman"/>
                <w:b/>
              </w:rPr>
              <w:t xml:space="preserve">  META </w:t>
            </w:r>
            <w:proofErr w:type="gramStart"/>
            <w:r w:rsidRPr="00C30B62">
              <w:rPr>
                <w:rFonts w:ascii="Times New Roman" w:hAnsi="Times New Roman"/>
                <w:b/>
              </w:rPr>
              <w:t>7</w:t>
            </w:r>
            <w:proofErr w:type="gramEnd"/>
          </w:p>
        </w:tc>
        <w:tc>
          <w:tcPr>
            <w:tcW w:w="3876" w:type="dxa"/>
            <w:vAlign w:val="center"/>
          </w:tcPr>
          <w:p w:rsidR="00F551CF" w:rsidRPr="00B26A46" w:rsidRDefault="00F551CF" w:rsidP="00F551CF">
            <w:pPr>
              <w:ind w:right="-1023"/>
              <w:rPr>
                <w:rFonts w:ascii="Times New Roman" w:hAnsi="Times New Roman"/>
                <w:i/>
                <w:color w:val="0070C0"/>
                <w:sz w:val="22"/>
                <w:szCs w:val="22"/>
              </w:rPr>
            </w:pPr>
            <w:r>
              <w:rPr>
                <w:rFonts w:ascii="Times New Roman" w:hAnsi="Times New Roman"/>
                <w:i/>
                <w:color w:val="0070C0"/>
                <w:sz w:val="22"/>
                <w:szCs w:val="22"/>
              </w:rPr>
              <w:t xml:space="preserve">        Conservação das Áreas Verdes</w:t>
            </w:r>
          </w:p>
        </w:tc>
      </w:tr>
      <w:tr w:rsidR="00F551CF" w:rsidTr="00E1255C">
        <w:trPr>
          <w:jc w:val="center"/>
        </w:trPr>
        <w:tc>
          <w:tcPr>
            <w:tcW w:w="2268" w:type="dxa"/>
            <w:vMerge/>
            <w:shd w:val="clear" w:color="auto" w:fill="9BBB3B"/>
          </w:tcPr>
          <w:p w:rsidR="00F551CF" w:rsidRDefault="00F551CF" w:rsidP="00E1255C">
            <w:pPr>
              <w:ind w:right="-1023"/>
            </w:pPr>
          </w:p>
        </w:tc>
        <w:tc>
          <w:tcPr>
            <w:tcW w:w="3876" w:type="dxa"/>
          </w:tcPr>
          <w:p w:rsidR="00F551CF" w:rsidRPr="00B26A46" w:rsidRDefault="00F551CF" w:rsidP="00E1255C">
            <w:pPr>
              <w:ind w:right="-1023"/>
              <w:rPr>
                <w:rFonts w:ascii="Times New Roman" w:hAnsi="Times New Roman"/>
                <w:i/>
                <w:color w:val="0070C0"/>
                <w:sz w:val="22"/>
                <w:szCs w:val="22"/>
              </w:rPr>
            </w:pPr>
            <w:r>
              <w:rPr>
                <w:rFonts w:ascii="Times New Roman" w:hAnsi="Times New Roman"/>
                <w:i/>
                <w:color w:val="0070C0"/>
                <w:sz w:val="22"/>
                <w:szCs w:val="22"/>
              </w:rPr>
              <w:t xml:space="preserve">                        2012 a 2031</w:t>
            </w:r>
          </w:p>
        </w:tc>
      </w:tr>
      <w:tr w:rsidR="00F551CF" w:rsidTr="00E1255C">
        <w:trPr>
          <w:jc w:val="center"/>
        </w:trPr>
        <w:tc>
          <w:tcPr>
            <w:tcW w:w="2268" w:type="dxa"/>
            <w:vMerge/>
            <w:shd w:val="clear" w:color="auto" w:fill="9BBB3B"/>
          </w:tcPr>
          <w:p w:rsidR="00F551CF" w:rsidRDefault="00F551CF" w:rsidP="00E1255C">
            <w:pPr>
              <w:ind w:right="-1023"/>
            </w:pPr>
          </w:p>
        </w:tc>
        <w:tc>
          <w:tcPr>
            <w:tcW w:w="3876" w:type="dxa"/>
            <w:shd w:val="clear" w:color="auto" w:fill="000099"/>
          </w:tcPr>
          <w:p w:rsidR="00F551CF" w:rsidRPr="00B26A46" w:rsidRDefault="00F551CF" w:rsidP="00F551CF">
            <w:pPr>
              <w:ind w:right="-1023"/>
              <w:rPr>
                <w:rFonts w:ascii="Times New Roman" w:hAnsi="Times New Roman"/>
                <w:b/>
                <w:sz w:val="22"/>
                <w:szCs w:val="22"/>
              </w:rPr>
            </w:pPr>
            <w:r>
              <w:rPr>
                <w:rFonts w:ascii="Times New Roman" w:hAnsi="Times New Roman"/>
                <w:b/>
                <w:sz w:val="22"/>
                <w:szCs w:val="22"/>
              </w:rPr>
              <w:t xml:space="preserve">       Man</w:t>
            </w:r>
            <w:r w:rsidR="00E1255C">
              <w:rPr>
                <w:rFonts w:ascii="Times New Roman" w:hAnsi="Times New Roman"/>
                <w:b/>
                <w:sz w:val="22"/>
                <w:szCs w:val="22"/>
              </w:rPr>
              <w:t>utenção do desempenho atual</w:t>
            </w:r>
          </w:p>
        </w:tc>
      </w:tr>
    </w:tbl>
    <w:p w:rsidR="00697378" w:rsidRPr="00C05EB7" w:rsidRDefault="00697378" w:rsidP="00861267">
      <w:pPr>
        <w:pStyle w:val="Default"/>
        <w:jc w:val="both"/>
        <w:rPr>
          <w:color w:val="auto"/>
          <w:spacing w:val="20"/>
        </w:rPr>
      </w:pPr>
    </w:p>
    <w:p w:rsidR="0052014B" w:rsidRDefault="0052014B" w:rsidP="00EF6540">
      <w:pPr>
        <w:spacing w:line="360" w:lineRule="auto"/>
        <w:ind w:firstLine="709"/>
        <w:jc w:val="both"/>
        <w:rPr>
          <w:rFonts w:ascii="Times New Roman" w:hAnsi="Times New Roman"/>
          <w:spacing w:val="20"/>
          <w:szCs w:val="24"/>
        </w:rPr>
      </w:pPr>
      <w:r>
        <w:rPr>
          <w:rFonts w:ascii="Times New Roman" w:hAnsi="Times New Roman"/>
          <w:spacing w:val="20"/>
          <w:szCs w:val="24"/>
        </w:rPr>
        <w:t>Cabe salientar que</w:t>
      </w:r>
      <w:r w:rsidRPr="00DF3BE8">
        <w:rPr>
          <w:rFonts w:ascii="Times New Roman" w:hAnsi="Times New Roman"/>
          <w:spacing w:val="20"/>
          <w:szCs w:val="24"/>
        </w:rPr>
        <w:t xml:space="preserve">, </w:t>
      </w:r>
      <w:r>
        <w:rPr>
          <w:rFonts w:ascii="Times New Roman" w:hAnsi="Times New Roman"/>
          <w:spacing w:val="20"/>
          <w:szCs w:val="24"/>
        </w:rPr>
        <w:t>com o</w:t>
      </w:r>
      <w:r w:rsidRPr="00DF3BE8">
        <w:rPr>
          <w:rFonts w:ascii="Times New Roman" w:hAnsi="Times New Roman"/>
          <w:spacing w:val="20"/>
          <w:szCs w:val="24"/>
        </w:rPr>
        <w:t xml:space="preserve"> acesso ao mapa da varrição de vias públicas, </w:t>
      </w:r>
      <w:r>
        <w:rPr>
          <w:rFonts w:ascii="Times New Roman" w:hAnsi="Times New Roman"/>
          <w:spacing w:val="20"/>
          <w:szCs w:val="24"/>
        </w:rPr>
        <w:t>foi</w:t>
      </w:r>
      <w:r w:rsidRPr="00DF3BE8">
        <w:rPr>
          <w:rFonts w:ascii="Times New Roman" w:hAnsi="Times New Roman"/>
          <w:spacing w:val="20"/>
          <w:szCs w:val="24"/>
        </w:rPr>
        <w:t xml:space="preserve"> possível a comparação e a comprovação</w:t>
      </w:r>
      <w:r>
        <w:rPr>
          <w:rFonts w:ascii="Times New Roman" w:hAnsi="Times New Roman"/>
          <w:spacing w:val="20"/>
          <w:szCs w:val="24"/>
        </w:rPr>
        <w:t xml:space="preserve"> ou refutação</w:t>
      </w:r>
      <w:r w:rsidRPr="00DF3BE8">
        <w:rPr>
          <w:rFonts w:ascii="Times New Roman" w:hAnsi="Times New Roman"/>
          <w:spacing w:val="20"/>
          <w:szCs w:val="24"/>
        </w:rPr>
        <w:t xml:space="preserve"> dos dados disponibilizados em edital de contratação.</w:t>
      </w:r>
    </w:p>
    <w:p w:rsidR="0052014B" w:rsidRDefault="0052014B" w:rsidP="00EF6540">
      <w:pPr>
        <w:spacing w:line="360" w:lineRule="auto"/>
        <w:ind w:firstLine="709"/>
        <w:jc w:val="both"/>
        <w:rPr>
          <w:rFonts w:ascii="Times New Roman" w:hAnsi="Times New Roman"/>
          <w:spacing w:val="20"/>
          <w:szCs w:val="24"/>
        </w:rPr>
      </w:pPr>
      <w:r>
        <w:rPr>
          <w:rFonts w:ascii="Times New Roman" w:hAnsi="Times New Roman"/>
          <w:spacing w:val="20"/>
          <w:szCs w:val="24"/>
        </w:rPr>
        <w:t>A quilometragem de varrição mensal apresentada no diagnóstico foi de 6</w:t>
      </w:r>
      <w:r w:rsidR="0032353E">
        <w:rPr>
          <w:rFonts w:ascii="Times New Roman" w:hAnsi="Times New Roman"/>
          <w:spacing w:val="20"/>
          <w:szCs w:val="24"/>
        </w:rPr>
        <w:t>.</w:t>
      </w:r>
      <w:r>
        <w:rPr>
          <w:rFonts w:ascii="Times New Roman" w:hAnsi="Times New Roman"/>
          <w:spacing w:val="20"/>
          <w:szCs w:val="24"/>
        </w:rPr>
        <w:t>827</w:t>
      </w:r>
      <w:r w:rsidR="005D7BDB">
        <w:rPr>
          <w:rFonts w:ascii="Times New Roman" w:hAnsi="Times New Roman"/>
          <w:spacing w:val="20"/>
          <w:szCs w:val="24"/>
        </w:rPr>
        <w:t xml:space="preserve"> </w:t>
      </w:r>
      <w:proofErr w:type="spellStart"/>
      <w:r w:rsidR="005D7BDB">
        <w:rPr>
          <w:rFonts w:ascii="Times New Roman" w:hAnsi="Times New Roman"/>
          <w:spacing w:val="20"/>
          <w:szCs w:val="24"/>
        </w:rPr>
        <w:t>km/mês</w:t>
      </w:r>
      <w:r w:rsidR="0017619C">
        <w:rPr>
          <w:rFonts w:ascii="Times New Roman" w:hAnsi="Times New Roman"/>
          <w:spacing w:val="20"/>
          <w:szCs w:val="24"/>
        </w:rPr>
        <w:t>,</w:t>
      </w:r>
      <w:proofErr w:type="spellEnd"/>
      <w:r w:rsidR="0017619C">
        <w:rPr>
          <w:rFonts w:ascii="Times New Roman" w:hAnsi="Times New Roman"/>
          <w:spacing w:val="20"/>
          <w:szCs w:val="24"/>
        </w:rPr>
        <w:t xml:space="preserve"> conforme edital de 20</w:t>
      </w:r>
      <w:r w:rsidR="0017619C" w:rsidRPr="00196A99">
        <w:rPr>
          <w:rFonts w:ascii="Times New Roman" w:hAnsi="Times New Roman"/>
          <w:spacing w:val="20"/>
          <w:szCs w:val="24"/>
        </w:rPr>
        <w:t>07</w:t>
      </w:r>
      <w:r w:rsidR="005D7BDB" w:rsidRPr="00196A99">
        <w:rPr>
          <w:rFonts w:ascii="Times New Roman" w:hAnsi="Times New Roman"/>
          <w:spacing w:val="20"/>
          <w:szCs w:val="24"/>
        </w:rPr>
        <w:t xml:space="preserve">. Porém, com a análise da planta municipal e medição do leito carroçável em toda malha urbana territorial, </w:t>
      </w:r>
      <w:r w:rsidR="0017619C" w:rsidRPr="00196A99">
        <w:rPr>
          <w:rFonts w:ascii="Times New Roman" w:hAnsi="Times New Roman"/>
          <w:spacing w:val="20"/>
          <w:szCs w:val="24"/>
        </w:rPr>
        <w:t xml:space="preserve">utilizando-se a metodologia por metro linear, </w:t>
      </w:r>
      <w:r w:rsidR="005D7BDB" w:rsidRPr="00196A99">
        <w:rPr>
          <w:rFonts w:ascii="Times New Roman" w:hAnsi="Times New Roman"/>
          <w:spacing w:val="20"/>
          <w:szCs w:val="24"/>
        </w:rPr>
        <w:t xml:space="preserve">obteve-se os seguintes resultados: Setor </w:t>
      </w:r>
      <w:proofErr w:type="gramStart"/>
      <w:r w:rsidR="005D7BDB" w:rsidRPr="00196A99">
        <w:rPr>
          <w:rFonts w:ascii="Times New Roman" w:hAnsi="Times New Roman"/>
          <w:spacing w:val="20"/>
          <w:szCs w:val="24"/>
        </w:rPr>
        <w:t>1</w:t>
      </w:r>
      <w:proofErr w:type="gramEnd"/>
      <w:r w:rsidR="005D7BDB" w:rsidRPr="00196A99">
        <w:rPr>
          <w:rFonts w:ascii="Times New Roman" w:hAnsi="Times New Roman"/>
          <w:spacing w:val="20"/>
          <w:szCs w:val="24"/>
        </w:rPr>
        <w:t xml:space="preserve"> (</w:t>
      </w:r>
      <w:r w:rsidR="0017619C" w:rsidRPr="00196A99">
        <w:rPr>
          <w:rFonts w:ascii="Times New Roman" w:hAnsi="Times New Roman"/>
          <w:spacing w:val="20"/>
          <w:szCs w:val="24"/>
        </w:rPr>
        <w:t>25</w:t>
      </w:r>
      <w:r w:rsidR="008A1ADE" w:rsidRPr="00196A99">
        <w:rPr>
          <w:rFonts w:ascii="Times New Roman" w:hAnsi="Times New Roman"/>
          <w:spacing w:val="20"/>
          <w:szCs w:val="24"/>
        </w:rPr>
        <w:t>,</w:t>
      </w:r>
      <w:r w:rsidR="0017619C" w:rsidRPr="00196A99">
        <w:rPr>
          <w:rFonts w:ascii="Times New Roman" w:hAnsi="Times New Roman"/>
          <w:spacing w:val="20"/>
          <w:szCs w:val="24"/>
        </w:rPr>
        <w:t>3</w:t>
      </w:r>
      <w:r w:rsidR="008A1ADE" w:rsidRPr="00196A99">
        <w:rPr>
          <w:rFonts w:ascii="Times New Roman" w:hAnsi="Times New Roman"/>
          <w:spacing w:val="20"/>
          <w:szCs w:val="24"/>
        </w:rPr>
        <w:t>6</w:t>
      </w:r>
      <w:r w:rsidR="005D7BDB" w:rsidRPr="00196A99">
        <w:rPr>
          <w:rFonts w:ascii="Times New Roman" w:hAnsi="Times New Roman"/>
          <w:spacing w:val="20"/>
          <w:szCs w:val="24"/>
        </w:rPr>
        <w:t>km); Setor 1-a (4,23km); Setor 2 (</w:t>
      </w:r>
      <w:r w:rsidR="0017619C" w:rsidRPr="00196A99">
        <w:rPr>
          <w:rFonts w:ascii="Times New Roman" w:hAnsi="Times New Roman"/>
          <w:spacing w:val="20"/>
          <w:szCs w:val="24"/>
        </w:rPr>
        <w:t>25</w:t>
      </w:r>
      <w:r w:rsidR="008A1ADE" w:rsidRPr="00196A99">
        <w:rPr>
          <w:rFonts w:ascii="Times New Roman" w:hAnsi="Times New Roman"/>
          <w:spacing w:val="20"/>
          <w:szCs w:val="24"/>
        </w:rPr>
        <w:t>,</w:t>
      </w:r>
      <w:r w:rsidR="0017619C" w:rsidRPr="00196A99">
        <w:rPr>
          <w:rFonts w:ascii="Times New Roman" w:hAnsi="Times New Roman"/>
          <w:spacing w:val="20"/>
          <w:szCs w:val="24"/>
        </w:rPr>
        <w:t>91</w:t>
      </w:r>
      <w:r w:rsidR="005D7BDB" w:rsidRPr="00196A99">
        <w:rPr>
          <w:rFonts w:ascii="Times New Roman" w:hAnsi="Times New Roman"/>
          <w:spacing w:val="20"/>
          <w:szCs w:val="24"/>
        </w:rPr>
        <w:t>km); Setor 3 (</w:t>
      </w:r>
      <w:r w:rsidR="0017619C" w:rsidRPr="00196A99">
        <w:rPr>
          <w:rFonts w:ascii="Times New Roman" w:hAnsi="Times New Roman"/>
          <w:spacing w:val="20"/>
          <w:szCs w:val="24"/>
        </w:rPr>
        <w:t>61,44</w:t>
      </w:r>
      <w:r w:rsidR="005D7BDB" w:rsidRPr="00196A99">
        <w:rPr>
          <w:rFonts w:ascii="Times New Roman" w:hAnsi="Times New Roman"/>
          <w:spacing w:val="20"/>
          <w:szCs w:val="24"/>
        </w:rPr>
        <w:t>km); Setor 4 (</w:t>
      </w:r>
      <w:r w:rsidR="0017619C" w:rsidRPr="00196A99">
        <w:rPr>
          <w:rFonts w:ascii="Times New Roman" w:hAnsi="Times New Roman"/>
          <w:spacing w:val="20"/>
          <w:szCs w:val="24"/>
        </w:rPr>
        <w:t>29</w:t>
      </w:r>
      <w:r w:rsidR="008A1ADE" w:rsidRPr="00196A99">
        <w:rPr>
          <w:rFonts w:ascii="Times New Roman" w:hAnsi="Times New Roman"/>
          <w:spacing w:val="20"/>
          <w:szCs w:val="24"/>
        </w:rPr>
        <w:t>,</w:t>
      </w:r>
      <w:r w:rsidR="0017619C" w:rsidRPr="00196A99">
        <w:rPr>
          <w:rFonts w:ascii="Times New Roman" w:hAnsi="Times New Roman"/>
          <w:spacing w:val="20"/>
          <w:szCs w:val="24"/>
        </w:rPr>
        <w:t>41</w:t>
      </w:r>
      <w:r w:rsidR="005D7BDB" w:rsidRPr="00196A99">
        <w:rPr>
          <w:rFonts w:ascii="Times New Roman" w:hAnsi="Times New Roman"/>
          <w:spacing w:val="20"/>
          <w:szCs w:val="24"/>
        </w:rPr>
        <w:t>km); Setor 5 (</w:t>
      </w:r>
      <w:r w:rsidR="0017619C" w:rsidRPr="00196A99">
        <w:rPr>
          <w:rFonts w:ascii="Times New Roman" w:hAnsi="Times New Roman"/>
          <w:spacing w:val="20"/>
          <w:szCs w:val="24"/>
        </w:rPr>
        <w:t>23,51</w:t>
      </w:r>
      <w:r w:rsidR="005D7BDB" w:rsidRPr="00196A99">
        <w:rPr>
          <w:rFonts w:ascii="Times New Roman" w:hAnsi="Times New Roman"/>
          <w:spacing w:val="20"/>
          <w:szCs w:val="24"/>
        </w:rPr>
        <w:t>km); Setor 5-a (</w:t>
      </w:r>
      <w:r w:rsidR="0017619C" w:rsidRPr="00196A99">
        <w:rPr>
          <w:rFonts w:ascii="Times New Roman" w:hAnsi="Times New Roman"/>
          <w:spacing w:val="20"/>
          <w:szCs w:val="24"/>
        </w:rPr>
        <w:t>3,16</w:t>
      </w:r>
      <w:r w:rsidR="005D7BDB" w:rsidRPr="00196A99">
        <w:rPr>
          <w:rFonts w:ascii="Times New Roman" w:hAnsi="Times New Roman"/>
          <w:spacing w:val="20"/>
          <w:szCs w:val="24"/>
        </w:rPr>
        <w:t>km); Setor 6 (</w:t>
      </w:r>
      <w:r w:rsidR="0017619C" w:rsidRPr="00196A99">
        <w:rPr>
          <w:rFonts w:ascii="Times New Roman" w:hAnsi="Times New Roman"/>
          <w:spacing w:val="20"/>
          <w:szCs w:val="24"/>
        </w:rPr>
        <w:t>72,04</w:t>
      </w:r>
      <w:r w:rsidR="005B661A" w:rsidRPr="00196A99">
        <w:rPr>
          <w:rFonts w:ascii="Times New Roman" w:hAnsi="Times New Roman"/>
          <w:spacing w:val="20"/>
          <w:szCs w:val="24"/>
        </w:rPr>
        <w:t>km) e Setor 7 (</w:t>
      </w:r>
      <w:r w:rsidR="0017619C" w:rsidRPr="00196A99">
        <w:rPr>
          <w:rFonts w:ascii="Times New Roman" w:hAnsi="Times New Roman"/>
          <w:spacing w:val="20"/>
          <w:szCs w:val="24"/>
        </w:rPr>
        <w:t>86,25</w:t>
      </w:r>
      <w:r w:rsidR="005B661A" w:rsidRPr="00196A99">
        <w:rPr>
          <w:rFonts w:ascii="Times New Roman" w:hAnsi="Times New Roman"/>
          <w:spacing w:val="20"/>
          <w:szCs w:val="24"/>
        </w:rPr>
        <w:t>km)</w:t>
      </w:r>
      <w:r w:rsidR="008A1ADE" w:rsidRPr="00196A99">
        <w:rPr>
          <w:rFonts w:ascii="Times New Roman" w:hAnsi="Times New Roman"/>
          <w:spacing w:val="20"/>
          <w:szCs w:val="24"/>
        </w:rPr>
        <w:t xml:space="preserve">. Logo, a meta </w:t>
      </w:r>
      <w:proofErr w:type="gramStart"/>
      <w:r w:rsidR="008A1ADE" w:rsidRPr="00196A99">
        <w:rPr>
          <w:rFonts w:ascii="Times New Roman" w:hAnsi="Times New Roman"/>
          <w:spacing w:val="20"/>
          <w:szCs w:val="24"/>
        </w:rPr>
        <w:t>8</w:t>
      </w:r>
      <w:proofErr w:type="gramEnd"/>
      <w:r w:rsidR="008A1ADE" w:rsidRPr="00196A99">
        <w:rPr>
          <w:rFonts w:ascii="Times New Roman" w:hAnsi="Times New Roman"/>
          <w:spacing w:val="20"/>
          <w:szCs w:val="24"/>
        </w:rPr>
        <w:t xml:space="preserve"> que deverá ser respeitada</w:t>
      </w:r>
      <w:r w:rsidR="006572DC" w:rsidRPr="00196A99">
        <w:rPr>
          <w:rFonts w:ascii="Times New Roman" w:hAnsi="Times New Roman"/>
          <w:spacing w:val="20"/>
          <w:szCs w:val="24"/>
        </w:rPr>
        <w:t xml:space="preserve"> em caráter emergencial </w:t>
      </w:r>
      <w:r w:rsidR="002F459A">
        <w:rPr>
          <w:rFonts w:ascii="Times New Roman" w:hAnsi="Times New Roman"/>
          <w:spacing w:val="20"/>
          <w:szCs w:val="24"/>
        </w:rPr>
        <w:t xml:space="preserve">para os serviços de varrição </w:t>
      </w:r>
      <w:r w:rsidR="006572DC" w:rsidRPr="00196A99">
        <w:rPr>
          <w:rFonts w:ascii="Times New Roman" w:hAnsi="Times New Roman"/>
          <w:spacing w:val="20"/>
          <w:szCs w:val="24"/>
        </w:rPr>
        <w:t>é demonstrada abaixo:</w:t>
      </w:r>
    </w:p>
    <w:tbl>
      <w:tblPr>
        <w:tblW w:w="4578" w:type="pct"/>
        <w:jc w:val="center"/>
        <w:tblLayout w:type="fixed"/>
        <w:tblCellMar>
          <w:left w:w="0" w:type="dxa"/>
          <w:right w:w="0" w:type="dxa"/>
        </w:tblCellMar>
        <w:tblLook w:val="04A0"/>
      </w:tblPr>
      <w:tblGrid>
        <w:gridCol w:w="1531"/>
        <w:gridCol w:w="2721"/>
        <w:gridCol w:w="1511"/>
        <w:gridCol w:w="1363"/>
        <w:gridCol w:w="1206"/>
      </w:tblGrid>
      <w:tr w:rsidR="005D7BDB" w:rsidRPr="00AC65DF" w:rsidTr="005D7BDB">
        <w:trPr>
          <w:trHeight w:hRule="exact" w:val="567"/>
          <w:jc w:val="center"/>
        </w:trPr>
        <w:tc>
          <w:tcPr>
            <w:tcW w:w="918" w:type="pct"/>
            <w:tcBorders>
              <w:top w:val="single" w:sz="8" w:space="0" w:color="auto"/>
              <w:left w:val="single" w:sz="8" w:space="0" w:color="auto"/>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hAnsi="Times New Roman"/>
                <w:b/>
                <w:spacing w:val="20"/>
                <w:sz w:val="22"/>
                <w:szCs w:val="22"/>
              </w:rPr>
            </w:pPr>
          </w:p>
          <w:p w:rsidR="005D7BDB" w:rsidRPr="005D7BDB" w:rsidRDefault="005D7BDB" w:rsidP="005D7BDB">
            <w:pPr>
              <w:ind w:right="-1"/>
              <w:jc w:val="center"/>
              <w:rPr>
                <w:rFonts w:ascii="Times New Roman" w:eastAsiaTheme="minorHAnsi" w:hAnsi="Times New Roman"/>
                <w:b/>
                <w:spacing w:val="20"/>
                <w:sz w:val="22"/>
                <w:szCs w:val="22"/>
              </w:rPr>
            </w:pPr>
            <w:r w:rsidRPr="005D7BDB">
              <w:rPr>
                <w:rFonts w:ascii="Times New Roman" w:hAnsi="Times New Roman"/>
                <w:b/>
                <w:spacing w:val="20"/>
                <w:sz w:val="22"/>
                <w:szCs w:val="22"/>
              </w:rPr>
              <w:t>SETOR</w:t>
            </w:r>
          </w:p>
          <w:p w:rsidR="005D7BDB" w:rsidRPr="005D7BDB" w:rsidRDefault="005D7BDB" w:rsidP="005D7BDB">
            <w:pPr>
              <w:ind w:right="-1"/>
              <w:jc w:val="center"/>
              <w:rPr>
                <w:rFonts w:ascii="Times New Roman" w:eastAsiaTheme="minorHAnsi" w:hAnsi="Times New Roman"/>
                <w:b/>
                <w:spacing w:val="20"/>
                <w:sz w:val="22"/>
                <w:szCs w:val="22"/>
              </w:rPr>
            </w:pPr>
          </w:p>
        </w:tc>
        <w:tc>
          <w:tcPr>
            <w:tcW w:w="1633"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hAnsi="Times New Roman"/>
                <w:b/>
                <w:spacing w:val="20"/>
                <w:sz w:val="22"/>
                <w:szCs w:val="22"/>
              </w:rPr>
            </w:pPr>
          </w:p>
          <w:p w:rsidR="005D7BDB" w:rsidRPr="005D7BDB" w:rsidRDefault="005D7BDB" w:rsidP="005D7BDB">
            <w:pPr>
              <w:ind w:right="-1"/>
              <w:jc w:val="center"/>
              <w:rPr>
                <w:rFonts w:ascii="Times New Roman" w:eastAsiaTheme="minorHAnsi" w:hAnsi="Times New Roman"/>
                <w:b/>
                <w:spacing w:val="20"/>
                <w:sz w:val="22"/>
                <w:szCs w:val="22"/>
              </w:rPr>
            </w:pPr>
            <w:r w:rsidRPr="005D7BDB">
              <w:rPr>
                <w:rFonts w:ascii="Times New Roman" w:hAnsi="Times New Roman"/>
                <w:b/>
                <w:spacing w:val="20"/>
                <w:sz w:val="22"/>
                <w:szCs w:val="22"/>
              </w:rPr>
              <w:t>PERIODICIDADE</w:t>
            </w:r>
          </w:p>
          <w:p w:rsidR="005D7BDB" w:rsidRPr="005D7BDB" w:rsidRDefault="005D7BDB" w:rsidP="005D7BDB">
            <w:pPr>
              <w:ind w:right="-1"/>
              <w:jc w:val="center"/>
              <w:rPr>
                <w:rFonts w:ascii="Times New Roman" w:eastAsiaTheme="minorHAnsi" w:hAnsi="Times New Roman"/>
                <w:b/>
                <w:spacing w:val="20"/>
                <w:sz w:val="22"/>
                <w:szCs w:val="22"/>
              </w:rPr>
            </w:pPr>
          </w:p>
        </w:tc>
        <w:tc>
          <w:tcPr>
            <w:tcW w:w="907"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eastAsiaTheme="minorHAnsi" w:hAnsi="Times New Roman"/>
                <w:b/>
                <w:spacing w:val="20"/>
                <w:sz w:val="22"/>
                <w:szCs w:val="22"/>
              </w:rPr>
            </w:pPr>
            <w:r w:rsidRPr="005D7BDB">
              <w:rPr>
                <w:rFonts w:ascii="Times New Roman" w:hAnsi="Times New Roman"/>
                <w:b/>
                <w:spacing w:val="20"/>
                <w:sz w:val="22"/>
                <w:szCs w:val="22"/>
              </w:rPr>
              <w:t>Nº DIAS</w:t>
            </w:r>
          </w:p>
          <w:p w:rsidR="005D7BDB" w:rsidRPr="005D7BDB" w:rsidRDefault="005D7BDB" w:rsidP="005D7BDB">
            <w:pPr>
              <w:ind w:right="-1"/>
              <w:jc w:val="center"/>
              <w:rPr>
                <w:rFonts w:ascii="Times New Roman" w:eastAsiaTheme="minorHAnsi" w:hAnsi="Times New Roman"/>
                <w:b/>
                <w:spacing w:val="20"/>
                <w:sz w:val="22"/>
                <w:szCs w:val="22"/>
              </w:rPr>
            </w:pPr>
            <w:r w:rsidRPr="005D7BDB">
              <w:rPr>
                <w:rFonts w:ascii="Times New Roman" w:hAnsi="Times New Roman"/>
                <w:b/>
                <w:spacing w:val="20"/>
                <w:sz w:val="22"/>
                <w:szCs w:val="22"/>
              </w:rPr>
              <w:t>Semana</w:t>
            </w:r>
          </w:p>
        </w:tc>
        <w:tc>
          <w:tcPr>
            <w:tcW w:w="818"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eastAsiaTheme="minorHAnsi" w:hAnsi="Times New Roman"/>
                <w:b/>
                <w:spacing w:val="20"/>
                <w:sz w:val="22"/>
                <w:szCs w:val="22"/>
              </w:rPr>
            </w:pPr>
            <w:r w:rsidRPr="005D7BDB">
              <w:rPr>
                <w:rFonts w:ascii="Times New Roman" w:hAnsi="Times New Roman"/>
                <w:b/>
                <w:spacing w:val="20"/>
                <w:sz w:val="22"/>
                <w:szCs w:val="22"/>
              </w:rPr>
              <w:t>TOTAL Semanal (Km)</w:t>
            </w:r>
          </w:p>
          <w:p w:rsidR="005D7BDB" w:rsidRPr="005D7BDB" w:rsidRDefault="005D7BDB" w:rsidP="005D7BDB">
            <w:pPr>
              <w:ind w:right="-1"/>
              <w:jc w:val="center"/>
              <w:rPr>
                <w:rFonts w:ascii="Times New Roman" w:eastAsiaTheme="minorHAnsi" w:hAnsi="Times New Roman"/>
                <w:b/>
                <w:spacing w:val="20"/>
                <w:sz w:val="22"/>
                <w:szCs w:val="22"/>
              </w:rPr>
            </w:pPr>
          </w:p>
        </w:tc>
        <w:tc>
          <w:tcPr>
            <w:tcW w:w="725" w:type="pct"/>
            <w:tcBorders>
              <w:top w:val="single" w:sz="8" w:space="0" w:color="auto"/>
              <w:left w:val="nil"/>
              <w:bottom w:val="single" w:sz="4" w:space="0" w:color="auto"/>
              <w:right w:val="single" w:sz="8" w:space="0" w:color="auto"/>
            </w:tcBorders>
            <w:shd w:val="clear" w:color="auto" w:fill="9BBB3B"/>
            <w:noWrap/>
            <w:tcMar>
              <w:top w:w="15" w:type="dxa"/>
              <w:left w:w="15" w:type="dxa"/>
              <w:bottom w:w="0" w:type="dxa"/>
              <w:right w:w="15" w:type="dxa"/>
            </w:tcMar>
            <w:vAlign w:val="center"/>
            <w:hideMark/>
          </w:tcPr>
          <w:p w:rsidR="005D7BDB" w:rsidRPr="005D7BDB" w:rsidRDefault="005D7BDB" w:rsidP="005D7BDB">
            <w:pPr>
              <w:jc w:val="center"/>
              <w:rPr>
                <w:rFonts w:ascii="Times New Roman" w:hAnsi="Times New Roman"/>
                <w:b/>
                <w:sz w:val="22"/>
                <w:szCs w:val="22"/>
              </w:rPr>
            </w:pPr>
            <w:r w:rsidRPr="005D7BDB">
              <w:rPr>
                <w:rFonts w:ascii="Times New Roman" w:hAnsi="Times New Roman"/>
                <w:b/>
                <w:sz w:val="22"/>
                <w:szCs w:val="22"/>
              </w:rPr>
              <w:t>TOTAL MÊS (Km)</w:t>
            </w:r>
          </w:p>
          <w:p w:rsidR="005D7BDB" w:rsidRPr="005D7BDB" w:rsidRDefault="005D7BDB" w:rsidP="005D7BDB">
            <w:pPr>
              <w:ind w:right="-1"/>
              <w:jc w:val="center"/>
              <w:rPr>
                <w:rFonts w:ascii="Times New Roman" w:hAnsi="Times New Roman"/>
                <w:b/>
                <w:spacing w:val="20"/>
                <w:sz w:val="22"/>
                <w:szCs w:val="22"/>
              </w:rPr>
            </w:pPr>
          </w:p>
        </w:tc>
      </w:tr>
      <w:tr w:rsidR="005D7BDB" w:rsidRPr="00BA7C3B" w:rsidTr="005D7BDB">
        <w:trPr>
          <w:trHeight w:hRule="exact" w:val="340"/>
          <w:jc w:val="center"/>
        </w:trPr>
        <w:tc>
          <w:tcPr>
            <w:tcW w:w="918" w:type="pct"/>
            <w:tcBorders>
              <w:top w:val="single" w:sz="4" w:space="0" w:color="auto"/>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1</w:t>
            </w:r>
            <w:proofErr w:type="gramEnd"/>
          </w:p>
        </w:tc>
        <w:tc>
          <w:tcPr>
            <w:tcW w:w="1633" w:type="pct"/>
            <w:tcBorders>
              <w:top w:val="single" w:sz="4"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r w:rsidRPr="005D7BDB">
              <w:rPr>
                <w:rFonts w:ascii="Times New Roman" w:hAnsi="Times New Roman"/>
                <w:spacing w:val="20"/>
                <w:sz w:val="22"/>
                <w:szCs w:val="22"/>
              </w:rPr>
              <w:t>2ª a Sábado</w:t>
            </w:r>
          </w:p>
        </w:tc>
        <w:tc>
          <w:tcPr>
            <w:tcW w:w="907" w:type="pct"/>
            <w:tcBorders>
              <w:top w:val="single" w:sz="4" w:space="0" w:color="auto"/>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6</w:t>
            </w:r>
            <w:proofErr w:type="gramEnd"/>
          </w:p>
        </w:tc>
        <w:tc>
          <w:tcPr>
            <w:tcW w:w="818" w:type="pct"/>
            <w:tcBorders>
              <w:top w:val="single" w:sz="4" w:space="0" w:color="auto"/>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152,13</w:t>
            </w:r>
          </w:p>
        </w:tc>
        <w:tc>
          <w:tcPr>
            <w:tcW w:w="725" w:type="pct"/>
            <w:tcBorders>
              <w:top w:val="single" w:sz="4" w:space="0" w:color="auto"/>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654,17</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SETOR 1-a</w:t>
            </w:r>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r w:rsidRPr="005D7BDB">
              <w:rPr>
                <w:rFonts w:ascii="Times New Roman" w:hAnsi="Times New Roman"/>
                <w:spacing w:val="20"/>
                <w:sz w:val="22"/>
                <w:szCs w:val="22"/>
              </w:rPr>
              <w:t>Domingos e Feriados</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1</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4,23</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17,84</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2</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77,72</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left="-360" w:right="181" w:firstLine="36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334,98</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3</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184,33</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792,62</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4</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88,23</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379,40</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5</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70,52</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303,22</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SETOR 5-a</w:t>
            </w:r>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jc w:val="center"/>
              <w:rPr>
                <w:rFonts w:ascii="Times New Roman" w:eastAsiaTheme="minorHAnsi" w:hAnsi="Times New Roman"/>
                <w:spacing w:val="20"/>
                <w:sz w:val="22"/>
                <w:szCs w:val="22"/>
              </w:rPr>
            </w:pPr>
            <w:r w:rsidRPr="005D7BDB">
              <w:rPr>
                <w:rFonts w:ascii="Times New Roman" w:hAnsi="Times New Roman"/>
                <w:spacing w:val="20"/>
                <w:sz w:val="22"/>
                <w:szCs w:val="22"/>
              </w:rPr>
              <w:t>2ª a Sábado</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6</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18,96</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80,98</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6</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216,11</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929,28</w:t>
            </w:r>
          </w:p>
        </w:tc>
      </w:tr>
      <w:tr w:rsidR="005D7BDB" w:rsidRPr="00BA7C3B" w:rsidTr="005D7BDB">
        <w:trPr>
          <w:trHeight w:hRule="exact" w:val="340"/>
          <w:jc w:val="center"/>
        </w:trPr>
        <w:tc>
          <w:tcPr>
            <w:tcW w:w="918"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32353E">
            <w:pPr>
              <w:ind w:right="-1" w:firstLine="183"/>
              <w:rPr>
                <w:rFonts w:ascii="Times New Roman" w:eastAsiaTheme="minorHAnsi" w:hAnsi="Times New Roman"/>
                <w:spacing w:val="20"/>
                <w:sz w:val="22"/>
                <w:szCs w:val="22"/>
              </w:rPr>
            </w:pPr>
            <w:r w:rsidRPr="005D7BDB">
              <w:rPr>
                <w:rFonts w:ascii="Times New Roman" w:hAnsi="Times New Roman"/>
                <w:spacing w:val="20"/>
                <w:sz w:val="22"/>
                <w:szCs w:val="22"/>
              </w:rPr>
              <w:t xml:space="preserve">SETOR </w:t>
            </w:r>
            <w:proofErr w:type="gramStart"/>
            <w:r w:rsidRPr="005D7BDB">
              <w:rPr>
                <w:rFonts w:ascii="Times New Roman" w:hAnsi="Times New Roman"/>
                <w:spacing w:val="20"/>
                <w:sz w:val="22"/>
                <w:szCs w:val="22"/>
              </w:rPr>
              <w:t>7</w:t>
            </w:r>
            <w:proofErr w:type="gramEnd"/>
          </w:p>
        </w:tc>
        <w:tc>
          <w:tcPr>
            <w:tcW w:w="1633"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center"/>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r w:rsidRPr="005D7BDB">
              <w:rPr>
                <w:rFonts w:ascii="Times New Roman" w:hAnsi="Times New Roman"/>
                <w:spacing w:val="20"/>
                <w:sz w:val="22"/>
                <w:szCs w:val="22"/>
              </w:rPr>
              <w:t xml:space="preserve"> vezes por semana</w:t>
            </w:r>
          </w:p>
        </w:tc>
        <w:tc>
          <w:tcPr>
            <w:tcW w:w="907" w:type="pct"/>
            <w:tcBorders>
              <w:top w:val="nil"/>
              <w:left w:val="nil"/>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5D7BDB" w:rsidRDefault="005D7BDB" w:rsidP="005D7BDB">
            <w:pPr>
              <w:ind w:right="-1"/>
              <w:jc w:val="center"/>
              <w:rPr>
                <w:rFonts w:ascii="Times New Roman" w:eastAsiaTheme="minorHAnsi" w:hAnsi="Times New Roman"/>
                <w:spacing w:val="20"/>
                <w:sz w:val="22"/>
                <w:szCs w:val="22"/>
              </w:rPr>
            </w:pPr>
            <w:proofErr w:type="gramStart"/>
            <w:r w:rsidRPr="005D7BDB">
              <w:rPr>
                <w:rFonts w:ascii="Times New Roman" w:hAnsi="Times New Roman"/>
                <w:spacing w:val="20"/>
                <w:sz w:val="22"/>
                <w:szCs w:val="22"/>
              </w:rPr>
              <w:t>3</w:t>
            </w:r>
            <w:proofErr w:type="gramEnd"/>
          </w:p>
        </w:tc>
        <w:tc>
          <w:tcPr>
            <w:tcW w:w="818" w:type="pct"/>
            <w:tcBorders>
              <w:top w:val="nil"/>
              <w:left w:val="nil"/>
              <w:bottom w:val="single" w:sz="8" w:space="0" w:color="auto"/>
              <w:right w:val="nil"/>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250"/>
              <w:jc w:val="right"/>
              <w:rPr>
                <w:rFonts w:ascii="Times New Roman" w:eastAsiaTheme="minorHAnsi" w:hAnsi="Times New Roman"/>
                <w:spacing w:val="20"/>
                <w:sz w:val="22"/>
                <w:szCs w:val="22"/>
              </w:rPr>
            </w:pPr>
            <w:r>
              <w:rPr>
                <w:rFonts w:ascii="Times New Roman" w:eastAsiaTheme="minorHAnsi" w:hAnsi="Times New Roman"/>
                <w:spacing w:val="20"/>
                <w:sz w:val="22"/>
                <w:szCs w:val="22"/>
              </w:rPr>
              <w:t>258,75</w:t>
            </w:r>
          </w:p>
        </w:tc>
        <w:tc>
          <w:tcPr>
            <w:tcW w:w="725"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vAlign w:val="bottom"/>
            <w:hideMark/>
          </w:tcPr>
          <w:p w:rsidR="005D7BDB" w:rsidRPr="0017619C" w:rsidRDefault="0017619C" w:rsidP="0032353E">
            <w:pPr>
              <w:ind w:right="181"/>
              <w:jc w:val="right"/>
              <w:rPr>
                <w:rFonts w:ascii="Times New Roman" w:eastAsiaTheme="minorHAnsi" w:hAnsi="Times New Roman"/>
                <w:spacing w:val="20"/>
                <w:sz w:val="22"/>
                <w:szCs w:val="22"/>
              </w:rPr>
            </w:pPr>
            <w:r>
              <w:rPr>
                <w:rFonts w:ascii="Times New Roman" w:eastAsiaTheme="minorHAnsi" w:hAnsi="Times New Roman"/>
                <w:spacing w:val="20"/>
                <w:sz w:val="22"/>
                <w:szCs w:val="22"/>
              </w:rPr>
              <w:t>1112,64</w:t>
            </w:r>
          </w:p>
        </w:tc>
      </w:tr>
      <w:tr w:rsidR="005D7BDB" w:rsidRPr="00BA7C3B" w:rsidTr="00D40C80">
        <w:trPr>
          <w:trHeight w:hRule="exact" w:val="340"/>
          <w:jc w:val="center"/>
        </w:trPr>
        <w:tc>
          <w:tcPr>
            <w:tcW w:w="4275" w:type="pct"/>
            <w:gridSpan w:val="4"/>
            <w:tcBorders>
              <w:top w:val="nil"/>
              <w:left w:val="single" w:sz="8" w:space="0" w:color="auto"/>
              <w:bottom w:val="single" w:sz="8" w:space="0" w:color="auto"/>
              <w:right w:val="single" w:sz="8" w:space="0" w:color="000000"/>
            </w:tcBorders>
            <w:shd w:val="clear" w:color="auto" w:fill="A6A6A6" w:themeFill="background1" w:themeFillShade="A6"/>
            <w:noWrap/>
            <w:tcMar>
              <w:top w:w="15" w:type="dxa"/>
              <w:left w:w="15" w:type="dxa"/>
              <w:bottom w:w="0" w:type="dxa"/>
              <w:right w:w="15" w:type="dxa"/>
            </w:tcMar>
            <w:vAlign w:val="bottom"/>
            <w:hideMark/>
          </w:tcPr>
          <w:p w:rsidR="005D7BDB" w:rsidRPr="00196A99" w:rsidRDefault="005D7BDB" w:rsidP="005B661A">
            <w:pPr>
              <w:ind w:right="-1"/>
              <w:jc w:val="center"/>
              <w:rPr>
                <w:rFonts w:ascii="Times New Roman" w:eastAsiaTheme="minorHAnsi" w:hAnsi="Times New Roman"/>
                <w:b/>
                <w:spacing w:val="20"/>
                <w:sz w:val="22"/>
                <w:szCs w:val="22"/>
              </w:rPr>
            </w:pPr>
            <w:r w:rsidRPr="00196A99">
              <w:rPr>
                <w:rFonts w:ascii="Times New Roman" w:hAnsi="Times New Roman"/>
                <w:b/>
                <w:spacing w:val="20"/>
                <w:sz w:val="22"/>
                <w:szCs w:val="22"/>
              </w:rPr>
              <w:t xml:space="preserve">TOTAL MENSAL DE VARRIÇÃO </w:t>
            </w:r>
            <w:r w:rsidR="005B661A" w:rsidRPr="00196A99">
              <w:rPr>
                <w:rFonts w:ascii="Times New Roman" w:hAnsi="Times New Roman"/>
                <w:b/>
                <w:spacing w:val="20"/>
                <w:sz w:val="22"/>
                <w:szCs w:val="22"/>
              </w:rPr>
              <w:t>(IDEAL)</w:t>
            </w:r>
          </w:p>
        </w:tc>
        <w:tc>
          <w:tcPr>
            <w:tcW w:w="725" w:type="pct"/>
            <w:tcBorders>
              <w:top w:val="nil"/>
              <w:left w:val="nil"/>
              <w:bottom w:val="single" w:sz="8" w:space="0" w:color="auto"/>
              <w:right w:val="single" w:sz="8" w:space="0" w:color="auto"/>
            </w:tcBorders>
            <w:shd w:val="clear" w:color="auto" w:fill="A6A6A6" w:themeFill="background1" w:themeFillShade="A6"/>
            <w:noWrap/>
            <w:tcMar>
              <w:top w:w="15" w:type="dxa"/>
              <w:left w:w="15" w:type="dxa"/>
              <w:bottom w:w="0" w:type="dxa"/>
              <w:right w:w="15" w:type="dxa"/>
            </w:tcMar>
            <w:vAlign w:val="bottom"/>
            <w:hideMark/>
          </w:tcPr>
          <w:p w:rsidR="005D7BDB" w:rsidRPr="00196A99" w:rsidRDefault="0017619C" w:rsidP="0032353E">
            <w:pPr>
              <w:ind w:right="181"/>
              <w:jc w:val="right"/>
              <w:rPr>
                <w:rFonts w:ascii="Times New Roman" w:eastAsiaTheme="minorHAnsi" w:hAnsi="Times New Roman"/>
                <w:b/>
                <w:spacing w:val="20"/>
                <w:sz w:val="22"/>
                <w:szCs w:val="22"/>
              </w:rPr>
            </w:pPr>
            <w:r w:rsidRPr="00196A99">
              <w:rPr>
                <w:rFonts w:ascii="Times New Roman" w:hAnsi="Times New Roman"/>
                <w:b/>
                <w:spacing w:val="20"/>
                <w:sz w:val="22"/>
                <w:szCs w:val="22"/>
              </w:rPr>
              <w:t>4.605,13</w:t>
            </w:r>
          </w:p>
        </w:tc>
      </w:tr>
    </w:tbl>
    <w:p w:rsidR="00593598" w:rsidRPr="00902D6E" w:rsidRDefault="00395262" w:rsidP="00902D6E">
      <w:pPr>
        <w:pStyle w:val="Tabela"/>
        <w:rPr>
          <w:b w:val="0"/>
        </w:rPr>
      </w:pPr>
      <w:bookmarkStart w:id="197" w:name="_Toc334694991"/>
      <w:r>
        <w:t xml:space="preserve">Tabela 36. </w:t>
      </w:r>
      <w:r w:rsidRPr="00902D6E">
        <w:rPr>
          <w:b w:val="0"/>
        </w:rPr>
        <w:t>Medição dos serviços de varrição</w:t>
      </w:r>
      <w:bookmarkEnd w:id="197"/>
    </w:p>
    <w:p w:rsidR="00C41821" w:rsidRDefault="004614B5" w:rsidP="00464B8D">
      <w:pPr>
        <w:pStyle w:val="Ttulo3"/>
        <w:ind w:firstLine="708"/>
      </w:pPr>
      <w:bookmarkStart w:id="198" w:name="_Toc335639876"/>
      <w:r>
        <w:lastRenderedPageBreak/>
        <w:t xml:space="preserve">5.1.3 </w:t>
      </w:r>
      <w:r w:rsidR="00C41821" w:rsidRPr="00FD3BA9">
        <w:t>Resíduos Recicláveis</w:t>
      </w:r>
      <w:bookmarkEnd w:id="198"/>
    </w:p>
    <w:p w:rsidR="00C31CDE" w:rsidRPr="00C31CDE" w:rsidRDefault="00C31CDE" w:rsidP="00C31CDE">
      <w:pPr>
        <w:spacing w:before="120" w:after="120" w:line="360" w:lineRule="auto"/>
      </w:pPr>
    </w:p>
    <w:p w:rsidR="00C41821" w:rsidRDefault="00C41821" w:rsidP="009373E4">
      <w:pPr>
        <w:spacing w:before="120" w:after="120" w:line="360" w:lineRule="auto"/>
        <w:ind w:firstLine="709"/>
        <w:jc w:val="both"/>
        <w:rPr>
          <w:rFonts w:ascii="Times New Roman" w:hAnsi="Times New Roman"/>
          <w:spacing w:val="20"/>
          <w:szCs w:val="24"/>
        </w:rPr>
      </w:pPr>
      <w:r w:rsidRPr="00FD3BA9">
        <w:rPr>
          <w:rFonts w:ascii="Times New Roman" w:hAnsi="Times New Roman"/>
          <w:spacing w:val="20"/>
          <w:szCs w:val="24"/>
        </w:rPr>
        <w:t>P</w:t>
      </w:r>
      <w:r>
        <w:rPr>
          <w:rFonts w:ascii="Times New Roman" w:hAnsi="Times New Roman"/>
          <w:spacing w:val="20"/>
          <w:szCs w:val="24"/>
        </w:rPr>
        <w:t>ara projeção das metas gradativas referentes à coleta de resíduos recicláveis, compilaram-se dados da Coop</w:t>
      </w:r>
      <w:r w:rsidR="007B53C1">
        <w:rPr>
          <w:rFonts w:ascii="Times New Roman" w:hAnsi="Times New Roman"/>
          <w:spacing w:val="20"/>
          <w:szCs w:val="24"/>
        </w:rPr>
        <w:t>erlol (Cooperativa de Trabalho dos Recicladores de Orlândia)</w:t>
      </w:r>
      <w:r>
        <w:rPr>
          <w:rFonts w:ascii="Times New Roman" w:hAnsi="Times New Roman"/>
          <w:spacing w:val="20"/>
          <w:szCs w:val="24"/>
        </w:rPr>
        <w:t>, no período de 2006 a 2012. Calculou-se o incremento da taxa de geração em conformidade com as metas do plano nacional e em coerência com os resultados obtidos na caracterização gravimétrica.</w:t>
      </w:r>
    </w:p>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85"/>
        <w:gridCol w:w="1402"/>
        <w:gridCol w:w="845"/>
        <w:gridCol w:w="846"/>
        <w:gridCol w:w="736"/>
        <w:gridCol w:w="736"/>
        <w:gridCol w:w="736"/>
      </w:tblGrid>
      <w:tr w:rsidR="00C41821" w:rsidTr="004B0CBB">
        <w:trPr>
          <w:cnfStyle w:val="100000000000"/>
        </w:trPr>
        <w:tc>
          <w:tcPr>
            <w:cnfStyle w:val="001000000000"/>
            <w:tcW w:w="4077" w:type="dxa"/>
            <w:tcBorders>
              <w:top w:val="none" w:sz="0" w:space="0" w:color="auto"/>
              <w:left w:val="none" w:sz="0" w:space="0" w:color="auto"/>
              <w:bottom w:val="none" w:sz="0" w:space="0" w:color="auto"/>
              <w:right w:val="none" w:sz="0" w:space="0" w:color="auto"/>
            </w:tcBorders>
            <w:shd w:val="clear" w:color="auto" w:fill="9BBB3B"/>
          </w:tcPr>
          <w:p w:rsidR="00C41821" w:rsidRPr="00D40C80" w:rsidRDefault="00C41821" w:rsidP="00C41821">
            <w:pPr>
              <w:jc w:val="center"/>
              <w:rPr>
                <w:rFonts w:ascii="Times New Roman" w:hAnsi="Times New Roman"/>
                <w:color w:val="000000" w:themeColor="text1"/>
                <w:spacing w:val="20"/>
              </w:rPr>
            </w:pPr>
            <w:r w:rsidRPr="00D40C80">
              <w:rPr>
                <w:rFonts w:ascii="Times New Roman" w:hAnsi="Times New Roman"/>
                <w:color w:val="000000" w:themeColor="text1"/>
                <w:spacing w:val="20"/>
              </w:rPr>
              <w:t>Meta</w:t>
            </w:r>
            <w:r w:rsidR="0032353E">
              <w:rPr>
                <w:rFonts w:ascii="Times New Roman" w:hAnsi="Times New Roman"/>
                <w:color w:val="000000" w:themeColor="text1"/>
                <w:spacing w:val="20"/>
              </w:rPr>
              <w:t xml:space="preserve"> do Plano Nacional</w:t>
            </w:r>
          </w:p>
        </w:tc>
        <w:tc>
          <w:tcPr>
            <w:tcW w:w="1418" w:type="dxa"/>
            <w:tcBorders>
              <w:top w:val="none" w:sz="0" w:space="0" w:color="auto"/>
              <w:left w:val="none" w:sz="0" w:space="0" w:color="auto"/>
              <w:bottom w:val="none" w:sz="0" w:space="0" w:color="auto"/>
              <w:right w:val="none" w:sz="0" w:space="0" w:color="auto"/>
            </w:tcBorders>
            <w:shd w:val="clear" w:color="auto" w:fill="9BBB3B"/>
          </w:tcPr>
          <w:p w:rsidR="00C41821" w:rsidRPr="00D40C80" w:rsidRDefault="00C41821" w:rsidP="00C41821">
            <w:pPr>
              <w:jc w:val="center"/>
              <w:cnfStyle w:val="100000000000"/>
              <w:rPr>
                <w:rFonts w:ascii="Times New Roman" w:hAnsi="Times New Roman"/>
                <w:color w:val="000000" w:themeColor="text1"/>
                <w:spacing w:val="20"/>
              </w:rPr>
            </w:pPr>
            <w:r w:rsidRPr="00D40C80">
              <w:rPr>
                <w:rFonts w:ascii="Times New Roman" w:hAnsi="Times New Roman"/>
                <w:color w:val="000000" w:themeColor="text1"/>
                <w:spacing w:val="20"/>
              </w:rPr>
              <w:t>Região</w:t>
            </w:r>
          </w:p>
        </w:tc>
        <w:tc>
          <w:tcPr>
            <w:tcW w:w="3791" w:type="dxa"/>
            <w:gridSpan w:val="5"/>
            <w:tcBorders>
              <w:top w:val="none" w:sz="0" w:space="0" w:color="auto"/>
              <w:left w:val="none" w:sz="0" w:space="0" w:color="auto"/>
              <w:bottom w:val="none" w:sz="0" w:space="0" w:color="auto"/>
              <w:right w:val="none" w:sz="0" w:space="0" w:color="auto"/>
            </w:tcBorders>
            <w:shd w:val="clear" w:color="auto" w:fill="9BBB3B"/>
          </w:tcPr>
          <w:p w:rsidR="00C41821" w:rsidRPr="00D40C80" w:rsidRDefault="00C41821" w:rsidP="00C41821">
            <w:pPr>
              <w:jc w:val="center"/>
              <w:cnfStyle w:val="100000000000"/>
              <w:rPr>
                <w:rFonts w:ascii="Times New Roman" w:hAnsi="Times New Roman"/>
                <w:color w:val="000000" w:themeColor="text1"/>
                <w:spacing w:val="20"/>
              </w:rPr>
            </w:pPr>
            <w:r w:rsidRPr="00D40C80">
              <w:rPr>
                <w:rFonts w:ascii="Times New Roman" w:hAnsi="Times New Roman"/>
                <w:color w:val="000000" w:themeColor="text1"/>
                <w:spacing w:val="20"/>
              </w:rPr>
              <w:t>Plano de Metas (%)</w:t>
            </w:r>
          </w:p>
        </w:tc>
      </w:tr>
      <w:tr w:rsidR="00C41821" w:rsidTr="004B0CBB">
        <w:trPr>
          <w:cnfStyle w:val="000000100000"/>
        </w:trPr>
        <w:tc>
          <w:tcPr>
            <w:cnfStyle w:val="001000000000"/>
            <w:tcW w:w="4077" w:type="dxa"/>
            <w:vMerge w:val="restart"/>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rPr>
                <w:rFonts w:ascii="Times New Roman" w:hAnsi="Times New Roman"/>
                <w:spacing w:val="20"/>
              </w:rPr>
            </w:pPr>
            <w:r w:rsidRPr="00D40C80">
              <w:rPr>
                <w:rFonts w:ascii="Times New Roman" w:hAnsi="Times New Roman"/>
                <w:spacing w:val="20"/>
              </w:rPr>
              <w:t>Redução dos resíduos recicláveis secos dispostos em aterro, com base na caracterização nacional de 2012</w:t>
            </w:r>
            <w:proofErr w:type="gramStart"/>
            <w:r w:rsidRPr="00D40C80">
              <w:rPr>
                <w:rFonts w:ascii="Times New Roman" w:hAnsi="Times New Roman"/>
                <w:spacing w:val="20"/>
              </w:rPr>
              <w:t>*</w:t>
            </w:r>
            <w:proofErr w:type="gramEnd"/>
          </w:p>
        </w:tc>
        <w:tc>
          <w:tcPr>
            <w:tcW w:w="1418" w:type="dxa"/>
            <w:vMerge w:val="restart"/>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Sudeste</w:t>
            </w:r>
          </w:p>
        </w:tc>
        <w:tc>
          <w:tcPr>
            <w:tcW w:w="850" w:type="dxa"/>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2015</w:t>
            </w:r>
          </w:p>
        </w:tc>
        <w:tc>
          <w:tcPr>
            <w:tcW w:w="851" w:type="dxa"/>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2019</w:t>
            </w:r>
          </w:p>
        </w:tc>
        <w:tc>
          <w:tcPr>
            <w:tcW w:w="698" w:type="dxa"/>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2023</w:t>
            </w:r>
          </w:p>
        </w:tc>
        <w:tc>
          <w:tcPr>
            <w:tcW w:w="696" w:type="dxa"/>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2027</w:t>
            </w:r>
          </w:p>
        </w:tc>
        <w:tc>
          <w:tcPr>
            <w:tcW w:w="696" w:type="dxa"/>
            <w:tcBorders>
              <w:left w:val="none" w:sz="0" w:space="0" w:color="auto"/>
              <w:right w:val="none" w:sz="0" w:space="0" w:color="auto"/>
            </w:tcBorders>
            <w:shd w:val="clear" w:color="auto" w:fill="FFFFFF" w:themeFill="background1"/>
            <w:vAlign w:val="center"/>
          </w:tcPr>
          <w:p w:rsidR="00C41821" w:rsidRPr="00D40C80" w:rsidRDefault="00C41821" w:rsidP="00C41821">
            <w:pPr>
              <w:jc w:val="center"/>
              <w:cnfStyle w:val="000000100000"/>
              <w:rPr>
                <w:rFonts w:ascii="Times New Roman" w:hAnsi="Times New Roman"/>
                <w:spacing w:val="20"/>
              </w:rPr>
            </w:pPr>
            <w:r w:rsidRPr="00D40C80">
              <w:rPr>
                <w:rFonts w:ascii="Times New Roman" w:hAnsi="Times New Roman"/>
                <w:spacing w:val="20"/>
              </w:rPr>
              <w:t>2031</w:t>
            </w:r>
          </w:p>
        </w:tc>
      </w:tr>
      <w:tr w:rsidR="00C41821" w:rsidTr="0011022E">
        <w:tc>
          <w:tcPr>
            <w:cnfStyle w:val="001000000000"/>
            <w:tcW w:w="4077" w:type="dxa"/>
            <w:vMerge/>
            <w:shd w:val="clear" w:color="auto" w:fill="FFFFFF" w:themeFill="background1"/>
            <w:vAlign w:val="center"/>
          </w:tcPr>
          <w:p w:rsidR="00C41821" w:rsidRPr="00D40C80" w:rsidRDefault="00C41821" w:rsidP="00C41821">
            <w:pPr>
              <w:jc w:val="center"/>
              <w:rPr>
                <w:rFonts w:ascii="Times New Roman" w:hAnsi="Times New Roman"/>
                <w:spacing w:val="20"/>
              </w:rPr>
            </w:pPr>
          </w:p>
        </w:tc>
        <w:tc>
          <w:tcPr>
            <w:tcW w:w="1418" w:type="dxa"/>
            <w:vMerge/>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p>
        </w:tc>
        <w:tc>
          <w:tcPr>
            <w:tcW w:w="850" w:type="dxa"/>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r w:rsidRPr="00D40C80">
              <w:rPr>
                <w:rFonts w:ascii="Times New Roman" w:hAnsi="Times New Roman"/>
                <w:spacing w:val="20"/>
              </w:rPr>
              <w:t>30</w:t>
            </w:r>
          </w:p>
        </w:tc>
        <w:tc>
          <w:tcPr>
            <w:tcW w:w="851" w:type="dxa"/>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r w:rsidRPr="00D40C80">
              <w:rPr>
                <w:rFonts w:ascii="Times New Roman" w:hAnsi="Times New Roman"/>
                <w:spacing w:val="20"/>
              </w:rPr>
              <w:t>37</w:t>
            </w:r>
          </w:p>
        </w:tc>
        <w:tc>
          <w:tcPr>
            <w:tcW w:w="698" w:type="dxa"/>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r w:rsidRPr="00D40C80">
              <w:rPr>
                <w:rFonts w:ascii="Times New Roman" w:hAnsi="Times New Roman"/>
                <w:spacing w:val="20"/>
              </w:rPr>
              <w:t>42</w:t>
            </w:r>
          </w:p>
        </w:tc>
        <w:tc>
          <w:tcPr>
            <w:tcW w:w="696" w:type="dxa"/>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r w:rsidRPr="00D40C80">
              <w:rPr>
                <w:rFonts w:ascii="Times New Roman" w:hAnsi="Times New Roman"/>
                <w:spacing w:val="20"/>
              </w:rPr>
              <w:t>45</w:t>
            </w:r>
          </w:p>
        </w:tc>
        <w:tc>
          <w:tcPr>
            <w:tcW w:w="696" w:type="dxa"/>
            <w:shd w:val="clear" w:color="auto" w:fill="FFFFFF" w:themeFill="background1"/>
            <w:vAlign w:val="center"/>
          </w:tcPr>
          <w:p w:rsidR="00C41821" w:rsidRPr="00D40C80" w:rsidRDefault="00C41821" w:rsidP="00C41821">
            <w:pPr>
              <w:jc w:val="center"/>
              <w:cnfStyle w:val="000000000000"/>
              <w:rPr>
                <w:rFonts w:ascii="Times New Roman" w:hAnsi="Times New Roman"/>
                <w:spacing w:val="20"/>
              </w:rPr>
            </w:pPr>
            <w:r w:rsidRPr="00D40C80">
              <w:rPr>
                <w:rFonts w:ascii="Times New Roman" w:hAnsi="Times New Roman"/>
                <w:spacing w:val="20"/>
              </w:rPr>
              <w:t>50</w:t>
            </w:r>
          </w:p>
        </w:tc>
      </w:tr>
    </w:tbl>
    <w:p w:rsidR="00C41821" w:rsidRPr="003062CE" w:rsidRDefault="003062CE" w:rsidP="003062CE">
      <w:pPr>
        <w:pStyle w:val="Tabela"/>
        <w:rPr>
          <w:b w:val="0"/>
        </w:rPr>
      </w:pPr>
      <w:bookmarkStart w:id="199" w:name="_Toc334694992"/>
      <w:r>
        <w:t>Tabela 3</w:t>
      </w:r>
      <w:r w:rsidR="00395262">
        <w:t>7</w:t>
      </w:r>
      <w:r w:rsidR="00C41821">
        <w:t xml:space="preserve">. </w:t>
      </w:r>
      <w:r w:rsidR="00C41821" w:rsidRPr="003062CE">
        <w:rPr>
          <w:b w:val="0"/>
        </w:rPr>
        <w:t>Redução dos resíduos recicláveis secos dispostos em aterro</w:t>
      </w:r>
      <w:bookmarkEnd w:id="199"/>
    </w:p>
    <w:p w:rsidR="00C41821" w:rsidRDefault="00B82877" w:rsidP="00C41821">
      <w:pPr>
        <w:rPr>
          <w:rFonts w:ascii="Times New Roman" w:hAnsi="Times New Roman"/>
          <w:spacing w:val="20"/>
          <w:szCs w:val="24"/>
        </w:rPr>
      </w:pPr>
      <w:r>
        <w:rPr>
          <w:rFonts w:ascii="Times New Roman Negrito" w:hAnsi="Times New Roman Negrito"/>
          <w:b/>
          <w:spacing w:val="20"/>
          <w:sz w:val="28"/>
          <w:szCs w:val="28"/>
        </w:rPr>
        <w:tab/>
      </w:r>
      <w:r w:rsidRPr="00B82877">
        <w:rPr>
          <w:rFonts w:ascii="Times New Roman" w:hAnsi="Times New Roman"/>
          <w:spacing w:val="20"/>
          <w:szCs w:val="24"/>
        </w:rPr>
        <w:t>Considerou-se para</w:t>
      </w:r>
      <w:r>
        <w:rPr>
          <w:rFonts w:ascii="Times New Roman" w:hAnsi="Times New Roman"/>
          <w:spacing w:val="20"/>
          <w:szCs w:val="24"/>
        </w:rPr>
        <w:t xml:space="preserve"> este cálculo a seguinte expressão:</w:t>
      </w:r>
    </w:p>
    <w:p w:rsidR="00B82877" w:rsidRDefault="00B82877" w:rsidP="00C41821">
      <w:pPr>
        <w:rPr>
          <w:rFonts w:ascii="Times New Roman" w:hAnsi="Times New Roman"/>
          <w:spacing w:val="20"/>
          <w:szCs w:val="24"/>
        </w:rPr>
      </w:pPr>
    </w:p>
    <w:p w:rsidR="00B82877" w:rsidRDefault="008923CB" w:rsidP="00C41821">
      <w:pPr>
        <w:rPr>
          <w:rFonts w:ascii="Times New Roman" w:hAnsi="Times New Roman"/>
          <w:b/>
          <w:spacing w:val="20"/>
          <w:szCs w:val="24"/>
        </w:rPr>
      </w:pPr>
      <m:oMathPara>
        <m:oMath>
          <m:r>
            <m:rPr>
              <m:sty m:val="b"/>
            </m:rPr>
            <w:rPr>
              <w:rFonts w:ascii="Cambria Math" w:hAnsi="Cambria Math"/>
              <w:spacing w:val="20"/>
              <w:szCs w:val="24"/>
            </w:rPr>
            <m:t>X=Y+</m:t>
          </m:r>
          <m:d>
            <m:dPr>
              <m:ctrlPr>
                <w:rPr>
                  <w:rFonts w:ascii="Cambria Math" w:hAnsi="Cambria Math"/>
                  <w:b/>
                  <w:spacing w:val="20"/>
                  <w:szCs w:val="24"/>
                </w:rPr>
              </m:ctrlPr>
            </m:dPr>
            <m:e>
              <m:r>
                <m:rPr>
                  <m:sty m:val="b"/>
                </m:rPr>
                <w:rPr>
                  <w:rFonts w:ascii="Cambria Math" w:hAnsi="Cambria Math"/>
                  <w:spacing w:val="20"/>
                  <w:szCs w:val="24"/>
                </w:rPr>
                <m:t>RSD*%CG</m:t>
              </m:r>
            </m:e>
          </m:d>
          <m:r>
            <m:rPr>
              <m:sty m:val="b"/>
            </m:rPr>
            <w:rPr>
              <w:rFonts w:ascii="Cambria Math" w:hAnsi="Cambria Math"/>
              <w:spacing w:val="20"/>
              <w:szCs w:val="24"/>
            </w:rPr>
            <m:t>*%PN</m:t>
          </m:r>
        </m:oMath>
      </m:oMathPara>
    </w:p>
    <w:p w:rsidR="00C31CDE" w:rsidRPr="008923CB" w:rsidRDefault="00C31CDE" w:rsidP="00C41821">
      <w:pPr>
        <w:rPr>
          <w:rFonts w:ascii="Times New Roman" w:hAnsi="Times New Roman"/>
          <w:b/>
          <w:spacing w:val="20"/>
          <w:szCs w:val="24"/>
        </w:rPr>
      </w:pPr>
    </w:p>
    <w:p w:rsidR="00B82877" w:rsidRPr="00B82877" w:rsidRDefault="00B82877" w:rsidP="00C602A7">
      <w:pPr>
        <w:tabs>
          <w:tab w:val="left" w:pos="709"/>
        </w:tabs>
        <w:spacing w:before="120" w:after="120" w:line="360" w:lineRule="auto"/>
        <w:ind w:left="708" w:hanging="708"/>
        <w:rPr>
          <w:rFonts w:ascii="Times New Roman" w:hAnsi="Times New Roman"/>
          <w:spacing w:val="20"/>
          <w:sz w:val="20"/>
        </w:rPr>
      </w:pPr>
      <w:r w:rsidRPr="00B82877">
        <w:rPr>
          <w:rFonts w:ascii="Times New Roman" w:hAnsi="Times New Roman"/>
          <w:b/>
          <w:spacing w:val="20"/>
          <w:sz w:val="20"/>
        </w:rPr>
        <w:t>Onde:</w:t>
      </w:r>
      <w:r w:rsidRPr="00B82877">
        <w:rPr>
          <w:rFonts w:ascii="Times New Roman" w:hAnsi="Times New Roman"/>
          <w:spacing w:val="20"/>
          <w:sz w:val="20"/>
        </w:rPr>
        <w:t xml:space="preserve"> X:</w:t>
      </w:r>
      <w:r w:rsidR="008923CB">
        <w:rPr>
          <w:rFonts w:ascii="Times New Roman" w:hAnsi="Times New Roman"/>
          <w:spacing w:val="20"/>
          <w:sz w:val="20"/>
        </w:rPr>
        <w:t xml:space="preserve"> </w:t>
      </w:r>
      <w:r w:rsidRPr="00B82877">
        <w:rPr>
          <w:rFonts w:ascii="Times New Roman" w:hAnsi="Times New Roman"/>
          <w:spacing w:val="20"/>
          <w:sz w:val="20"/>
        </w:rPr>
        <w:t>Incremento da coleta de resíduos seletivos recicláveis, com a redução da disposição de resíduos secos, em toneladas/dia;</w:t>
      </w:r>
    </w:p>
    <w:p w:rsidR="00B82877" w:rsidRPr="00B82877" w:rsidRDefault="00B82877" w:rsidP="00C602A7">
      <w:pPr>
        <w:spacing w:before="120" w:after="120" w:line="360" w:lineRule="auto"/>
        <w:ind w:firstLine="708"/>
        <w:rPr>
          <w:rFonts w:ascii="Times New Roman" w:hAnsi="Times New Roman"/>
          <w:spacing w:val="20"/>
          <w:sz w:val="20"/>
        </w:rPr>
      </w:pPr>
      <w:r w:rsidRPr="00B82877">
        <w:rPr>
          <w:rFonts w:ascii="Times New Roman" w:hAnsi="Times New Roman"/>
          <w:spacing w:val="20"/>
          <w:sz w:val="20"/>
        </w:rPr>
        <w:t>Y: Geração atual de 4,5 toneladas/dia;</w:t>
      </w:r>
    </w:p>
    <w:p w:rsidR="00B82877" w:rsidRPr="00B82877" w:rsidRDefault="00B82877" w:rsidP="00C602A7">
      <w:pPr>
        <w:spacing w:before="120" w:after="120" w:line="360" w:lineRule="auto"/>
        <w:ind w:firstLine="708"/>
        <w:rPr>
          <w:rFonts w:ascii="Times New Roman" w:hAnsi="Times New Roman"/>
          <w:spacing w:val="20"/>
          <w:sz w:val="20"/>
        </w:rPr>
      </w:pPr>
      <w:r w:rsidRPr="00B82877">
        <w:rPr>
          <w:rFonts w:ascii="Times New Roman" w:hAnsi="Times New Roman"/>
          <w:spacing w:val="20"/>
          <w:sz w:val="20"/>
        </w:rPr>
        <w:t>RSD: Geração de resíduos domiciliares, referente a cada ano;</w:t>
      </w:r>
    </w:p>
    <w:p w:rsidR="00B82877" w:rsidRPr="00B82877" w:rsidRDefault="00B82877" w:rsidP="00C602A7">
      <w:pPr>
        <w:spacing w:before="120" w:after="120" w:line="360" w:lineRule="auto"/>
        <w:ind w:firstLine="708"/>
        <w:rPr>
          <w:rFonts w:ascii="Times New Roman" w:hAnsi="Times New Roman"/>
          <w:spacing w:val="20"/>
          <w:sz w:val="20"/>
        </w:rPr>
      </w:pPr>
      <w:r w:rsidRPr="00B82877">
        <w:rPr>
          <w:rFonts w:ascii="Times New Roman" w:hAnsi="Times New Roman"/>
          <w:spacing w:val="20"/>
          <w:sz w:val="20"/>
        </w:rPr>
        <w:t>%CG: Porcentagem da caracterização gravimétrica, referente a cada ano;</w:t>
      </w:r>
    </w:p>
    <w:p w:rsidR="00B82877" w:rsidRDefault="00B82877" w:rsidP="00C602A7">
      <w:pPr>
        <w:spacing w:before="120" w:after="120" w:line="360" w:lineRule="auto"/>
        <w:ind w:firstLine="708"/>
        <w:rPr>
          <w:rFonts w:ascii="Times New Roman" w:hAnsi="Times New Roman"/>
          <w:spacing w:val="20"/>
          <w:sz w:val="20"/>
        </w:rPr>
      </w:pPr>
      <w:r w:rsidRPr="00B82877">
        <w:rPr>
          <w:rFonts w:ascii="Times New Roman" w:hAnsi="Times New Roman"/>
          <w:spacing w:val="20"/>
          <w:sz w:val="20"/>
        </w:rPr>
        <w:t>%PN: Porcentagens delimitadas pelo Plano Nacional.</w:t>
      </w:r>
    </w:p>
    <w:p w:rsidR="00B82877" w:rsidRPr="00E571B1" w:rsidRDefault="00B82877" w:rsidP="00E571B1">
      <w:pPr>
        <w:spacing w:before="120" w:after="120" w:line="360" w:lineRule="auto"/>
        <w:ind w:firstLine="709"/>
        <w:jc w:val="both"/>
        <w:rPr>
          <w:rFonts w:ascii="Times New Roman" w:hAnsi="Times New Roman"/>
          <w:spacing w:val="20"/>
          <w:szCs w:val="24"/>
        </w:rPr>
      </w:pPr>
      <w:r w:rsidRPr="00E571B1">
        <w:rPr>
          <w:rFonts w:ascii="Times New Roman" w:hAnsi="Times New Roman"/>
          <w:spacing w:val="20"/>
          <w:szCs w:val="24"/>
        </w:rPr>
        <w:t>Apresenta-se a seguir as metas resultantes para a redução de disposição de resíduos secos, seguida do incremento na quantidade de resíduos coletados de forma seletiva</w:t>
      </w:r>
      <w:r w:rsidR="00E571B1" w:rsidRPr="00E571B1">
        <w:rPr>
          <w:rFonts w:ascii="Times New Roman" w:hAnsi="Times New Roman"/>
          <w:spacing w:val="20"/>
          <w:szCs w:val="24"/>
        </w:rPr>
        <w:t>, em toneladas por dia. A taxa per capita de geração dos resíduos com potencial para reciclagem variará entre 0,112 e 0,231 até meados de 2031.</w:t>
      </w:r>
    </w:p>
    <w:tbl>
      <w:tblPr>
        <w:tblW w:w="96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9"/>
        <w:gridCol w:w="737"/>
        <w:gridCol w:w="737"/>
        <w:gridCol w:w="737"/>
        <w:gridCol w:w="737"/>
        <w:gridCol w:w="737"/>
        <w:gridCol w:w="737"/>
        <w:gridCol w:w="737"/>
        <w:gridCol w:w="737"/>
        <w:gridCol w:w="737"/>
        <w:gridCol w:w="737"/>
      </w:tblGrid>
      <w:tr w:rsidR="00B82877" w:rsidTr="00EF6540">
        <w:trPr>
          <w:trHeight w:hRule="exact" w:val="284"/>
        </w:trPr>
        <w:tc>
          <w:tcPr>
            <w:tcW w:w="2319" w:type="dxa"/>
            <w:vMerge w:val="restart"/>
            <w:shd w:val="clear" w:color="auto" w:fill="9BBB3B"/>
            <w:vAlign w:val="center"/>
          </w:tcPr>
          <w:p w:rsidR="00EF6540" w:rsidRDefault="00EF6540" w:rsidP="00EF6540">
            <w:pPr>
              <w:ind w:right="-1023"/>
              <w:rPr>
                <w:rFonts w:ascii="Times New Roman" w:hAnsi="Times New Roman"/>
                <w:b/>
                <w:shd w:val="clear" w:color="auto" w:fill="9BBB3B"/>
              </w:rPr>
            </w:pPr>
            <w:r>
              <w:rPr>
                <w:rFonts w:ascii="Times New Roman" w:hAnsi="Times New Roman"/>
                <w:b/>
                <w:shd w:val="clear" w:color="auto" w:fill="9BBB3B"/>
              </w:rPr>
              <w:t xml:space="preserve">           </w:t>
            </w:r>
          </w:p>
          <w:p w:rsidR="00B82877" w:rsidRPr="00EF6540" w:rsidRDefault="0016361C" w:rsidP="00EF6540">
            <w:pPr>
              <w:ind w:right="-1023"/>
              <w:rPr>
                <w:rFonts w:ascii="Times New Roman" w:hAnsi="Times New Roman"/>
                <w:b/>
                <w:shd w:val="clear" w:color="auto" w:fill="9BBB3B"/>
              </w:rPr>
            </w:pPr>
            <w:r>
              <w:rPr>
                <w:rFonts w:ascii="Times New Roman" w:hAnsi="Times New Roman"/>
                <w:b/>
                <w:shd w:val="clear" w:color="auto" w:fill="9BBB3B"/>
              </w:rPr>
              <w:t xml:space="preserve">   </w:t>
            </w:r>
            <w:r w:rsidR="00B82877" w:rsidRPr="00EF6540">
              <w:rPr>
                <w:rFonts w:ascii="Times New Roman" w:hAnsi="Times New Roman"/>
                <w:b/>
                <w:shd w:val="clear" w:color="auto" w:fill="9BBB3B"/>
              </w:rPr>
              <w:t xml:space="preserve">META </w:t>
            </w:r>
            <w:proofErr w:type="gramStart"/>
            <w:r w:rsidR="00EF6540" w:rsidRPr="00EF6540">
              <w:rPr>
                <w:rFonts w:ascii="Times New Roman" w:hAnsi="Times New Roman"/>
                <w:b/>
                <w:shd w:val="clear" w:color="auto" w:fill="9BBB3B"/>
              </w:rPr>
              <w:t>8</w:t>
            </w:r>
            <w:proofErr w:type="gramEnd"/>
            <w:r>
              <w:rPr>
                <w:rFonts w:ascii="Times New Roman" w:hAnsi="Times New Roman"/>
                <w:b/>
                <w:shd w:val="clear" w:color="auto" w:fill="9BBB3B"/>
              </w:rPr>
              <w:t xml:space="preserve"> </w:t>
            </w:r>
            <w:r w:rsidRPr="0016361C">
              <w:rPr>
                <w:rFonts w:ascii="Times New Roman" w:hAnsi="Times New Roman"/>
                <w:b/>
                <w:sz w:val="22"/>
                <w:szCs w:val="22"/>
                <w:shd w:val="clear" w:color="auto" w:fill="9BBB3B"/>
              </w:rPr>
              <w:t>(</w:t>
            </w:r>
            <w:proofErr w:type="spellStart"/>
            <w:r w:rsidRPr="0016361C">
              <w:rPr>
                <w:rFonts w:ascii="Times New Roman" w:hAnsi="Times New Roman"/>
                <w:b/>
                <w:sz w:val="22"/>
                <w:szCs w:val="22"/>
                <w:shd w:val="clear" w:color="auto" w:fill="9BBB3B"/>
              </w:rPr>
              <w:t>ton</w:t>
            </w:r>
            <w:proofErr w:type="spellEnd"/>
            <w:r w:rsidRPr="0016361C">
              <w:rPr>
                <w:rFonts w:ascii="Times New Roman" w:hAnsi="Times New Roman"/>
                <w:b/>
                <w:sz w:val="22"/>
                <w:szCs w:val="22"/>
                <w:shd w:val="clear" w:color="auto" w:fill="9BBB3B"/>
              </w:rPr>
              <w:t>/dia)</w:t>
            </w:r>
          </w:p>
          <w:p w:rsidR="0032353E" w:rsidRPr="00D40C80" w:rsidRDefault="0032353E" w:rsidP="00EF6540">
            <w:pPr>
              <w:ind w:right="-1023"/>
              <w:jc w:val="center"/>
              <w:rPr>
                <w:b/>
              </w:rPr>
            </w:pP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2012</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2013</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2014</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2015</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2016</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2017</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2018</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2019</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2020</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2021</w:t>
            </w:r>
          </w:p>
        </w:tc>
      </w:tr>
      <w:tr w:rsidR="00B82877" w:rsidTr="00D40C80">
        <w:trPr>
          <w:trHeight w:hRule="exact" w:val="284"/>
        </w:trPr>
        <w:tc>
          <w:tcPr>
            <w:tcW w:w="2319" w:type="dxa"/>
            <w:vMerge/>
            <w:shd w:val="clear" w:color="auto" w:fill="9BBB3B"/>
          </w:tcPr>
          <w:p w:rsidR="00B82877" w:rsidRDefault="00B82877" w:rsidP="00B82877">
            <w:pPr>
              <w:ind w:right="-1023"/>
            </w:pPr>
          </w:p>
        </w:tc>
        <w:tc>
          <w:tcPr>
            <w:tcW w:w="737" w:type="dxa"/>
            <w:shd w:val="clear" w:color="auto" w:fill="FFFFCC"/>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4,52</w:t>
            </w:r>
          </w:p>
        </w:tc>
        <w:tc>
          <w:tcPr>
            <w:tcW w:w="737" w:type="dxa"/>
            <w:shd w:val="clear" w:color="auto" w:fill="FFFF99"/>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4,57</w:t>
            </w:r>
          </w:p>
        </w:tc>
        <w:tc>
          <w:tcPr>
            <w:tcW w:w="737" w:type="dxa"/>
            <w:shd w:val="clear" w:color="auto" w:fill="FFFF66"/>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E571B1">
              <w:rPr>
                <w:rFonts w:ascii="Times New Roman" w:hAnsi="Times New Roman"/>
                <w:b/>
                <w:sz w:val="22"/>
                <w:szCs w:val="22"/>
              </w:rPr>
              <w:t>4,62</w:t>
            </w:r>
          </w:p>
        </w:tc>
        <w:tc>
          <w:tcPr>
            <w:tcW w:w="737" w:type="dxa"/>
            <w:shd w:val="clear" w:color="auto" w:fill="FFFF00"/>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6,24</w:t>
            </w:r>
          </w:p>
        </w:tc>
        <w:tc>
          <w:tcPr>
            <w:tcW w:w="737" w:type="dxa"/>
            <w:shd w:val="clear" w:color="auto" w:fill="FFCCCC"/>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6,32</w:t>
            </w:r>
          </w:p>
        </w:tc>
        <w:tc>
          <w:tcPr>
            <w:tcW w:w="737" w:type="dxa"/>
            <w:shd w:val="clear" w:color="auto" w:fill="FFCC99"/>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6,38</w:t>
            </w:r>
          </w:p>
        </w:tc>
        <w:tc>
          <w:tcPr>
            <w:tcW w:w="737" w:type="dxa"/>
            <w:shd w:val="clear" w:color="auto" w:fill="FFCC66"/>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6,4</w:t>
            </w:r>
            <w:r w:rsidR="00E571B1">
              <w:rPr>
                <w:rFonts w:ascii="Times New Roman" w:hAnsi="Times New Roman"/>
                <w:b/>
                <w:sz w:val="22"/>
                <w:szCs w:val="22"/>
              </w:rPr>
              <w:t>6</w:t>
            </w:r>
          </w:p>
        </w:tc>
        <w:tc>
          <w:tcPr>
            <w:tcW w:w="737" w:type="dxa"/>
            <w:shd w:val="clear" w:color="auto" w:fill="FFCC00"/>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7,9</w:t>
            </w:r>
            <w:r w:rsidR="00E571B1">
              <w:rPr>
                <w:rFonts w:ascii="Times New Roman" w:hAnsi="Times New Roman"/>
                <w:b/>
                <w:sz w:val="22"/>
                <w:szCs w:val="22"/>
              </w:rPr>
              <w:t>5</w:t>
            </w:r>
          </w:p>
        </w:tc>
        <w:tc>
          <w:tcPr>
            <w:tcW w:w="737" w:type="dxa"/>
            <w:shd w:val="clear" w:color="auto" w:fill="FF9933"/>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8,0</w:t>
            </w:r>
            <w:r w:rsidR="00E571B1">
              <w:rPr>
                <w:rFonts w:ascii="Times New Roman" w:hAnsi="Times New Roman"/>
                <w:b/>
                <w:sz w:val="22"/>
                <w:szCs w:val="22"/>
              </w:rPr>
              <w:t>5</w:t>
            </w:r>
          </w:p>
        </w:tc>
        <w:tc>
          <w:tcPr>
            <w:tcW w:w="737" w:type="dxa"/>
            <w:shd w:val="clear" w:color="auto" w:fill="FF6600"/>
          </w:tcPr>
          <w:p w:rsidR="00B82877"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B82877" w:rsidRPr="00E571B1">
              <w:rPr>
                <w:rFonts w:ascii="Times New Roman" w:hAnsi="Times New Roman"/>
                <w:b/>
                <w:sz w:val="22"/>
                <w:szCs w:val="22"/>
              </w:rPr>
              <w:t>8,1</w:t>
            </w:r>
            <w:r w:rsidR="00E571B1">
              <w:rPr>
                <w:rFonts w:ascii="Times New Roman" w:hAnsi="Times New Roman"/>
                <w:b/>
                <w:sz w:val="22"/>
                <w:szCs w:val="22"/>
              </w:rPr>
              <w:t>4</w:t>
            </w:r>
          </w:p>
        </w:tc>
      </w:tr>
      <w:tr w:rsidR="00B82877" w:rsidTr="00D40C80">
        <w:trPr>
          <w:trHeight w:hRule="exact" w:val="284"/>
        </w:trPr>
        <w:tc>
          <w:tcPr>
            <w:tcW w:w="2319" w:type="dxa"/>
            <w:vMerge/>
            <w:shd w:val="clear" w:color="auto" w:fill="9BBB3B"/>
          </w:tcPr>
          <w:p w:rsidR="00B82877" w:rsidRDefault="00B82877" w:rsidP="00B82877">
            <w:pPr>
              <w:ind w:right="-1023"/>
            </w:pP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2022</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2023</w:t>
            </w:r>
          </w:p>
        </w:tc>
        <w:tc>
          <w:tcPr>
            <w:tcW w:w="737" w:type="dxa"/>
          </w:tcPr>
          <w:p w:rsidR="00B82877" w:rsidRPr="00B26A46" w:rsidRDefault="0011022E" w:rsidP="0011022E">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B82877" w:rsidRPr="00B26A46">
              <w:rPr>
                <w:rFonts w:ascii="Times New Roman" w:hAnsi="Times New Roman"/>
                <w:i/>
                <w:color w:val="0070C0"/>
                <w:sz w:val="22"/>
                <w:szCs w:val="22"/>
              </w:rPr>
              <w:t>2024</w:t>
            </w:r>
          </w:p>
        </w:tc>
        <w:tc>
          <w:tcPr>
            <w:tcW w:w="737" w:type="dxa"/>
          </w:tcPr>
          <w:p w:rsidR="00B82877" w:rsidRPr="00B26A46" w:rsidRDefault="0011022E" w:rsidP="0011022E">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B82877" w:rsidRPr="00B26A46">
              <w:rPr>
                <w:rFonts w:ascii="Times New Roman" w:hAnsi="Times New Roman"/>
                <w:i/>
                <w:color w:val="0070C0"/>
                <w:sz w:val="22"/>
                <w:szCs w:val="22"/>
              </w:rPr>
              <w:t>2025</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2026</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2027</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2028</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2029</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2030</w:t>
            </w:r>
          </w:p>
        </w:tc>
        <w:tc>
          <w:tcPr>
            <w:tcW w:w="737" w:type="dxa"/>
          </w:tcPr>
          <w:p w:rsidR="00B82877" w:rsidRPr="00B26A46" w:rsidRDefault="00B82877" w:rsidP="0011022E">
            <w:pPr>
              <w:ind w:right="-1023"/>
              <w:rPr>
                <w:rFonts w:ascii="Times New Roman" w:hAnsi="Times New Roman"/>
                <w:i/>
                <w:color w:val="0070C0"/>
                <w:sz w:val="22"/>
                <w:szCs w:val="22"/>
              </w:rPr>
            </w:pPr>
            <w:r w:rsidRPr="00B26A46">
              <w:rPr>
                <w:rFonts w:ascii="Times New Roman" w:hAnsi="Times New Roman"/>
                <w:i/>
                <w:color w:val="0070C0"/>
                <w:sz w:val="22"/>
                <w:szCs w:val="22"/>
              </w:rPr>
              <w:t>2031</w:t>
            </w:r>
          </w:p>
        </w:tc>
      </w:tr>
      <w:tr w:rsidR="00E571B1" w:rsidTr="00D40C80">
        <w:trPr>
          <w:trHeight w:hRule="exact" w:val="284"/>
        </w:trPr>
        <w:tc>
          <w:tcPr>
            <w:tcW w:w="2319" w:type="dxa"/>
            <w:vMerge/>
            <w:shd w:val="clear" w:color="auto" w:fill="9BBB3B"/>
          </w:tcPr>
          <w:p w:rsidR="00E571B1" w:rsidRDefault="00E571B1" w:rsidP="00B82877">
            <w:pPr>
              <w:ind w:right="-1023"/>
            </w:pPr>
          </w:p>
        </w:tc>
        <w:tc>
          <w:tcPr>
            <w:tcW w:w="737" w:type="dxa"/>
            <w:shd w:val="clear" w:color="auto" w:fill="99FF99"/>
          </w:tcPr>
          <w:p w:rsidR="00E571B1"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E571B1" w:rsidRPr="00E571B1">
              <w:rPr>
                <w:rFonts w:ascii="Times New Roman" w:hAnsi="Times New Roman"/>
                <w:b/>
                <w:sz w:val="22"/>
                <w:szCs w:val="22"/>
              </w:rPr>
              <w:t>8,22</w:t>
            </w:r>
          </w:p>
        </w:tc>
        <w:tc>
          <w:tcPr>
            <w:tcW w:w="737" w:type="dxa"/>
            <w:shd w:val="clear" w:color="auto" w:fill="00FF00"/>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9,40</w:t>
            </w:r>
          </w:p>
        </w:tc>
        <w:tc>
          <w:tcPr>
            <w:tcW w:w="737" w:type="dxa"/>
            <w:shd w:val="clear" w:color="auto" w:fill="00CC99"/>
          </w:tcPr>
          <w:p w:rsidR="00E571B1"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E571B1" w:rsidRPr="00E571B1">
              <w:rPr>
                <w:rFonts w:ascii="Times New Roman" w:hAnsi="Times New Roman"/>
                <w:b/>
                <w:sz w:val="22"/>
                <w:szCs w:val="22"/>
              </w:rPr>
              <w:t>9,50</w:t>
            </w:r>
          </w:p>
        </w:tc>
        <w:tc>
          <w:tcPr>
            <w:tcW w:w="737" w:type="dxa"/>
            <w:shd w:val="clear" w:color="auto" w:fill="008080"/>
          </w:tcPr>
          <w:p w:rsidR="00E571B1"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E571B1" w:rsidRPr="00E571B1">
              <w:rPr>
                <w:rFonts w:ascii="Times New Roman" w:hAnsi="Times New Roman"/>
                <w:b/>
                <w:sz w:val="22"/>
                <w:szCs w:val="22"/>
              </w:rPr>
              <w:t>9,6</w:t>
            </w:r>
            <w:r w:rsidR="00E571B1">
              <w:rPr>
                <w:rFonts w:ascii="Times New Roman" w:hAnsi="Times New Roman"/>
                <w:b/>
                <w:sz w:val="22"/>
                <w:szCs w:val="22"/>
              </w:rPr>
              <w:t>1</w:t>
            </w:r>
          </w:p>
        </w:tc>
        <w:tc>
          <w:tcPr>
            <w:tcW w:w="737" w:type="dxa"/>
            <w:shd w:val="clear" w:color="auto" w:fill="336600"/>
          </w:tcPr>
          <w:p w:rsidR="00E571B1" w:rsidRPr="00E571B1" w:rsidRDefault="0011022E" w:rsidP="0011022E">
            <w:pPr>
              <w:rPr>
                <w:rFonts w:ascii="Times New Roman" w:hAnsi="Times New Roman"/>
                <w:b/>
                <w:sz w:val="22"/>
                <w:szCs w:val="22"/>
              </w:rPr>
            </w:pPr>
            <w:r>
              <w:rPr>
                <w:rFonts w:ascii="Times New Roman" w:hAnsi="Times New Roman"/>
                <w:b/>
                <w:sz w:val="22"/>
                <w:szCs w:val="22"/>
              </w:rPr>
              <w:t xml:space="preserve"> </w:t>
            </w:r>
            <w:r w:rsidR="00E571B1" w:rsidRPr="00E571B1">
              <w:rPr>
                <w:rFonts w:ascii="Times New Roman" w:hAnsi="Times New Roman"/>
                <w:b/>
                <w:sz w:val="22"/>
                <w:szCs w:val="22"/>
              </w:rPr>
              <w:t>9,71</w:t>
            </w:r>
          </w:p>
        </w:tc>
        <w:tc>
          <w:tcPr>
            <w:tcW w:w="737" w:type="dxa"/>
            <w:shd w:val="clear" w:color="auto" w:fill="0099CC"/>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10,52</w:t>
            </w:r>
          </w:p>
        </w:tc>
        <w:tc>
          <w:tcPr>
            <w:tcW w:w="737" w:type="dxa"/>
            <w:shd w:val="clear" w:color="auto" w:fill="6699FF"/>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10,64</w:t>
            </w:r>
          </w:p>
        </w:tc>
        <w:tc>
          <w:tcPr>
            <w:tcW w:w="737" w:type="dxa"/>
            <w:shd w:val="clear" w:color="auto" w:fill="336699"/>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10,7</w:t>
            </w:r>
            <w:r>
              <w:rPr>
                <w:rFonts w:ascii="Times New Roman" w:hAnsi="Times New Roman"/>
                <w:b/>
                <w:sz w:val="22"/>
                <w:szCs w:val="22"/>
              </w:rPr>
              <w:t>6</w:t>
            </w:r>
          </w:p>
        </w:tc>
        <w:tc>
          <w:tcPr>
            <w:tcW w:w="737" w:type="dxa"/>
            <w:shd w:val="clear" w:color="auto" w:fill="9966FF"/>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10,87</w:t>
            </w:r>
          </w:p>
        </w:tc>
        <w:tc>
          <w:tcPr>
            <w:tcW w:w="737" w:type="dxa"/>
            <w:shd w:val="clear" w:color="auto" w:fill="000099"/>
          </w:tcPr>
          <w:p w:rsidR="00E571B1" w:rsidRPr="00E571B1" w:rsidRDefault="00E571B1" w:rsidP="0011022E">
            <w:pPr>
              <w:rPr>
                <w:rFonts w:ascii="Times New Roman" w:hAnsi="Times New Roman"/>
                <w:b/>
                <w:sz w:val="22"/>
                <w:szCs w:val="22"/>
              </w:rPr>
            </w:pPr>
            <w:r w:rsidRPr="00E571B1">
              <w:rPr>
                <w:rFonts w:ascii="Times New Roman" w:hAnsi="Times New Roman"/>
                <w:b/>
                <w:sz w:val="22"/>
                <w:szCs w:val="22"/>
              </w:rPr>
              <w:t>11,4</w:t>
            </w:r>
            <w:r>
              <w:rPr>
                <w:rFonts w:ascii="Times New Roman" w:hAnsi="Times New Roman"/>
                <w:b/>
                <w:sz w:val="22"/>
                <w:szCs w:val="22"/>
              </w:rPr>
              <w:t>4</w:t>
            </w:r>
          </w:p>
        </w:tc>
      </w:tr>
    </w:tbl>
    <w:p w:rsidR="00B82877" w:rsidRDefault="00B82877" w:rsidP="00B82877">
      <w:pPr>
        <w:ind w:firstLine="708"/>
        <w:rPr>
          <w:rFonts w:ascii="Times New Roman" w:hAnsi="Times New Roman"/>
          <w:spacing w:val="20"/>
          <w:sz w:val="20"/>
        </w:rPr>
      </w:pPr>
    </w:p>
    <w:p w:rsidR="00EF6540" w:rsidRPr="008923CB" w:rsidRDefault="00EF6540" w:rsidP="00EF6540">
      <w:pPr>
        <w:tabs>
          <w:tab w:val="left" w:pos="9070"/>
        </w:tabs>
        <w:spacing w:before="120" w:after="120" w:line="360" w:lineRule="auto"/>
        <w:ind w:firstLine="709"/>
        <w:rPr>
          <w:rFonts w:ascii="Times New Roman" w:hAnsi="Times New Roman"/>
          <w:spacing w:val="20"/>
          <w:szCs w:val="24"/>
        </w:rPr>
      </w:pPr>
      <w:r w:rsidRPr="008923CB">
        <w:rPr>
          <w:rFonts w:ascii="Times New Roman" w:hAnsi="Times New Roman"/>
          <w:spacing w:val="20"/>
          <w:szCs w:val="24"/>
        </w:rPr>
        <w:lastRenderedPageBreak/>
        <w:t xml:space="preserve">Para atendimento real destas metas, se faz necessário a ampliação do sistema atual da cooperativa. Para tanto deverão ser seguidas as estratégias </w:t>
      </w:r>
      <w:r>
        <w:rPr>
          <w:rFonts w:ascii="Times New Roman" w:hAnsi="Times New Roman"/>
          <w:spacing w:val="20"/>
          <w:szCs w:val="24"/>
        </w:rPr>
        <w:t xml:space="preserve">denominadas como Metas 9 </w:t>
      </w:r>
      <w:proofErr w:type="gramStart"/>
      <w:r>
        <w:rPr>
          <w:rFonts w:ascii="Times New Roman" w:hAnsi="Times New Roman"/>
          <w:spacing w:val="20"/>
          <w:szCs w:val="24"/>
        </w:rPr>
        <w:t>à</w:t>
      </w:r>
      <w:proofErr w:type="gramEnd"/>
      <w:r>
        <w:rPr>
          <w:rFonts w:ascii="Times New Roman" w:hAnsi="Times New Roman"/>
          <w:spacing w:val="20"/>
          <w:szCs w:val="24"/>
        </w:rPr>
        <w:t xml:space="preserve"> 14.</w:t>
      </w:r>
    </w:p>
    <w:p w:rsidR="00EF6540" w:rsidRDefault="00EF6540" w:rsidP="00B82877">
      <w:pPr>
        <w:ind w:firstLine="708"/>
        <w:rPr>
          <w:rFonts w:ascii="Times New Roman" w:hAnsi="Times New Roman"/>
          <w:spacing w:val="20"/>
          <w:sz w:val="20"/>
        </w:rPr>
      </w:pPr>
    </w:p>
    <w:p w:rsidR="00B82877" w:rsidRDefault="0058369B" w:rsidP="00145503">
      <w:pPr>
        <w:jc w:val="center"/>
        <w:rPr>
          <w:rFonts w:ascii="Times New Roman" w:hAnsi="Times New Roman"/>
          <w:spacing w:val="20"/>
          <w:sz w:val="20"/>
        </w:rPr>
      </w:pPr>
      <w:r w:rsidRPr="0058369B">
        <w:rPr>
          <w:rFonts w:ascii="Times New Roman" w:hAnsi="Times New Roman"/>
          <w:noProof/>
          <w:spacing w:val="20"/>
          <w:sz w:val="20"/>
        </w:rPr>
        <w:drawing>
          <wp:inline distT="0" distB="0" distL="0" distR="0">
            <wp:extent cx="4082637" cy="2286000"/>
            <wp:effectExtent l="19050" t="0" r="0" b="0"/>
            <wp:docPr id="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l="8212" r="9184" b="4174"/>
                    <a:stretch>
                      <a:fillRect/>
                    </a:stretch>
                  </pic:blipFill>
                  <pic:spPr bwMode="auto">
                    <a:xfrm>
                      <a:off x="0" y="0"/>
                      <a:ext cx="4090035" cy="2290142"/>
                    </a:xfrm>
                    <a:prstGeom prst="rect">
                      <a:avLst/>
                    </a:prstGeom>
                    <a:noFill/>
                    <a:ln w="9525">
                      <a:noFill/>
                      <a:miter lim="800000"/>
                      <a:headEnd/>
                      <a:tailEnd/>
                    </a:ln>
                  </pic:spPr>
                </pic:pic>
              </a:graphicData>
            </a:graphic>
          </wp:inline>
        </w:drawing>
      </w:r>
    </w:p>
    <w:p w:rsidR="004614B5" w:rsidRDefault="004614B5" w:rsidP="00464B8D">
      <w:pPr>
        <w:pStyle w:val="Figura"/>
        <w:spacing w:before="0" w:after="0" w:line="240" w:lineRule="auto"/>
        <w:ind w:firstLine="0"/>
        <w:outlineLvl w:val="0"/>
      </w:pPr>
      <w:bookmarkStart w:id="200" w:name="_Toc334695069"/>
      <w:bookmarkStart w:id="201" w:name="_Toc335639877"/>
      <w:r>
        <w:t xml:space="preserve">Figura 35. </w:t>
      </w:r>
      <w:r w:rsidRPr="00145503">
        <w:rPr>
          <w:b w:val="0"/>
        </w:rPr>
        <w:t>Evolução esperada para a coleta seletiva em Orlândia</w:t>
      </w:r>
      <w:r w:rsidR="005C7723">
        <w:rPr>
          <w:b w:val="0"/>
        </w:rPr>
        <w:t>, em toneladas/</w:t>
      </w:r>
      <w:proofErr w:type="gramStart"/>
      <w:r w:rsidR="005C7723">
        <w:rPr>
          <w:b w:val="0"/>
        </w:rPr>
        <w:t>dia</w:t>
      </w:r>
      <w:bookmarkEnd w:id="200"/>
      <w:bookmarkEnd w:id="201"/>
      <w:proofErr w:type="gramEnd"/>
    </w:p>
    <w:p w:rsidR="00B82877" w:rsidRPr="00B82877" w:rsidRDefault="00B82877" w:rsidP="00B82877">
      <w:pPr>
        <w:ind w:firstLine="708"/>
        <w:rPr>
          <w:rFonts w:ascii="Times New Roman" w:hAnsi="Times New Roman"/>
          <w:spacing w:val="20"/>
          <w:sz w:val="20"/>
        </w:rPr>
      </w:pPr>
    </w:p>
    <w:p w:rsidR="00C41821" w:rsidRPr="00DE28DE" w:rsidRDefault="00C41821" w:rsidP="00150F47">
      <w:pPr>
        <w:spacing w:before="120" w:after="120" w:line="360" w:lineRule="auto"/>
        <w:jc w:val="both"/>
        <w:rPr>
          <w:rFonts w:ascii="Times New Roman" w:hAnsi="Times New Roman"/>
          <w:color w:val="000000"/>
          <w:spacing w:val="20"/>
          <w:szCs w:val="24"/>
        </w:rPr>
      </w:pPr>
      <w:r w:rsidRPr="00DE28DE">
        <w:rPr>
          <w:rFonts w:ascii="Times New Roman" w:hAnsi="Times New Roman"/>
          <w:color w:val="000000"/>
          <w:spacing w:val="20"/>
          <w:szCs w:val="24"/>
        </w:rPr>
        <w:t xml:space="preserve">- </w:t>
      </w:r>
      <w:r w:rsidR="00150F47">
        <w:rPr>
          <w:rFonts w:ascii="Times New Roman" w:hAnsi="Times New Roman"/>
          <w:b/>
          <w:color w:val="000000"/>
          <w:spacing w:val="20"/>
          <w:szCs w:val="24"/>
        </w:rPr>
        <w:t>Met</w:t>
      </w:r>
      <w:r w:rsidR="00E571B1">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proofErr w:type="gramStart"/>
      <w:r w:rsidR="00EF6540">
        <w:rPr>
          <w:rFonts w:ascii="Times New Roman" w:hAnsi="Times New Roman"/>
          <w:b/>
          <w:color w:val="000000"/>
          <w:spacing w:val="20"/>
          <w:szCs w:val="24"/>
        </w:rPr>
        <w:t>9</w:t>
      </w:r>
      <w:proofErr w:type="gramEnd"/>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Pesagem dos resíduos coletados no empreendimento</w:t>
      </w:r>
      <w:r w:rsidR="001050DB">
        <w:rPr>
          <w:rFonts w:ascii="Times New Roman" w:hAnsi="Times New Roman"/>
          <w:color w:val="000000"/>
          <w:spacing w:val="20"/>
          <w:szCs w:val="24"/>
        </w:rPr>
        <w:t>,</w:t>
      </w:r>
      <w:r w:rsidRPr="00DE28DE">
        <w:rPr>
          <w:rFonts w:ascii="Times New Roman" w:hAnsi="Times New Roman"/>
          <w:color w:val="000000"/>
          <w:spacing w:val="20"/>
          <w:szCs w:val="24"/>
        </w:rPr>
        <w:t xml:space="preserve"> </w:t>
      </w:r>
      <w:r w:rsidR="001050DB">
        <w:rPr>
          <w:rFonts w:ascii="Times New Roman" w:hAnsi="Times New Roman"/>
          <w:color w:val="000000"/>
          <w:spacing w:val="20"/>
          <w:szCs w:val="24"/>
        </w:rPr>
        <w:t>com balança própria, de precisão, adquirida pela cooperativa, não só para os resíduos recicláveis segregados, mas também para p</w:t>
      </w:r>
      <w:r w:rsidRPr="00DE28DE">
        <w:rPr>
          <w:rFonts w:ascii="Times New Roman" w:hAnsi="Times New Roman"/>
          <w:color w:val="000000"/>
          <w:spacing w:val="20"/>
          <w:szCs w:val="24"/>
        </w:rPr>
        <w:t xml:space="preserve">esagem do rejeito, para </w:t>
      </w:r>
      <w:r w:rsidR="008B2746">
        <w:rPr>
          <w:rFonts w:ascii="Times New Roman" w:hAnsi="Times New Roman"/>
          <w:color w:val="000000"/>
          <w:spacing w:val="20"/>
          <w:szCs w:val="24"/>
        </w:rPr>
        <w:t>que se acompanhe</w:t>
      </w:r>
      <w:r w:rsidRPr="00DE28DE">
        <w:rPr>
          <w:rFonts w:ascii="Times New Roman" w:hAnsi="Times New Roman"/>
          <w:color w:val="000000"/>
          <w:spacing w:val="20"/>
          <w:szCs w:val="24"/>
        </w:rPr>
        <w:t xml:space="preserve"> as perdas do processo e a consequente performance da coleta seletiva</w:t>
      </w:r>
      <w:r w:rsidR="00A749D6">
        <w:rPr>
          <w:rFonts w:ascii="Times New Roman" w:hAnsi="Times New Roman"/>
          <w:color w:val="000000"/>
          <w:spacing w:val="20"/>
          <w:szCs w:val="24"/>
        </w:rPr>
        <w:t>;</w:t>
      </w:r>
    </w:p>
    <w:p w:rsidR="00C41821" w:rsidRPr="00DE28DE" w:rsidRDefault="00C41821" w:rsidP="00150F47">
      <w:pPr>
        <w:spacing w:before="120" w:after="120" w:line="360" w:lineRule="auto"/>
        <w:jc w:val="both"/>
        <w:rPr>
          <w:rFonts w:ascii="Times New Roman" w:hAnsi="Times New Roman"/>
          <w:color w:val="000000"/>
          <w:spacing w:val="20"/>
          <w:szCs w:val="24"/>
        </w:rPr>
      </w:pP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Met</w:t>
      </w:r>
      <w:r w:rsidR="00E571B1">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1</w:t>
      </w:r>
      <w:r w:rsidR="00EF6540">
        <w:rPr>
          <w:rFonts w:ascii="Times New Roman" w:hAnsi="Times New Roman"/>
          <w:b/>
          <w:color w:val="000000"/>
          <w:spacing w:val="20"/>
          <w:szCs w:val="24"/>
        </w:rPr>
        <w:t>0</w:t>
      </w:r>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Cadastramento de toda residência que participa do processo da coleta seletiva, em parceria com </w:t>
      </w:r>
      <w:proofErr w:type="gramStart"/>
      <w:r w:rsidRPr="00DE28DE">
        <w:rPr>
          <w:rFonts w:ascii="Times New Roman" w:hAnsi="Times New Roman"/>
          <w:color w:val="000000"/>
          <w:spacing w:val="20"/>
          <w:szCs w:val="24"/>
        </w:rPr>
        <w:t>a Tetra</w:t>
      </w:r>
      <w:proofErr w:type="gramEnd"/>
      <w:r w:rsidRPr="00DE28DE">
        <w:rPr>
          <w:rFonts w:ascii="Times New Roman" w:hAnsi="Times New Roman"/>
          <w:color w:val="000000"/>
          <w:spacing w:val="20"/>
          <w:szCs w:val="24"/>
        </w:rPr>
        <w:t xml:space="preserve"> </w:t>
      </w:r>
      <w:proofErr w:type="spellStart"/>
      <w:r w:rsidRPr="00DE28DE">
        <w:rPr>
          <w:rFonts w:ascii="Times New Roman" w:hAnsi="Times New Roman"/>
          <w:color w:val="000000"/>
          <w:spacing w:val="20"/>
          <w:szCs w:val="24"/>
        </w:rPr>
        <w:t>Pak</w:t>
      </w:r>
      <w:proofErr w:type="spellEnd"/>
      <w:r w:rsidRPr="00DE28DE">
        <w:rPr>
          <w:rFonts w:ascii="Times New Roman" w:hAnsi="Times New Roman"/>
          <w:color w:val="000000"/>
          <w:spacing w:val="20"/>
          <w:szCs w:val="24"/>
        </w:rPr>
        <w:t xml:space="preserve"> e com o Movimento Nacional de Catadores, e a respectiva criação de um selo denominado “Eu reciclo” que será entregue para todos aqueles que contribuem com a coleta seletiva solidária</w:t>
      </w:r>
      <w:r w:rsidR="00A749D6">
        <w:rPr>
          <w:rFonts w:ascii="Times New Roman" w:hAnsi="Times New Roman"/>
          <w:color w:val="000000"/>
          <w:spacing w:val="20"/>
          <w:szCs w:val="24"/>
        </w:rPr>
        <w:t>;</w:t>
      </w:r>
    </w:p>
    <w:p w:rsidR="00C41821" w:rsidRPr="00DE28DE" w:rsidRDefault="00C41821" w:rsidP="00150F47">
      <w:pPr>
        <w:spacing w:before="120" w:after="120" w:line="360" w:lineRule="auto"/>
        <w:jc w:val="both"/>
        <w:rPr>
          <w:rFonts w:ascii="Times New Roman" w:hAnsi="Times New Roman"/>
          <w:color w:val="000000"/>
          <w:spacing w:val="20"/>
          <w:szCs w:val="24"/>
        </w:rPr>
      </w:pP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Met</w:t>
      </w:r>
      <w:r w:rsidR="00E571B1">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1</w:t>
      </w:r>
      <w:r w:rsidR="00EF6540">
        <w:rPr>
          <w:rFonts w:ascii="Times New Roman" w:hAnsi="Times New Roman"/>
          <w:b/>
          <w:color w:val="000000"/>
          <w:spacing w:val="20"/>
          <w:szCs w:val="24"/>
        </w:rPr>
        <w:t>1</w:t>
      </w:r>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Ampliação da infraestrutura, implantação de um segundo galpão e novos equipamentos</w:t>
      </w:r>
      <w:r w:rsidR="00A749D6">
        <w:rPr>
          <w:rFonts w:ascii="Times New Roman" w:hAnsi="Times New Roman"/>
          <w:color w:val="000000"/>
          <w:spacing w:val="20"/>
          <w:szCs w:val="24"/>
        </w:rPr>
        <w:t xml:space="preserve">, </w:t>
      </w:r>
      <w:r w:rsidR="00A749D6" w:rsidRPr="00A749D6">
        <w:rPr>
          <w:rFonts w:ascii="Times New Roman" w:hAnsi="Times New Roman"/>
          <w:color w:val="000000"/>
          <w:spacing w:val="20"/>
          <w:szCs w:val="24"/>
        </w:rPr>
        <w:t xml:space="preserve">com os licenciamentos conforme estabelece </w:t>
      </w:r>
      <w:r w:rsidR="00A749D6">
        <w:rPr>
          <w:rFonts w:ascii="Times New Roman" w:hAnsi="Times New Roman"/>
          <w:color w:val="000000"/>
          <w:spacing w:val="20"/>
          <w:szCs w:val="24"/>
        </w:rPr>
        <w:t xml:space="preserve">a resolução </w:t>
      </w:r>
      <w:r w:rsidR="00A749D6" w:rsidRPr="00A749D6">
        <w:rPr>
          <w:rFonts w:ascii="Times New Roman" w:hAnsi="Times New Roman"/>
          <w:color w:val="000000"/>
          <w:spacing w:val="20"/>
          <w:szCs w:val="24"/>
        </w:rPr>
        <w:t>CONAMA 001/86</w:t>
      </w:r>
      <w:r w:rsidRPr="00DE28DE">
        <w:rPr>
          <w:rFonts w:ascii="Times New Roman" w:hAnsi="Times New Roman"/>
          <w:color w:val="000000"/>
          <w:spacing w:val="20"/>
          <w:szCs w:val="24"/>
        </w:rPr>
        <w:t xml:space="preserve">. Já existe projeto finalizado que está </w:t>
      </w:r>
      <w:proofErr w:type="gramStart"/>
      <w:r w:rsidRPr="00DE28DE">
        <w:rPr>
          <w:rFonts w:ascii="Times New Roman" w:hAnsi="Times New Roman"/>
          <w:color w:val="000000"/>
          <w:spacing w:val="20"/>
          <w:szCs w:val="24"/>
        </w:rPr>
        <w:t>sob análise</w:t>
      </w:r>
      <w:proofErr w:type="gramEnd"/>
      <w:r w:rsidRPr="00DE28DE">
        <w:rPr>
          <w:rFonts w:ascii="Times New Roman" w:hAnsi="Times New Roman"/>
          <w:color w:val="000000"/>
          <w:spacing w:val="20"/>
          <w:szCs w:val="24"/>
        </w:rPr>
        <w:t xml:space="preserve"> da Fundação Banco do Brasil</w:t>
      </w:r>
      <w:r w:rsidR="00A749D6">
        <w:rPr>
          <w:rFonts w:ascii="Times New Roman" w:hAnsi="Times New Roman"/>
          <w:color w:val="000000"/>
          <w:spacing w:val="20"/>
          <w:szCs w:val="24"/>
        </w:rPr>
        <w:t>;</w:t>
      </w:r>
    </w:p>
    <w:p w:rsidR="00C41821" w:rsidRDefault="00C41821" w:rsidP="00150F47">
      <w:pPr>
        <w:spacing w:before="120" w:after="120" w:line="360" w:lineRule="auto"/>
        <w:jc w:val="both"/>
        <w:rPr>
          <w:rFonts w:ascii="Times New Roman" w:hAnsi="Times New Roman"/>
          <w:color w:val="000000"/>
          <w:spacing w:val="20"/>
          <w:szCs w:val="24"/>
        </w:rPr>
      </w:pP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Met</w:t>
      </w:r>
      <w:r w:rsidR="00E571B1">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1</w:t>
      </w:r>
      <w:r w:rsidR="00EF6540">
        <w:rPr>
          <w:rFonts w:ascii="Times New Roman" w:hAnsi="Times New Roman"/>
          <w:b/>
          <w:color w:val="000000"/>
          <w:spacing w:val="20"/>
          <w:szCs w:val="24"/>
        </w:rPr>
        <w:t>2</w:t>
      </w:r>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Cadastro dos catadores que atuam informalmente no município</w:t>
      </w:r>
      <w:r w:rsidR="00E571B1">
        <w:rPr>
          <w:rFonts w:ascii="Times New Roman" w:hAnsi="Times New Roman"/>
          <w:color w:val="000000"/>
          <w:spacing w:val="20"/>
          <w:szCs w:val="24"/>
        </w:rPr>
        <w:t>, agregando-os à nova estrutura da cooperativa</w:t>
      </w:r>
      <w:r w:rsidR="00FA4AC7">
        <w:rPr>
          <w:rFonts w:ascii="Times New Roman" w:hAnsi="Times New Roman"/>
          <w:color w:val="000000"/>
          <w:spacing w:val="20"/>
          <w:szCs w:val="24"/>
        </w:rPr>
        <w:t>. Acredita-se que este número é de aproximadamente 20 catadores</w:t>
      </w:r>
      <w:r w:rsidR="00A749D6">
        <w:rPr>
          <w:rFonts w:ascii="Times New Roman" w:hAnsi="Times New Roman"/>
          <w:color w:val="000000"/>
          <w:spacing w:val="20"/>
          <w:szCs w:val="24"/>
        </w:rPr>
        <w:t>;</w:t>
      </w:r>
      <w:r w:rsidRPr="00DE28DE">
        <w:rPr>
          <w:rFonts w:ascii="Times New Roman" w:hAnsi="Times New Roman"/>
          <w:color w:val="000000"/>
          <w:spacing w:val="20"/>
          <w:szCs w:val="24"/>
        </w:rPr>
        <w:t xml:space="preserve"> </w:t>
      </w:r>
    </w:p>
    <w:p w:rsidR="00FA4AC7" w:rsidRDefault="00FA4AC7" w:rsidP="00FA4AC7">
      <w:pPr>
        <w:spacing w:before="120" w:after="120" w:line="360" w:lineRule="auto"/>
        <w:ind w:firstLine="708"/>
        <w:jc w:val="both"/>
        <w:rPr>
          <w:rFonts w:ascii="Times New Roman" w:hAnsi="Times New Roman"/>
          <w:color w:val="000000"/>
          <w:spacing w:val="20"/>
          <w:szCs w:val="24"/>
        </w:rPr>
      </w:pPr>
      <w:r>
        <w:rPr>
          <w:rFonts w:ascii="Times New Roman" w:hAnsi="Times New Roman"/>
          <w:color w:val="000000"/>
          <w:spacing w:val="20"/>
          <w:szCs w:val="24"/>
        </w:rPr>
        <w:lastRenderedPageBreak/>
        <w:t>Para esta meta, o Plano Nacional já possui estimativa de crescimento do número de catadores incluídos socialmente, no país:</w:t>
      </w:r>
    </w:p>
    <w:p w:rsidR="00BE0182" w:rsidRDefault="00BE0182" w:rsidP="00FA4AC7">
      <w:pPr>
        <w:spacing w:before="120" w:after="120" w:line="360" w:lineRule="auto"/>
        <w:ind w:firstLine="708"/>
        <w:jc w:val="both"/>
        <w:rPr>
          <w:rFonts w:ascii="Times New Roman" w:hAnsi="Times New Roman"/>
          <w:color w:val="000000"/>
          <w:spacing w:val="20"/>
          <w:szCs w:val="24"/>
        </w:rPr>
      </w:pPr>
    </w:p>
    <w:tbl>
      <w:tblPr>
        <w:tblStyle w:val="SombreamentoClaro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0"/>
        <w:gridCol w:w="1181"/>
        <w:gridCol w:w="1071"/>
        <w:gridCol w:w="1071"/>
        <w:gridCol w:w="1071"/>
        <w:gridCol w:w="1071"/>
        <w:gridCol w:w="1071"/>
      </w:tblGrid>
      <w:tr w:rsidR="00FA4AC7" w:rsidTr="004B0CBB">
        <w:trPr>
          <w:cnfStyle w:val="100000000000"/>
        </w:trPr>
        <w:tc>
          <w:tcPr>
            <w:cnfStyle w:val="001000000000"/>
            <w:tcW w:w="2750" w:type="dxa"/>
            <w:tcBorders>
              <w:top w:val="none" w:sz="0" w:space="0" w:color="auto"/>
              <w:left w:val="none" w:sz="0" w:space="0" w:color="auto"/>
              <w:bottom w:val="none" w:sz="0" w:space="0" w:color="auto"/>
              <w:right w:val="none" w:sz="0" w:space="0" w:color="auto"/>
            </w:tcBorders>
            <w:shd w:val="clear" w:color="auto" w:fill="9BBB3B"/>
          </w:tcPr>
          <w:p w:rsidR="006F0EAD" w:rsidRDefault="005C7723" w:rsidP="005C7723">
            <w:pPr>
              <w:rPr>
                <w:rFonts w:ascii="Times New Roman" w:hAnsi="Times New Roman"/>
                <w:b w:val="0"/>
                <w:bCs w:val="0"/>
                <w:color w:val="000000" w:themeColor="text1"/>
                <w:spacing w:val="20"/>
              </w:rPr>
            </w:pPr>
            <w:r>
              <w:t xml:space="preserve">              </w:t>
            </w:r>
            <w:r w:rsidR="00FA4AC7">
              <w:t xml:space="preserve">  </w:t>
            </w:r>
            <w:r w:rsidR="00FA4AC7" w:rsidRPr="00544A4A">
              <w:rPr>
                <w:rFonts w:ascii="Times New Roman" w:hAnsi="Times New Roman"/>
                <w:color w:val="000000" w:themeColor="text1"/>
                <w:spacing w:val="20"/>
              </w:rPr>
              <w:t>Meta</w:t>
            </w:r>
          </w:p>
        </w:tc>
        <w:tc>
          <w:tcPr>
            <w:tcW w:w="1181" w:type="dxa"/>
            <w:tcBorders>
              <w:top w:val="none" w:sz="0" w:space="0" w:color="auto"/>
              <w:left w:val="none" w:sz="0" w:space="0" w:color="auto"/>
              <w:bottom w:val="none" w:sz="0" w:space="0" w:color="auto"/>
              <w:right w:val="none" w:sz="0" w:space="0" w:color="auto"/>
            </w:tcBorders>
            <w:shd w:val="clear" w:color="auto" w:fill="9BBB3B"/>
          </w:tcPr>
          <w:p w:rsidR="00FA4AC7" w:rsidRPr="00544A4A" w:rsidRDefault="00FA4AC7" w:rsidP="00FA4AC7">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Região</w:t>
            </w:r>
          </w:p>
        </w:tc>
        <w:tc>
          <w:tcPr>
            <w:tcW w:w="5355" w:type="dxa"/>
            <w:gridSpan w:val="5"/>
            <w:tcBorders>
              <w:top w:val="none" w:sz="0" w:space="0" w:color="auto"/>
              <w:left w:val="none" w:sz="0" w:space="0" w:color="auto"/>
              <w:bottom w:val="none" w:sz="0" w:space="0" w:color="auto"/>
              <w:right w:val="none" w:sz="0" w:space="0" w:color="auto"/>
            </w:tcBorders>
            <w:shd w:val="clear" w:color="auto" w:fill="9BBB3B"/>
          </w:tcPr>
          <w:p w:rsidR="00FA4AC7" w:rsidRPr="00544A4A" w:rsidRDefault="00FA4AC7" w:rsidP="00FA4AC7">
            <w:pPr>
              <w:jc w:val="center"/>
              <w:cnfStyle w:val="100000000000"/>
              <w:rPr>
                <w:rFonts w:ascii="Times New Roman" w:hAnsi="Times New Roman"/>
                <w:color w:val="000000" w:themeColor="text1"/>
                <w:spacing w:val="20"/>
              </w:rPr>
            </w:pPr>
            <w:r w:rsidRPr="00544A4A">
              <w:rPr>
                <w:rFonts w:ascii="Times New Roman" w:hAnsi="Times New Roman"/>
                <w:color w:val="000000" w:themeColor="text1"/>
                <w:spacing w:val="20"/>
              </w:rPr>
              <w:t>Plano de Metas (%)</w:t>
            </w:r>
          </w:p>
        </w:tc>
      </w:tr>
      <w:tr w:rsidR="00FA4AC7" w:rsidTr="004B0CBB">
        <w:trPr>
          <w:cnfStyle w:val="000000100000"/>
        </w:trPr>
        <w:tc>
          <w:tcPr>
            <w:cnfStyle w:val="001000000000"/>
            <w:tcW w:w="2750" w:type="dxa"/>
            <w:vMerge w:val="restart"/>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rPr>
                <w:rFonts w:ascii="Times New Roman" w:hAnsi="Times New Roman"/>
                <w:b w:val="0"/>
                <w:spacing w:val="20"/>
              </w:rPr>
            </w:pPr>
            <w:r w:rsidRPr="00544A4A">
              <w:rPr>
                <w:rFonts w:ascii="Times New Roman" w:hAnsi="Times New Roman"/>
                <w:b w:val="0"/>
                <w:spacing w:val="20"/>
              </w:rPr>
              <w:t>Inclusão e fortalecimento da organização de 600.000(*) catadores.</w:t>
            </w:r>
          </w:p>
        </w:tc>
        <w:tc>
          <w:tcPr>
            <w:tcW w:w="1181" w:type="dxa"/>
            <w:vMerge w:val="restart"/>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Sudeste</w:t>
            </w:r>
          </w:p>
        </w:tc>
        <w:tc>
          <w:tcPr>
            <w:tcW w:w="1071" w:type="dxa"/>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2015</w:t>
            </w:r>
          </w:p>
        </w:tc>
        <w:tc>
          <w:tcPr>
            <w:tcW w:w="1071" w:type="dxa"/>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2019</w:t>
            </w:r>
          </w:p>
        </w:tc>
        <w:tc>
          <w:tcPr>
            <w:tcW w:w="1071" w:type="dxa"/>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2023</w:t>
            </w:r>
          </w:p>
        </w:tc>
        <w:tc>
          <w:tcPr>
            <w:tcW w:w="1071" w:type="dxa"/>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2027</w:t>
            </w:r>
          </w:p>
        </w:tc>
        <w:tc>
          <w:tcPr>
            <w:tcW w:w="1071" w:type="dxa"/>
            <w:tcBorders>
              <w:left w:val="none" w:sz="0" w:space="0" w:color="auto"/>
              <w:right w:val="none" w:sz="0" w:space="0" w:color="auto"/>
            </w:tcBorders>
            <w:shd w:val="clear" w:color="auto" w:fill="FFFFFF" w:themeFill="background1"/>
            <w:vAlign w:val="center"/>
          </w:tcPr>
          <w:p w:rsidR="00FA4AC7" w:rsidRPr="00544A4A" w:rsidRDefault="00FA4AC7" w:rsidP="00FA4AC7">
            <w:pPr>
              <w:jc w:val="center"/>
              <w:cnfStyle w:val="000000100000"/>
              <w:rPr>
                <w:rFonts w:ascii="Times New Roman" w:hAnsi="Times New Roman"/>
                <w:spacing w:val="20"/>
              </w:rPr>
            </w:pPr>
            <w:r w:rsidRPr="00544A4A">
              <w:rPr>
                <w:rFonts w:ascii="Times New Roman" w:hAnsi="Times New Roman"/>
                <w:spacing w:val="20"/>
              </w:rPr>
              <w:t>2031</w:t>
            </w:r>
          </w:p>
        </w:tc>
      </w:tr>
      <w:tr w:rsidR="00FA4AC7" w:rsidTr="00ED3AA8">
        <w:tc>
          <w:tcPr>
            <w:cnfStyle w:val="001000000000"/>
            <w:tcW w:w="2750" w:type="dxa"/>
            <w:vMerge/>
            <w:shd w:val="clear" w:color="auto" w:fill="FFFFFF" w:themeFill="background1"/>
            <w:vAlign w:val="center"/>
          </w:tcPr>
          <w:p w:rsidR="00FA4AC7" w:rsidRPr="00544A4A" w:rsidRDefault="00FA4AC7" w:rsidP="00FA4AC7">
            <w:pPr>
              <w:jc w:val="center"/>
              <w:rPr>
                <w:rFonts w:ascii="Times New Roman" w:hAnsi="Times New Roman"/>
                <w:spacing w:val="20"/>
              </w:rPr>
            </w:pPr>
          </w:p>
        </w:tc>
        <w:tc>
          <w:tcPr>
            <w:tcW w:w="1181" w:type="dxa"/>
            <w:vMerge/>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p>
        </w:tc>
        <w:tc>
          <w:tcPr>
            <w:tcW w:w="1071" w:type="dxa"/>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r w:rsidRPr="00544A4A">
              <w:rPr>
                <w:rFonts w:ascii="Times New Roman" w:hAnsi="Times New Roman"/>
                <w:spacing w:val="20"/>
              </w:rPr>
              <w:t>103.564</w:t>
            </w:r>
          </w:p>
        </w:tc>
        <w:tc>
          <w:tcPr>
            <w:tcW w:w="1071" w:type="dxa"/>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r w:rsidRPr="00544A4A">
              <w:rPr>
                <w:rFonts w:ascii="Times New Roman" w:hAnsi="Times New Roman"/>
                <w:spacing w:val="20"/>
              </w:rPr>
              <w:t>152.607</w:t>
            </w:r>
          </w:p>
        </w:tc>
        <w:tc>
          <w:tcPr>
            <w:tcW w:w="1071" w:type="dxa"/>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r w:rsidRPr="00544A4A">
              <w:rPr>
                <w:rFonts w:ascii="Times New Roman" w:hAnsi="Times New Roman"/>
                <w:spacing w:val="20"/>
              </w:rPr>
              <w:t>172.172</w:t>
            </w:r>
          </w:p>
        </w:tc>
        <w:tc>
          <w:tcPr>
            <w:tcW w:w="1071" w:type="dxa"/>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r w:rsidRPr="00544A4A">
              <w:rPr>
                <w:rFonts w:ascii="Times New Roman" w:hAnsi="Times New Roman"/>
                <w:spacing w:val="20"/>
              </w:rPr>
              <w:t>195.650</w:t>
            </w:r>
          </w:p>
        </w:tc>
        <w:tc>
          <w:tcPr>
            <w:tcW w:w="1071" w:type="dxa"/>
            <w:shd w:val="clear" w:color="auto" w:fill="FFFFFF" w:themeFill="background1"/>
            <w:vAlign w:val="center"/>
          </w:tcPr>
          <w:p w:rsidR="00FA4AC7" w:rsidRPr="00544A4A" w:rsidRDefault="00FA4AC7" w:rsidP="00FA4AC7">
            <w:pPr>
              <w:jc w:val="center"/>
              <w:cnfStyle w:val="000000000000"/>
              <w:rPr>
                <w:rFonts w:ascii="Times New Roman" w:hAnsi="Times New Roman"/>
                <w:spacing w:val="20"/>
              </w:rPr>
            </w:pPr>
            <w:r w:rsidRPr="00544A4A">
              <w:rPr>
                <w:rFonts w:ascii="Times New Roman" w:hAnsi="Times New Roman"/>
                <w:spacing w:val="20"/>
              </w:rPr>
              <w:t>234.780</w:t>
            </w:r>
          </w:p>
        </w:tc>
      </w:tr>
    </w:tbl>
    <w:p w:rsidR="00FA4AC7" w:rsidRDefault="00FA4AC7" w:rsidP="00FA4AC7">
      <w:pPr>
        <w:pStyle w:val="Tabela"/>
        <w:rPr>
          <w:b w:val="0"/>
        </w:rPr>
      </w:pPr>
      <w:r>
        <w:t xml:space="preserve">       </w:t>
      </w:r>
      <w:bookmarkStart w:id="202" w:name="_Toc334694993"/>
      <w:r>
        <w:t>Tabela 3</w:t>
      </w:r>
      <w:r w:rsidR="00FB3733">
        <w:t>8</w:t>
      </w:r>
      <w:r>
        <w:t xml:space="preserve">. </w:t>
      </w:r>
      <w:r w:rsidRPr="00FA4AC7">
        <w:rPr>
          <w:b w:val="0"/>
        </w:rPr>
        <w:t>Inclusão e fortalecimento da organização de 600.000(*) catadores</w:t>
      </w:r>
      <w:bookmarkEnd w:id="202"/>
    </w:p>
    <w:p w:rsidR="00C31CDE" w:rsidRPr="00DE28DE" w:rsidRDefault="00C31CDE" w:rsidP="00FA4AC7">
      <w:pPr>
        <w:pStyle w:val="Tabela"/>
        <w:rPr>
          <w:color w:val="000000"/>
          <w:szCs w:val="24"/>
        </w:rPr>
      </w:pPr>
    </w:p>
    <w:p w:rsidR="00A749D6" w:rsidRPr="00DE28DE" w:rsidRDefault="00A749D6" w:rsidP="0027035A">
      <w:pPr>
        <w:spacing w:line="360" w:lineRule="auto"/>
        <w:jc w:val="both"/>
        <w:rPr>
          <w:rFonts w:ascii="Times New Roman" w:hAnsi="Times New Roman"/>
          <w:color w:val="000000"/>
          <w:spacing w:val="20"/>
          <w:szCs w:val="24"/>
        </w:rPr>
      </w:pP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Met</w:t>
      </w:r>
      <w:r>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1</w:t>
      </w:r>
      <w:r w:rsidR="00EF6540">
        <w:rPr>
          <w:rFonts w:ascii="Times New Roman" w:hAnsi="Times New Roman"/>
          <w:b/>
          <w:color w:val="000000"/>
          <w:spacing w:val="20"/>
          <w:szCs w:val="24"/>
        </w:rPr>
        <w:t>3</w:t>
      </w:r>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w:t>
      </w:r>
      <w:r w:rsidRPr="00A749D6">
        <w:rPr>
          <w:rFonts w:ascii="Times New Roman" w:hAnsi="Times New Roman"/>
          <w:color w:val="000000"/>
          <w:spacing w:val="20"/>
          <w:szCs w:val="24"/>
        </w:rPr>
        <w:t>Incremento no atendimento de coleta seletiva</w:t>
      </w:r>
      <w:r w:rsidR="00131672">
        <w:rPr>
          <w:rFonts w:ascii="Times New Roman" w:hAnsi="Times New Roman"/>
          <w:color w:val="000000"/>
          <w:spacing w:val="20"/>
          <w:szCs w:val="24"/>
        </w:rPr>
        <w:t xml:space="preserve">, mantendo configuração dos setores conforme </w:t>
      </w:r>
      <w:r w:rsidR="00131672" w:rsidRPr="00131672">
        <w:rPr>
          <w:rFonts w:ascii="Times New Roman" w:hAnsi="Times New Roman"/>
          <w:i/>
          <w:color w:val="0070C0"/>
          <w:spacing w:val="20"/>
          <w:szCs w:val="24"/>
        </w:rPr>
        <w:t>Planta 03/06 – Anexo I</w:t>
      </w:r>
      <w:r w:rsidR="00150F47">
        <w:rPr>
          <w:rFonts w:ascii="Times New Roman" w:hAnsi="Times New Roman"/>
          <w:color w:val="000000"/>
          <w:spacing w:val="20"/>
          <w:szCs w:val="24"/>
        </w:rPr>
        <w:t>;</w:t>
      </w:r>
    </w:p>
    <w:p w:rsidR="0032353E" w:rsidRDefault="008923CB" w:rsidP="0027035A">
      <w:pPr>
        <w:spacing w:line="360" w:lineRule="auto"/>
        <w:jc w:val="both"/>
        <w:rPr>
          <w:rFonts w:ascii="Times New Roman" w:hAnsi="Times New Roman"/>
          <w:color w:val="000000"/>
          <w:spacing w:val="20"/>
          <w:szCs w:val="24"/>
        </w:rPr>
      </w:pP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Met</w:t>
      </w:r>
      <w:r>
        <w:rPr>
          <w:rFonts w:ascii="Times New Roman" w:hAnsi="Times New Roman"/>
          <w:b/>
          <w:color w:val="000000"/>
          <w:spacing w:val="20"/>
          <w:szCs w:val="24"/>
        </w:rPr>
        <w:t>a</w:t>
      </w:r>
      <w:r w:rsidRPr="00DE28DE">
        <w:rPr>
          <w:rFonts w:ascii="Times New Roman" w:hAnsi="Times New Roman"/>
          <w:b/>
          <w:color w:val="000000"/>
          <w:spacing w:val="20"/>
          <w:szCs w:val="24"/>
        </w:rPr>
        <w:t xml:space="preserve"> </w:t>
      </w:r>
      <w:r w:rsidR="00150F47">
        <w:rPr>
          <w:rFonts w:ascii="Times New Roman" w:hAnsi="Times New Roman"/>
          <w:b/>
          <w:color w:val="000000"/>
          <w:spacing w:val="20"/>
          <w:szCs w:val="24"/>
        </w:rPr>
        <w:t>1</w:t>
      </w:r>
      <w:r w:rsidR="00EF6540">
        <w:rPr>
          <w:rFonts w:ascii="Times New Roman" w:hAnsi="Times New Roman"/>
          <w:b/>
          <w:color w:val="000000"/>
          <w:spacing w:val="20"/>
          <w:szCs w:val="24"/>
        </w:rPr>
        <w:t>4</w:t>
      </w:r>
      <w:r w:rsidRPr="00DE28DE">
        <w:rPr>
          <w:rFonts w:ascii="Times New Roman" w:hAnsi="Times New Roman"/>
          <w:b/>
          <w:color w:val="000000"/>
          <w:spacing w:val="20"/>
          <w:szCs w:val="24"/>
        </w:rPr>
        <w:t>:</w:t>
      </w:r>
      <w:r w:rsidRPr="00DE28DE">
        <w:rPr>
          <w:rFonts w:ascii="Times New Roman" w:hAnsi="Times New Roman"/>
          <w:color w:val="000000"/>
          <w:spacing w:val="20"/>
          <w:szCs w:val="24"/>
        </w:rPr>
        <w:t xml:space="preserve"> </w:t>
      </w:r>
      <w:r>
        <w:rPr>
          <w:rFonts w:ascii="Times New Roman" w:hAnsi="Times New Roman"/>
          <w:color w:val="000000"/>
          <w:spacing w:val="20"/>
          <w:szCs w:val="24"/>
        </w:rPr>
        <w:t xml:space="preserve">Implantação de </w:t>
      </w:r>
      <w:proofErr w:type="spellStart"/>
      <w:r>
        <w:rPr>
          <w:rFonts w:ascii="Times New Roman" w:hAnsi="Times New Roman"/>
          <w:color w:val="000000"/>
          <w:spacing w:val="20"/>
          <w:szCs w:val="24"/>
        </w:rPr>
        <w:t>PEV’s</w:t>
      </w:r>
      <w:proofErr w:type="spellEnd"/>
      <w:r>
        <w:rPr>
          <w:rFonts w:ascii="Times New Roman" w:hAnsi="Times New Roman"/>
          <w:color w:val="000000"/>
          <w:spacing w:val="20"/>
          <w:szCs w:val="24"/>
        </w:rPr>
        <w:t xml:space="preserve"> – Pontos de Entrega Voluntária ou </w:t>
      </w:r>
      <w:proofErr w:type="spellStart"/>
      <w:r>
        <w:rPr>
          <w:rFonts w:ascii="Times New Roman" w:hAnsi="Times New Roman"/>
          <w:color w:val="000000"/>
          <w:spacing w:val="20"/>
          <w:szCs w:val="24"/>
        </w:rPr>
        <w:t>Ecopontos</w:t>
      </w:r>
      <w:proofErr w:type="spellEnd"/>
      <w:r>
        <w:rPr>
          <w:rFonts w:ascii="Times New Roman" w:hAnsi="Times New Roman"/>
          <w:color w:val="000000"/>
          <w:spacing w:val="20"/>
          <w:szCs w:val="24"/>
        </w:rPr>
        <w:t>, em pontos estratégicos a serem definidos pela prefeitura</w:t>
      </w:r>
      <w:r w:rsidR="00131672">
        <w:rPr>
          <w:rFonts w:ascii="Times New Roman" w:hAnsi="Times New Roman"/>
          <w:color w:val="000000"/>
          <w:spacing w:val="20"/>
          <w:szCs w:val="24"/>
        </w:rPr>
        <w:t>, sendo pelo menos um em cada setor destacado</w:t>
      </w:r>
      <w:r w:rsidR="007444AF">
        <w:rPr>
          <w:rFonts w:ascii="Times New Roman" w:hAnsi="Times New Roman"/>
          <w:color w:val="000000"/>
          <w:spacing w:val="20"/>
          <w:szCs w:val="24"/>
        </w:rPr>
        <w:t>,</w:t>
      </w:r>
      <w:r w:rsidR="00131672">
        <w:rPr>
          <w:rFonts w:ascii="Times New Roman" w:hAnsi="Times New Roman"/>
          <w:color w:val="000000"/>
          <w:spacing w:val="20"/>
          <w:szCs w:val="24"/>
        </w:rPr>
        <w:t xml:space="preserve"> conforme </w:t>
      </w:r>
      <w:r w:rsidR="00131672" w:rsidRPr="00131672">
        <w:rPr>
          <w:rFonts w:ascii="Times New Roman" w:hAnsi="Times New Roman"/>
          <w:i/>
          <w:color w:val="0070C0"/>
          <w:spacing w:val="20"/>
          <w:szCs w:val="24"/>
        </w:rPr>
        <w:t>Planta 03/06 – Anexo I</w:t>
      </w:r>
      <w:r w:rsidRPr="00DE28DE">
        <w:rPr>
          <w:rFonts w:ascii="Times New Roman" w:hAnsi="Times New Roman"/>
          <w:color w:val="000000"/>
          <w:spacing w:val="20"/>
          <w:szCs w:val="24"/>
        </w:rPr>
        <w:t>.</w:t>
      </w:r>
    </w:p>
    <w:p w:rsidR="008923CB" w:rsidRDefault="008923CB" w:rsidP="007444AF">
      <w:pPr>
        <w:jc w:val="both"/>
        <w:rPr>
          <w:rFonts w:ascii="Times New Roman" w:hAnsi="Times New Roman"/>
          <w:color w:val="000000"/>
          <w:spacing w:val="20"/>
          <w:szCs w:val="24"/>
        </w:rPr>
      </w:pPr>
      <w:r w:rsidRPr="00DE28DE">
        <w:rPr>
          <w:rFonts w:ascii="Times New Roman" w:hAnsi="Times New Roman"/>
          <w:color w:val="000000"/>
          <w:spacing w:val="20"/>
          <w:szCs w:val="24"/>
        </w:rPr>
        <w:t xml:space="preserve"> </w:t>
      </w:r>
    </w:p>
    <w:tbl>
      <w:tblPr>
        <w:tblpPr w:leftFromText="141" w:rightFromText="141" w:vertAnchor="text" w:horzAnchor="margin" w:tblpXSpec="center" w:tblpY="-30"/>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6770"/>
      </w:tblGrid>
      <w:tr w:rsidR="00BE0182" w:rsidTr="004B0CBB">
        <w:trPr>
          <w:trHeight w:hRule="exact" w:val="284"/>
        </w:trPr>
        <w:tc>
          <w:tcPr>
            <w:tcW w:w="1702" w:type="dxa"/>
            <w:shd w:val="clear" w:color="auto" w:fill="9BBB3B"/>
            <w:vAlign w:val="center"/>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Met</w:t>
            </w:r>
            <w:r w:rsidRPr="008923CB">
              <w:rPr>
                <w:rFonts w:ascii="Times New Roman Negrito" w:hAnsi="Times New Roman Negrito"/>
                <w:b/>
                <w:spacing w:val="20"/>
                <w:sz w:val="22"/>
                <w:szCs w:val="22"/>
              </w:rPr>
              <w:t xml:space="preserve">a </w:t>
            </w:r>
            <w:proofErr w:type="gramStart"/>
            <w:r>
              <w:rPr>
                <w:rFonts w:ascii="Times New Roman Negrito" w:hAnsi="Times New Roman Negrito"/>
                <w:b/>
                <w:spacing w:val="20"/>
                <w:sz w:val="22"/>
                <w:szCs w:val="22"/>
              </w:rPr>
              <w:t>9</w:t>
            </w:r>
            <w:proofErr w:type="gramEnd"/>
          </w:p>
        </w:tc>
        <w:tc>
          <w:tcPr>
            <w:tcW w:w="6770" w:type="dxa"/>
          </w:tcPr>
          <w:p w:rsidR="00BE0182" w:rsidRPr="00B26A46" w:rsidRDefault="00BE0182" w:rsidP="00BE0182">
            <w:pPr>
              <w:ind w:right="-1023"/>
              <w:rPr>
                <w:rFonts w:ascii="Times New Roman" w:hAnsi="Times New Roman"/>
                <w:i/>
                <w:color w:val="0070C0"/>
                <w:sz w:val="22"/>
                <w:szCs w:val="22"/>
              </w:rPr>
            </w:pPr>
            <w:r>
              <w:rPr>
                <w:rFonts w:ascii="Times New Roman" w:hAnsi="Times New Roman"/>
                <w:i/>
                <w:color w:val="0070C0"/>
                <w:sz w:val="22"/>
                <w:szCs w:val="22"/>
              </w:rPr>
              <w:t xml:space="preserve">                            Instalação da balança própria até 2015</w:t>
            </w:r>
          </w:p>
        </w:tc>
      </w:tr>
      <w:tr w:rsidR="00BE0182" w:rsidTr="004B0CBB">
        <w:trPr>
          <w:trHeight w:hRule="exact" w:val="284"/>
        </w:trPr>
        <w:tc>
          <w:tcPr>
            <w:tcW w:w="1702" w:type="dxa"/>
            <w:shd w:val="clear" w:color="auto" w:fill="9BBB3B"/>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 xml:space="preserve"> Met</w:t>
            </w:r>
            <w:r w:rsidRPr="008923CB">
              <w:rPr>
                <w:rFonts w:ascii="Times New Roman Negrito" w:hAnsi="Times New Roman Negrito"/>
                <w:b/>
                <w:spacing w:val="20"/>
                <w:sz w:val="22"/>
                <w:szCs w:val="22"/>
              </w:rPr>
              <w:t xml:space="preserve">a </w:t>
            </w:r>
            <w:r>
              <w:rPr>
                <w:rFonts w:ascii="Times New Roman Negrito" w:hAnsi="Times New Roman Negrito"/>
                <w:b/>
                <w:spacing w:val="20"/>
                <w:sz w:val="22"/>
                <w:szCs w:val="22"/>
              </w:rPr>
              <w:t>10</w:t>
            </w:r>
          </w:p>
        </w:tc>
        <w:tc>
          <w:tcPr>
            <w:tcW w:w="6770" w:type="dxa"/>
            <w:shd w:val="clear" w:color="auto" w:fill="auto"/>
          </w:tcPr>
          <w:p w:rsidR="00BE0182" w:rsidRDefault="00BE0182" w:rsidP="00BE0182">
            <w:pPr>
              <w:jc w:val="center"/>
              <w:rPr>
                <w:rFonts w:ascii="Times New Roman" w:hAnsi="Times New Roman"/>
                <w:b/>
                <w:sz w:val="22"/>
                <w:szCs w:val="22"/>
              </w:rPr>
            </w:pPr>
            <w:r>
              <w:rPr>
                <w:rFonts w:ascii="Times New Roman" w:hAnsi="Times New Roman"/>
                <w:i/>
                <w:color w:val="0070C0"/>
                <w:sz w:val="22"/>
                <w:szCs w:val="22"/>
              </w:rPr>
              <w:t>Cadastramento das residências até 2013</w:t>
            </w:r>
          </w:p>
        </w:tc>
      </w:tr>
      <w:tr w:rsidR="00BE0182" w:rsidTr="004B0CBB">
        <w:trPr>
          <w:trHeight w:hRule="exact" w:val="284"/>
        </w:trPr>
        <w:tc>
          <w:tcPr>
            <w:tcW w:w="1702" w:type="dxa"/>
            <w:shd w:val="clear" w:color="auto" w:fill="9BBB3B"/>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 xml:space="preserve"> Met</w:t>
            </w:r>
            <w:r w:rsidRPr="008923CB">
              <w:rPr>
                <w:rFonts w:ascii="Times New Roman Negrito" w:hAnsi="Times New Roman Negrito"/>
                <w:b/>
                <w:spacing w:val="20"/>
                <w:sz w:val="22"/>
                <w:szCs w:val="22"/>
              </w:rPr>
              <w:t xml:space="preserve">a </w:t>
            </w:r>
            <w:r>
              <w:rPr>
                <w:rFonts w:ascii="Times New Roman Negrito" w:hAnsi="Times New Roman Negrito"/>
                <w:b/>
                <w:spacing w:val="20"/>
                <w:sz w:val="22"/>
                <w:szCs w:val="22"/>
              </w:rPr>
              <w:t>11</w:t>
            </w:r>
          </w:p>
        </w:tc>
        <w:tc>
          <w:tcPr>
            <w:tcW w:w="6770" w:type="dxa"/>
            <w:shd w:val="clear" w:color="auto" w:fill="auto"/>
          </w:tcPr>
          <w:p w:rsidR="00BE0182" w:rsidRPr="00B26A46" w:rsidRDefault="00BE0182" w:rsidP="00BE0182">
            <w:pPr>
              <w:ind w:right="-1023"/>
              <w:rPr>
                <w:rFonts w:ascii="Times New Roman" w:hAnsi="Times New Roman"/>
                <w:i/>
                <w:color w:val="0070C0"/>
                <w:sz w:val="22"/>
                <w:szCs w:val="22"/>
              </w:rPr>
            </w:pPr>
            <w:r>
              <w:rPr>
                <w:rFonts w:ascii="Times New Roman" w:hAnsi="Times New Roman"/>
                <w:i/>
                <w:color w:val="0070C0"/>
                <w:sz w:val="22"/>
                <w:szCs w:val="22"/>
              </w:rPr>
              <w:t xml:space="preserve">             Aporte de recursos da FBB e execução do projeto até 2015</w:t>
            </w:r>
          </w:p>
        </w:tc>
      </w:tr>
      <w:tr w:rsidR="00BE0182" w:rsidTr="004B0CBB">
        <w:trPr>
          <w:trHeight w:hRule="exact" w:val="284"/>
        </w:trPr>
        <w:tc>
          <w:tcPr>
            <w:tcW w:w="1702" w:type="dxa"/>
            <w:shd w:val="clear" w:color="auto" w:fill="9BBB3B"/>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 xml:space="preserve"> Met</w:t>
            </w:r>
            <w:r w:rsidRPr="008923CB">
              <w:rPr>
                <w:rFonts w:ascii="Times New Roman Negrito" w:hAnsi="Times New Roman Negrito"/>
                <w:b/>
                <w:spacing w:val="20"/>
                <w:sz w:val="22"/>
                <w:szCs w:val="22"/>
              </w:rPr>
              <w:t xml:space="preserve">a </w:t>
            </w:r>
            <w:r>
              <w:rPr>
                <w:rFonts w:ascii="Times New Roman Negrito" w:hAnsi="Times New Roman Negrito"/>
                <w:b/>
                <w:spacing w:val="20"/>
                <w:sz w:val="22"/>
                <w:szCs w:val="22"/>
              </w:rPr>
              <w:t>12*</w:t>
            </w:r>
          </w:p>
        </w:tc>
        <w:tc>
          <w:tcPr>
            <w:tcW w:w="6770" w:type="dxa"/>
            <w:shd w:val="clear" w:color="auto" w:fill="auto"/>
          </w:tcPr>
          <w:p w:rsidR="00BE0182" w:rsidRDefault="00BE0182" w:rsidP="00BE0182">
            <w:pPr>
              <w:jc w:val="center"/>
              <w:rPr>
                <w:rFonts w:ascii="Times New Roman" w:hAnsi="Times New Roman"/>
                <w:b/>
                <w:sz w:val="22"/>
                <w:szCs w:val="22"/>
              </w:rPr>
            </w:pPr>
            <w:r>
              <w:rPr>
                <w:rFonts w:ascii="Times New Roman" w:hAnsi="Times New Roman"/>
                <w:i/>
                <w:color w:val="0070C0"/>
                <w:sz w:val="22"/>
                <w:szCs w:val="22"/>
              </w:rPr>
              <w:t>Cadastramento de 100% dos catadores informais até 2015</w:t>
            </w:r>
          </w:p>
        </w:tc>
      </w:tr>
      <w:tr w:rsidR="00BE0182" w:rsidTr="004B0CBB">
        <w:trPr>
          <w:trHeight w:hRule="exact" w:val="284"/>
        </w:trPr>
        <w:tc>
          <w:tcPr>
            <w:tcW w:w="1702" w:type="dxa"/>
            <w:shd w:val="clear" w:color="auto" w:fill="9BBB3B"/>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 xml:space="preserve"> Met</w:t>
            </w:r>
            <w:r w:rsidRPr="008923CB">
              <w:rPr>
                <w:rFonts w:ascii="Times New Roman Negrito" w:hAnsi="Times New Roman Negrito"/>
                <w:b/>
                <w:spacing w:val="20"/>
                <w:sz w:val="22"/>
                <w:szCs w:val="22"/>
              </w:rPr>
              <w:t xml:space="preserve">a </w:t>
            </w:r>
            <w:r>
              <w:rPr>
                <w:rFonts w:ascii="Times New Roman Negrito" w:hAnsi="Times New Roman Negrito"/>
                <w:b/>
                <w:spacing w:val="20"/>
                <w:sz w:val="22"/>
                <w:szCs w:val="22"/>
              </w:rPr>
              <w:t>13*</w:t>
            </w:r>
          </w:p>
        </w:tc>
        <w:tc>
          <w:tcPr>
            <w:tcW w:w="6770" w:type="dxa"/>
            <w:shd w:val="clear" w:color="auto" w:fill="auto"/>
          </w:tcPr>
          <w:p w:rsidR="00BE0182" w:rsidRDefault="00BE0182" w:rsidP="00BE0182">
            <w:pPr>
              <w:jc w:val="center"/>
              <w:rPr>
                <w:rFonts w:ascii="Times New Roman" w:hAnsi="Times New Roman"/>
                <w:b/>
                <w:sz w:val="22"/>
                <w:szCs w:val="22"/>
              </w:rPr>
            </w:pPr>
            <w:r>
              <w:rPr>
                <w:rFonts w:ascii="Times New Roman" w:hAnsi="Times New Roman"/>
                <w:i/>
                <w:color w:val="0070C0"/>
                <w:sz w:val="22"/>
                <w:szCs w:val="22"/>
              </w:rPr>
              <w:t>Incremento da Abrangência da coleta seletiva nas residências</w:t>
            </w:r>
          </w:p>
        </w:tc>
      </w:tr>
      <w:tr w:rsidR="00BE0182" w:rsidTr="004B0CBB">
        <w:trPr>
          <w:trHeight w:hRule="exact" w:val="284"/>
        </w:trPr>
        <w:tc>
          <w:tcPr>
            <w:tcW w:w="1702" w:type="dxa"/>
            <w:shd w:val="clear" w:color="auto" w:fill="9BBB3B"/>
          </w:tcPr>
          <w:p w:rsidR="00BE0182" w:rsidRPr="008923CB" w:rsidRDefault="00BE0182" w:rsidP="00BE0182">
            <w:pPr>
              <w:ind w:right="-1023"/>
              <w:rPr>
                <w:rFonts w:ascii="Times New Roman Negrito" w:hAnsi="Times New Roman Negrito"/>
                <w:b/>
                <w:spacing w:val="20"/>
                <w:sz w:val="22"/>
                <w:szCs w:val="22"/>
              </w:rPr>
            </w:pPr>
            <w:r>
              <w:rPr>
                <w:rFonts w:ascii="Times New Roman Negrito" w:hAnsi="Times New Roman Negrito"/>
                <w:b/>
                <w:spacing w:val="20"/>
                <w:sz w:val="22"/>
                <w:szCs w:val="22"/>
              </w:rPr>
              <w:t xml:space="preserve"> Met</w:t>
            </w:r>
            <w:r w:rsidRPr="008923CB">
              <w:rPr>
                <w:rFonts w:ascii="Times New Roman Negrito" w:hAnsi="Times New Roman Negrito"/>
                <w:b/>
                <w:spacing w:val="20"/>
                <w:sz w:val="22"/>
                <w:szCs w:val="22"/>
              </w:rPr>
              <w:t xml:space="preserve">a </w:t>
            </w:r>
            <w:r>
              <w:rPr>
                <w:rFonts w:ascii="Times New Roman Negrito" w:hAnsi="Times New Roman Negrito"/>
                <w:b/>
                <w:spacing w:val="20"/>
                <w:sz w:val="22"/>
                <w:szCs w:val="22"/>
              </w:rPr>
              <w:t>14</w:t>
            </w:r>
          </w:p>
        </w:tc>
        <w:tc>
          <w:tcPr>
            <w:tcW w:w="6770" w:type="dxa"/>
            <w:shd w:val="clear" w:color="auto" w:fill="auto"/>
          </w:tcPr>
          <w:p w:rsidR="00BE0182" w:rsidRDefault="00BE0182" w:rsidP="00BE0182">
            <w:pPr>
              <w:jc w:val="center"/>
              <w:rPr>
                <w:rFonts w:ascii="Times New Roman" w:hAnsi="Times New Roman"/>
                <w:b/>
                <w:sz w:val="22"/>
                <w:szCs w:val="22"/>
              </w:rPr>
            </w:pPr>
            <w:r>
              <w:rPr>
                <w:rFonts w:ascii="Times New Roman" w:hAnsi="Times New Roman"/>
                <w:i/>
                <w:color w:val="0070C0"/>
                <w:sz w:val="22"/>
                <w:szCs w:val="22"/>
              </w:rPr>
              <w:t xml:space="preserve">Implantação de 05 </w:t>
            </w:r>
            <w:proofErr w:type="spellStart"/>
            <w:r>
              <w:rPr>
                <w:rFonts w:ascii="Times New Roman" w:hAnsi="Times New Roman"/>
                <w:i/>
                <w:color w:val="0070C0"/>
                <w:sz w:val="22"/>
                <w:szCs w:val="22"/>
              </w:rPr>
              <w:t>Ecopontos</w:t>
            </w:r>
            <w:proofErr w:type="spellEnd"/>
            <w:r>
              <w:rPr>
                <w:rFonts w:ascii="Times New Roman" w:hAnsi="Times New Roman"/>
                <w:i/>
                <w:color w:val="0070C0"/>
                <w:sz w:val="22"/>
                <w:szCs w:val="22"/>
              </w:rPr>
              <w:t xml:space="preserve"> </w:t>
            </w:r>
          </w:p>
        </w:tc>
      </w:tr>
    </w:tbl>
    <w:tbl>
      <w:tblPr>
        <w:tblpPr w:leftFromText="141" w:rightFromText="141" w:vertAnchor="text" w:horzAnchor="page" w:tblpX="2990" w:tblpY="227"/>
        <w:tblW w:w="7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4"/>
        <w:gridCol w:w="1190"/>
        <w:gridCol w:w="1189"/>
        <w:gridCol w:w="1189"/>
        <w:gridCol w:w="1189"/>
      </w:tblGrid>
      <w:tr w:rsidR="0027035A" w:rsidRPr="00B26A46" w:rsidTr="0027035A">
        <w:trPr>
          <w:trHeight w:hRule="exact" w:val="284"/>
        </w:trPr>
        <w:tc>
          <w:tcPr>
            <w:tcW w:w="2534" w:type="dxa"/>
            <w:vMerge w:val="restart"/>
            <w:shd w:val="clear" w:color="auto" w:fill="9BBB3B"/>
            <w:vAlign w:val="center"/>
          </w:tcPr>
          <w:p w:rsidR="0027035A" w:rsidRPr="007444AF" w:rsidRDefault="0027035A" w:rsidP="0027035A">
            <w:pPr>
              <w:ind w:right="-1023"/>
              <w:rPr>
                <w:rFonts w:ascii="Times New Roman" w:hAnsi="Times New Roman"/>
                <w:b/>
              </w:rPr>
            </w:pPr>
            <w:r w:rsidRPr="00ED3AA8">
              <w:rPr>
                <w:rFonts w:ascii="Times New Roman Negrito" w:hAnsi="Times New Roman Negrito"/>
                <w:b/>
                <w:spacing w:val="20"/>
                <w:szCs w:val="24"/>
              </w:rPr>
              <w:t xml:space="preserve">   </w:t>
            </w:r>
            <w:r w:rsidRPr="00ED3AA8">
              <w:rPr>
                <w:b/>
              </w:rPr>
              <w:t xml:space="preserve">      </w:t>
            </w:r>
            <w:r w:rsidRPr="007444AF">
              <w:rPr>
                <w:rFonts w:ascii="Times New Roman" w:hAnsi="Times New Roman"/>
                <w:b/>
              </w:rPr>
              <w:t>META 14</w:t>
            </w:r>
          </w:p>
        </w:tc>
        <w:tc>
          <w:tcPr>
            <w:tcW w:w="1190" w:type="dxa"/>
          </w:tcPr>
          <w:p w:rsidR="0027035A" w:rsidRPr="00B26A46" w:rsidRDefault="0027035A" w:rsidP="0027035A">
            <w:pPr>
              <w:ind w:right="-1023"/>
              <w:rPr>
                <w:rFonts w:ascii="Times New Roman" w:hAnsi="Times New Roman"/>
                <w:i/>
                <w:color w:val="0070C0"/>
                <w:sz w:val="22"/>
                <w:szCs w:val="22"/>
              </w:rPr>
            </w:pPr>
            <w:r>
              <w:rPr>
                <w:rFonts w:ascii="Times New Roman" w:hAnsi="Times New Roman"/>
                <w:i/>
                <w:color w:val="0070C0"/>
                <w:sz w:val="22"/>
                <w:szCs w:val="22"/>
              </w:rPr>
              <w:t xml:space="preserve">    </w:t>
            </w:r>
            <w:r w:rsidRPr="00B26A46">
              <w:rPr>
                <w:rFonts w:ascii="Times New Roman" w:hAnsi="Times New Roman"/>
                <w:i/>
                <w:color w:val="0070C0"/>
                <w:sz w:val="22"/>
                <w:szCs w:val="22"/>
              </w:rPr>
              <w:t>2012</w:t>
            </w:r>
          </w:p>
        </w:tc>
        <w:tc>
          <w:tcPr>
            <w:tcW w:w="1189" w:type="dxa"/>
          </w:tcPr>
          <w:p w:rsidR="0027035A" w:rsidRPr="00B26A46" w:rsidRDefault="0027035A" w:rsidP="0027035A">
            <w:pPr>
              <w:ind w:right="-1023"/>
              <w:rPr>
                <w:rFonts w:ascii="Times New Roman" w:hAnsi="Times New Roman"/>
                <w:i/>
                <w:color w:val="0070C0"/>
                <w:sz w:val="22"/>
                <w:szCs w:val="22"/>
              </w:rPr>
            </w:pPr>
            <w:r>
              <w:rPr>
                <w:rFonts w:ascii="Times New Roman" w:hAnsi="Times New Roman"/>
                <w:i/>
                <w:color w:val="0070C0"/>
                <w:sz w:val="22"/>
                <w:szCs w:val="22"/>
              </w:rPr>
              <w:t xml:space="preserve">    </w:t>
            </w:r>
            <w:r w:rsidRPr="00B26A46">
              <w:rPr>
                <w:rFonts w:ascii="Times New Roman" w:hAnsi="Times New Roman"/>
                <w:i/>
                <w:color w:val="0070C0"/>
                <w:sz w:val="22"/>
                <w:szCs w:val="22"/>
              </w:rPr>
              <w:t>2013</w:t>
            </w:r>
          </w:p>
        </w:tc>
        <w:tc>
          <w:tcPr>
            <w:tcW w:w="1189" w:type="dxa"/>
          </w:tcPr>
          <w:p w:rsidR="0027035A" w:rsidRPr="00B26A46" w:rsidRDefault="0027035A" w:rsidP="0027035A">
            <w:pPr>
              <w:ind w:right="-1023"/>
              <w:rPr>
                <w:rFonts w:ascii="Times New Roman" w:hAnsi="Times New Roman"/>
                <w:i/>
                <w:color w:val="0070C0"/>
                <w:sz w:val="22"/>
                <w:szCs w:val="22"/>
              </w:rPr>
            </w:pPr>
            <w:r>
              <w:rPr>
                <w:rFonts w:ascii="Times New Roman" w:hAnsi="Times New Roman"/>
                <w:i/>
                <w:color w:val="0070C0"/>
                <w:sz w:val="22"/>
                <w:szCs w:val="22"/>
              </w:rPr>
              <w:t xml:space="preserve">     </w:t>
            </w:r>
            <w:r w:rsidRPr="00B26A46">
              <w:rPr>
                <w:rFonts w:ascii="Times New Roman" w:hAnsi="Times New Roman"/>
                <w:i/>
                <w:color w:val="0070C0"/>
                <w:sz w:val="22"/>
                <w:szCs w:val="22"/>
              </w:rPr>
              <w:t>2014</w:t>
            </w:r>
          </w:p>
        </w:tc>
        <w:tc>
          <w:tcPr>
            <w:tcW w:w="1189" w:type="dxa"/>
          </w:tcPr>
          <w:p w:rsidR="0027035A" w:rsidRPr="00B26A46" w:rsidRDefault="0027035A" w:rsidP="0027035A">
            <w:pPr>
              <w:ind w:right="-1023"/>
              <w:rPr>
                <w:rFonts w:ascii="Times New Roman" w:hAnsi="Times New Roman"/>
                <w:i/>
                <w:color w:val="0070C0"/>
                <w:sz w:val="22"/>
                <w:szCs w:val="22"/>
              </w:rPr>
            </w:pPr>
            <w:r>
              <w:rPr>
                <w:rFonts w:ascii="Times New Roman" w:hAnsi="Times New Roman"/>
                <w:i/>
                <w:color w:val="0070C0"/>
                <w:sz w:val="22"/>
                <w:szCs w:val="22"/>
              </w:rPr>
              <w:t xml:space="preserve">     </w:t>
            </w:r>
            <w:r w:rsidRPr="00B26A46">
              <w:rPr>
                <w:rFonts w:ascii="Times New Roman" w:hAnsi="Times New Roman"/>
                <w:i/>
                <w:color w:val="0070C0"/>
                <w:sz w:val="22"/>
                <w:szCs w:val="22"/>
              </w:rPr>
              <w:t>2015</w:t>
            </w:r>
          </w:p>
        </w:tc>
      </w:tr>
      <w:tr w:rsidR="0027035A" w:rsidRPr="00E571B1" w:rsidTr="0027035A">
        <w:trPr>
          <w:trHeight w:hRule="exact" w:val="284"/>
        </w:trPr>
        <w:tc>
          <w:tcPr>
            <w:tcW w:w="2534" w:type="dxa"/>
            <w:vMerge/>
            <w:shd w:val="clear" w:color="auto" w:fill="9BBB3B"/>
          </w:tcPr>
          <w:p w:rsidR="0027035A" w:rsidRDefault="0027035A" w:rsidP="0027035A">
            <w:pPr>
              <w:ind w:right="-1023"/>
            </w:pPr>
          </w:p>
        </w:tc>
        <w:tc>
          <w:tcPr>
            <w:tcW w:w="1190" w:type="dxa"/>
            <w:shd w:val="clear" w:color="auto" w:fill="FFFFCC"/>
          </w:tcPr>
          <w:p w:rsidR="0027035A" w:rsidRPr="00E571B1" w:rsidRDefault="0027035A" w:rsidP="0027035A">
            <w:pPr>
              <w:rPr>
                <w:rFonts w:ascii="Times New Roman" w:hAnsi="Times New Roman"/>
                <w:b/>
                <w:sz w:val="22"/>
                <w:szCs w:val="22"/>
              </w:rPr>
            </w:pPr>
            <w:r>
              <w:rPr>
                <w:rFonts w:ascii="Times New Roman" w:hAnsi="Times New Roman"/>
                <w:b/>
                <w:sz w:val="22"/>
                <w:szCs w:val="22"/>
              </w:rPr>
              <w:t xml:space="preserve">    45%</w:t>
            </w:r>
          </w:p>
        </w:tc>
        <w:tc>
          <w:tcPr>
            <w:tcW w:w="1189" w:type="dxa"/>
            <w:shd w:val="clear" w:color="auto" w:fill="FFFF99"/>
          </w:tcPr>
          <w:p w:rsidR="0027035A" w:rsidRPr="00E571B1" w:rsidRDefault="0027035A" w:rsidP="0027035A">
            <w:pPr>
              <w:rPr>
                <w:rFonts w:ascii="Times New Roman" w:hAnsi="Times New Roman"/>
                <w:b/>
                <w:sz w:val="22"/>
                <w:szCs w:val="22"/>
              </w:rPr>
            </w:pPr>
            <w:r>
              <w:rPr>
                <w:rFonts w:ascii="Times New Roman" w:hAnsi="Times New Roman"/>
                <w:b/>
                <w:sz w:val="22"/>
                <w:szCs w:val="22"/>
              </w:rPr>
              <w:t xml:space="preserve">     60%</w:t>
            </w:r>
          </w:p>
        </w:tc>
        <w:tc>
          <w:tcPr>
            <w:tcW w:w="1189" w:type="dxa"/>
            <w:shd w:val="clear" w:color="auto" w:fill="FFFF66"/>
          </w:tcPr>
          <w:p w:rsidR="0027035A" w:rsidRPr="00E571B1" w:rsidRDefault="0027035A" w:rsidP="0027035A">
            <w:pPr>
              <w:rPr>
                <w:rFonts w:ascii="Times New Roman" w:hAnsi="Times New Roman"/>
                <w:b/>
                <w:sz w:val="22"/>
                <w:szCs w:val="22"/>
              </w:rPr>
            </w:pPr>
            <w:r>
              <w:rPr>
                <w:rFonts w:ascii="Times New Roman" w:hAnsi="Times New Roman"/>
                <w:b/>
                <w:sz w:val="22"/>
                <w:szCs w:val="22"/>
              </w:rPr>
              <w:t xml:space="preserve">     75%</w:t>
            </w:r>
          </w:p>
        </w:tc>
        <w:tc>
          <w:tcPr>
            <w:tcW w:w="1189" w:type="dxa"/>
            <w:shd w:val="clear" w:color="auto" w:fill="FFFF00"/>
          </w:tcPr>
          <w:p w:rsidR="0027035A" w:rsidRPr="00E571B1" w:rsidRDefault="0027035A" w:rsidP="0027035A">
            <w:pPr>
              <w:rPr>
                <w:rFonts w:ascii="Times New Roman" w:hAnsi="Times New Roman"/>
                <w:b/>
                <w:sz w:val="22"/>
                <w:szCs w:val="22"/>
              </w:rPr>
            </w:pPr>
            <w:r>
              <w:rPr>
                <w:rFonts w:ascii="Times New Roman" w:hAnsi="Times New Roman"/>
                <w:b/>
                <w:sz w:val="22"/>
                <w:szCs w:val="22"/>
              </w:rPr>
              <w:t xml:space="preserve">    100%</w:t>
            </w:r>
          </w:p>
        </w:tc>
      </w:tr>
    </w:tbl>
    <w:p w:rsidR="0011022E" w:rsidRDefault="0011022E" w:rsidP="00527AF0">
      <w:pPr>
        <w:autoSpaceDE w:val="0"/>
        <w:autoSpaceDN w:val="0"/>
        <w:adjustRightInd w:val="0"/>
        <w:spacing w:before="120" w:after="120" w:line="360" w:lineRule="auto"/>
        <w:jc w:val="both"/>
        <w:rPr>
          <w:rFonts w:ascii="Times New Roman" w:hAnsi="Times New Roman"/>
          <w:color w:val="000000"/>
          <w:spacing w:val="20"/>
          <w:szCs w:val="24"/>
        </w:rPr>
      </w:pPr>
    </w:p>
    <w:p w:rsidR="0011022E" w:rsidRDefault="0011022E" w:rsidP="003062CE">
      <w:pPr>
        <w:autoSpaceDE w:val="0"/>
        <w:autoSpaceDN w:val="0"/>
        <w:adjustRightInd w:val="0"/>
        <w:spacing w:before="120" w:after="120" w:line="360" w:lineRule="auto"/>
        <w:ind w:firstLine="709"/>
        <w:jc w:val="both"/>
        <w:rPr>
          <w:rFonts w:ascii="Times New Roman" w:hAnsi="Times New Roman"/>
          <w:color w:val="000000"/>
          <w:spacing w:val="20"/>
          <w:szCs w:val="24"/>
        </w:rPr>
      </w:pPr>
    </w:p>
    <w:p w:rsidR="003062CE" w:rsidRPr="003062CE" w:rsidRDefault="003062CE" w:rsidP="00ED3AA8">
      <w:pPr>
        <w:autoSpaceDE w:val="0"/>
        <w:autoSpaceDN w:val="0"/>
        <w:adjustRightInd w:val="0"/>
        <w:spacing w:line="360" w:lineRule="auto"/>
        <w:ind w:firstLine="709"/>
        <w:jc w:val="both"/>
        <w:rPr>
          <w:rFonts w:ascii="Times New Roman" w:hAnsi="Times New Roman"/>
          <w:color w:val="000000"/>
          <w:spacing w:val="20"/>
          <w:szCs w:val="24"/>
        </w:rPr>
      </w:pPr>
      <w:r w:rsidRPr="003062CE">
        <w:rPr>
          <w:rFonts w:ascii="Times New Roman" w:hAnsi="Times New Roman"/>
          <w:color w:val="000000"/>
          <w:spacing w:val="20"/>
          <w:szCs w:val="24"/>
        </w:rPr>
        <w:t xml:space="preserve">Importante salientar a </w:t>
      </w:r>
      <w:proofErr w:type="gramStart"/>
      <w:r w:rsidRPr="003062CE">
        <w:rPr>
          <w:rFonts w:ascii="Times New Roman" w:hAnsi="Times New Roman"/>
          <w:color w:val="000000"/>
          <w:spacing w:val="20"/>
          <w:szCs w:val="24"/>
        </w:rPr>
        <w:t>implementação</w:t>
      </w:r>
      <w:proofErr w:type="gramEnd"/>
      <w:r w:rsidRPr="003062CE">
        <w:rPr>
          <w:rFonts w:ascii="Times New Roman" w:hAnsi="Times New Roman"/>
          <w:color w:val="000000"/>
          <w:spacing w:val="20"/>
          <w:szCs w:val="24"/>
        </w:rPr>
        <w:t xml:space="preserve"> da logística reversa de embalagens em geral. Neste tocante é de vital importância </w:t>
      </w:r>
      <w:proofErr w:type="gramStart"/>
      <w:r w:rsidRPr="003062CE">
        <w:rPr>
          <w:rFonts w:ascii="Times New Roman" w:hAnsi="Times New Roman"/>
          <w:color w:val="000000"/>
          <w:spacing w:val="20"/>
          <w:szCs w:val="24"/>
        </w:rPr>
        <w:t>a</w:t>
      </w:r>
      <w:proofErr w:type="gramEnd"/>
      <w:r w:rsidRPr="003062CE">
        <w:rPr>
          <w:rFonts w:ascii="Times New Roman" w:hAnsi="Times New Roman"/>
          <w:color w:val="000000"/>
          <w:spacing w:val="20"/>
          <w:szCs w:val="24"/>
        </w:rPr>
        <w:t xml:space="preserve"> atuação dos catadores de materiais reutilizáveis e recicláveis no que se refere à coleta seletiva e à Logística Reversa de Embalagens, bem como a triagem do material, eficiente e otimizada e sua adequação aos padrões estabelecidos para fins de aproveitamento em unidades recicladoras e no manejo e gestão da totalidade dos resíduos sólidos. </w:t>
      </w:r>
    </w:p>
    <w:p w:rsidR="003062CE" w:rsidRDefault="003062CE" w:rsidP="00ED3AA8">
      <w:pPr>
        <w:pStyle w:val="Default"/>
        <w:spacing w:line="360" w:lineRule="auto"/>
        <w:ind w:firstLine="709"/>
        <w:jc w:val="both"/>
        <w:rPr>
          <w:rFonts w:eastAsia="Times New Roman"/>
          <w:color w:val="auto"/>
          <w:spacing w:val="20"/>
        </w:rPr>
      </w:pPr>
      <w:r w:rsidRPr="003062CE">
        <w:rPr>
          <w:rFonts w:eastAsia="Times New Roman"/>
          <w:color w:val="auto"/>
          <w:spacing w:val="20"/>
        </w:rPr>
        <w:t xml:space="preserve">Tais ações permitem que ocorra uma redução da quantidade de resíduos, ainda passíveis de aproveitamento, a serem dispostos em aterros sanitários. As estratégias abaixo listadas deverão ser adotadas de forma conjunta, </w:t>
      </w:r>
      <w:r w:rsidRPr="003062CE">
        <w:rPr>
          <w:rFonts w:eastAsia="Times New Roman"/>
          <w:color w:val="auto"/>
          <w:spacing w:val="20"/>
        </w:rPr>
        <w:lastRenderedPageBreak/>
        <w:t>permitindo uma sinergia entre elas e a consequente obtenção dos resultados desejados. Devemos considerar que as quantidades de resíduos encaminhadas para tratamento sejam inseridas em base de dados que as quantifique quanto à origem, ao destino e ao agente que a transformou (SINIR).</w:t>
      </w:r>
    </w:p>
    <w:p w:rsidR="00C31CDE" w:rsidRPr="003062CE" w:rsidRDefault="00C31CDE" w:rsidP="00ED3AA8">
      <w:pPr>
        <w:pStyle w:val="Default"/>
        <w:spacing w:line="360" w:lineRule="auto"/>
        <w:ind w:firstLine="709"/>
        <w:jc w:val="both"/>
        <w:rPr>
          <w:color w:val="auto"/>
          <w:spacing w:val="20"/>
        </w:rPr>
      </w:pPr>
    </w:p>
    <w:p w:rsidR="00F84C59" w:rsidRDefault="00F84C59" w:rsidP="00C602A7">
      <w:pPr>
        <w:pStyle w:val="Default"/>
        <w:jc w:val="center"/>
        <w:rPr>
          <w:color w:val="auto"/>
          <w:spacing w:val="20"/>
          <w:sz w:val="23"/>
          <w:szCs w:val="23"/>
        </w:rPr>
      </w:pPr>
      <w:r>
        <w:rPr>
          <w:noProof/>
          <w:color w:val="auto"/>
          <w:spacing w:val="20"/>
          <w:sz w:val="23"/>
          <w:szCs w:val="23"/>
        </w:rPr>
        <w:drawing>
          <wp:inline distT="0" distB="0" distL="0" distR="0">
            <wp:extent cx="2628457" cy="1800000"/>
            <wp:effectExtent l="19050" t="0" r="443" b="0"/>
            <wp:docPr id="1" name="Imagem 0" descr="Central de Triagem de RS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entral de Triagem de RSU.jpg"/>
                    <pic:cNvPicPr/>
                  </pic:nvPicPr>
                  <pic:blipFill>
                    <a:blip r:embed="rId86" cstate="print"/>
                    <a:stretch>
                      <a:fillRect/>
                    </a:stretch>
                  </pic:blipFill>
                  <pic:spPr>
                    <a:xfrm>
                      <a:off x="0" y="0"/>
                      <a:ext cx="2628457" cy="1800000"/>
                    </a:xfrm>
                    <a:prstGeom prst="rect">
                      <a:avLst/>
                    </a:prstGeom>
                  </pic:spPr>
                </pic:pic>
              </a:graphicData>
            </a:graphic>
          </wp:inline>
        </w:drawing>
      </w:r>
      <w:r>
        <w:rPr>
          <w:noProof/>
          <w:color w:val="auto"/>
          <w:spacing w:val="20"/>
          <w:sz w:val="23"/>
          <w:szCs w:val="23"/>
        </w:rPr>
        <w:drawing>
          <wp:inline distT="0" distB="0" distL="0" distR="0">
            <wp:extent cx="2628457" cy="1800000"/>
            <wp:effectExtent l="19050" t="0" r="443" b="0"/>
            <wp:docPr id="3" name="Imagem 2" descr="Conjunto de Esteiras Acoplad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junto de Esteiras Acopladas.jpg"/>
                    <pic:cNvPicPr/>
                  </pic:nvPicPr>
                  <pic:blipFill>
                    <a:blip r:embed="rId87" cstate="print"/>
                    <a:stretch>
                      <a:fillRect/>
                    </a:stretch>
                  </pic:blipFill>
                  <pic:spPr>
                    <a:xfrm>
                      <a:off x="0" y="0"/>
                      <a:ext cx="2628457" cy="1800000"/>
                    </a:xfrm>
                    <a:prstGeom prst="rect">
                      <a:avLst/>
                    </a:prstGeom>
                  </pic:spPr>
                </pic:pic>
              </a:graphicData>
            </a:graphic>
          </wp:inline>
        </w:drawing>
      </w:r>
    </w:p>
    <w:p w:rsidR="00F84C59" w:rsidRPr="004614B5" w:rsidRDefault="004614B5" w:rsidP="00293525">
      <w:pPr>
        <w:pStyle w:val="Figura"/>
        <w:spacing w:before="0" w:after="0" w:line="240" w:lineRule="auto"/>
        <w:ind w:firstLine="0"/>
      </w:pPr>
      <w:bookmarkStart w:id="203" w:name="_Toc334695070"/>
      <w:r>
        <w:t xml:space="preserve">Figura 36. </w:t>
      </w:r>
      <w:r w:rsidR="00F84C59" w:rsidRPr="00293525">
        <w:rPr>
          <w:b w:val="0"/>
        </w:rPr>
        <w:t>Exemplo de Central de Triagem de RSU com conjunto de esteiras acopladas</w:t>
      </w:r>
      <w:bookmarkEnd w:id="203"/>
    </w:p>
    <w:p w:rsidR="00F84C59" w:rsidRDefault="00F84C59" w:rsidP="00C602A7">
      <w:pPr>
        <w:pStyle w:val="Default"/>
        <w:jc w:val="center"/>
        <w:rPr>
          <w:color w:val="auto"/>
          <w:spacing w:val="20"/>
          <w:sz w:val="23"/>
          <w:szCs w:val="23"/>
        </w:rPr>
      </w:pPr>
      <w:r>
        <w:rPr>
          <w:noProof/>
          <w:color w:val="auto"/>
          <w:spacing w:val="20"/>
          <w:sz w:val="23"/>
          <w:szCs w:val="23"/>
        </w:rPr>
        <w:drawing>
          <wp:inline distT="0" distB="0" distL="0" distR="0">
            <wp:extent cx="2627822" cy="1800000"/>
            <wp:effectExtent l="19050" t="0" r="1078" b="0"/>
            <wp:docPr id="5" name="Imagem 4" descr="Linha de Triage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ha de Triagem.jpg"/>
                    <pic:cNvPicPr/>
                  </pic:nvPicPr>
                  <pic:blipFill>
                    <a:blip r:embed="rId88" cstate="print"/>
                    <a:stretch>
                      <a:fillRect/>
                    </a:stretch>
                  </pic:blipFill>
                  <pic:spPr>
                    <a:xfrm>
                      <a:off x="0" y="0"/>
                      <a:ext cx="2627822" cy="1800000"/>
                    </a:xfrm>
                    <a:prstGeom prst="rect">
                      <a:avLst/>
                    </a:prstGeom>
                  </pic:spPr>
                </pic:pic>
              </a:graphicData>
            </a:graphic>
          </wp:inline>
        </w:drawing>
      </w:r>
      <w:r>
        <w:rPr>
          <w:noProof/>
          <w:color w:val="auto"/>
          <w:spacing w:val="20"/>
          <w:sz w:val="23"/>
          <w:szCs w:val="23"/>
        </w:rPr>
        <w:drawing>
          <wp:inline distT="0" distB="0" distL="0" distR="0">
            <wp:extent cx="2627822" cy="1800000"/>
            <wp:effectExtent l="19050" t="0" r="1078" b="0"/>
            <wp:docPr id="6" name="Imagem 5" descr="Saída dos rejeit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ída dos rejeitos.jpg"/>
                    <pic:cNvPicPr/>
                  </pic:nvPicPr>
                  <pic:blipFill>
                    <a:blip r:embed="rId89" cstate="print"/>
                    <a:stretch>
                      <a:fillRect/>
                    </a:stretch>
                  </pic:blipFill>
                  <pic:spPr>
                    <a:xfrm>
                      <a:off x="0" y="0"/>
                      <a:ext cx="2627822" cy="1800000"/>
                    </a:xfrm>
                    <a:prstGeom prst="rect">
                      <a:avLst/>
                    </a:prstGeom>
                  </pic:spPr>
                </pic:pic>
              </a:graphicData>
            </a:graphic>
          </wp:inline>
        </w:drawing>
      </w:r>
    </w:p>
    <w:p w:rsidR="00F84C59" w:rsidRDefault="004614B5" w:rsidP="00464B8D">
      <w:pPr>
        <w:pStyle w:val="Figura"/>
        <w:spacing w:before="0" w:after="0" w:line="240" w:lineRule="auto"/>
        <w:ind w:firstLine="0"/>
        <w:outlineLvl w:val="0"/>
        <w:rPr>
          <w:b w:val="0"/>
        </w:rPr>
      </w:pPr>
      <w:bookmarkStart w:id="204" w:name="_Toc334695071"/>
      <w:bookmarkStart w:id="205" w:name="_Toc335639878"/>
      <w:r>
        <w:t xml:space="preserve">Figura 37. </w:t>
      </w:r>
      <w:r w:rsidR="00F84C59" w:rsidRPr="00722D2C">
        <w:rPr>
          <w:b w:val="0"/>
        </w:rPr>
        <w:t>Linha de triagem com saída de rejeitos</w:t>
      </w:r>
      <w:bookmarkEnd w:id="204"/>
      <w:bookmarkEnd w:id="205"/>
    </w:p>
    <w:p w:rsidR="0016361C" w:rsidRPr="00D46F6F" w:rsidRDefault="0016361C" w:rsidP="00722D2C">
      <w:pPr>
        <w:pStyle w:val="Figura"/>
        <w:spacing w:before="0" w:after="0" w:line="240" w:lineRule="auto"/>
        <w:ind w:firstLine="0"/>
      </w:pPr>
    </w:p>
    <w:p w:rsidR="00C41821" w:rsidRPr="004614B5" w:rsidRDefault="004614B5" w:rsidP="004614B5">
      <w:pPr>
        <w:pStyle w:val="Ttulo2"/>
        <w:ind w:firstLine="708"/>
        <w:rPr>
          <w:rFonts w:ascii="Times New Roman Negrito" w:hAnsi="Times New Roman Negrito"/>
          <w:spacing w:val="20"/>
        </w:rPr>
      </w:pPr>
      <w:bookmarkStart w:id="206" w:name="_Toc335639879"/>
      <w:r w:rsidRPr="004614B5">
        <w:rPr>
          <w:rFonts w:ascii="Times New Roman Negrito" w:hAnsi="Times New Roman Negrito"/>
          <w:spacing w:val="20"/>
        </w:rPr>
        <w:t>5.2 Resíduos dos Serviços de Saúde</w:t>
      </w:r>
      <w:bookmarkEnd w:id="206"/>
    </w:p>
    <w:p w:rsidR="004614B5" w:rsidRDefault="004614B5" w:rsidP="00C31CDE">
      <w:pPr>
        <w:spacing w:before="120" w:after="120" w:line="360" w:lineRule="auto"/>
      </w:pPr>
    </w:p>
    <w:p w:rsidR="00D12B51" w:rsidRPr="00997B60" w:rsidRDefault="00D12B51" w:rsidP="00D12B51">
      <w:pPr>
        <w:autoSpaceDE w:val="0"/>
        <w:autoSpaceDN w:val="0"/>
        <w:adjustRightInd w:val="0"/>
        <w:spacing w:line="360" w:lineRule="auto"/>
        <w:ind w:firstLine="709"/>
        <w:jc w:val="both"/>
        <w:rPr>
          <w:rFonts w:ascii="Times New Roman" w:hAnsi="Times New Roman"/>
          <w:spacing w:val="20"/>
          <w:szCs w:val="24"/>
        </w:rPr>
      </w:pPr>
      <w:r w:rsidRPr="00997B60">
        <w:rPr>
          <w:rFonts w:ascii="Times New Roman" w:hAnsi="Times New Roman"/>
          <w:spacing w:val="20"/>
          <w:szCs w:val="24"/>
        </w:rPr>
        <w:t>Os resíduos dos serviços da saúde, por serem gerados em menores quantidades e já possuírem sistema de gestão centralizado, não sofrerão alterações na cadeia de gestão.</w:t>
      </w:r>
    </w:p>
    <w:p w:rsidR="00D12B51" w:rsidRDefault="00D12B51" w:rsidP="00D12B51">
      <w:pPr>
        <w:autoSpaceDE w:val="0"/>
        <w:autoSpaceDN w:val="0"/>
        <w:adjustRightInd w:val="0"/>
        <w:spacing w:line="360" w:lineRule="auto"/>
        <w:ind w:firstLine="709"/>
        <w:jc w:val="both"/>
        <w:rPr>
          <w:rFonts w:ascii="Times New Roman" w:hAnsi="Times New Roman"/>
          <w:spacing w:val="20"/>
          <w:szCs w:val="24"/>
        </w:rPr>
      </w:pPr>
      <w:r w:rsidRPr="00997B60">
        <w:rPr>
          <w:rFonts w:ascii="Times New Roman" w:hAnsi="Times New Roman"/>
          <w:spacing w:val="20"/>
          <w:szCs w:val="24"/>
        </w:rPr>
        <w:t xml:space="preserve">Esses resíduos demandam um alto investimento para as instalações de tratamento, não sendo economicamente viável sua instalação para um município do porte de </w:t>
      </w:r>
      <w:r>
        <w:rPr>
          <w:rFonts w:ascii="Times New Roman" w:hAnsi="Times New Roman"/>
          <w:spacing w:val="20"/>
          <w:szCs w:val="24"/>
        </w:rPr>
        <w:t>Orlândia</w:t>
      </w:r>
      <w:r w:rsidRPr="00997B60">
        <w:rPr>
          <w:rFonts w:ascii="Times New Roman" w:hAnsi="Times New Roman"/>
          <w:spacing w:val="20"/>
          <w:szCs w:val="24"/>
        </w:rPr>
        <w:t xml:space="preserve">. Ainda que os municípios vizinhos também precisem dos serviços, já há um local apropriado para tratamento, na Cidade </w:t>
      </w:r>
      <w:r w:rsidRPr="00997B60">
        <w:rPr>
          <w:rFonts w:ascii="Times New Roman" w:hAnsi="Times New Roman"/>
          <w:spacing w:val="20"/>
          <w:szCs w:val="24"/>
        </w:rPr>
        <w:lastRenderedPageBreak/>
        <w:t xml:space="preserve">de Jardinópolis, que, estrategicamente, satura o mercado de tratamento desse tipo de resíduo na região em que o </w:t>
      </w:r>
      <w:r>
        <w:rPr>
          <w:rFonts w:ascii="Times New Roman" w:hAnsi="Times New Roman"/>
          <w:spacing w:val="20"/>
          <w:szCs w:val="24"/>
        </w:rPr>
        <w:t>m</w:t>
      </w:r>
      <w:r w:rsidRPr="00997B60">
        <w:rPr>
          <w:rFonts w:ascii="Times New Roman" w:hAnsi="Times New Roman"/>
          <w:spacing w:val="20"/>
          <w:szCs w:val="24"/>
        </w:rPr>
        <w:t>unicípio está inserido.</w:t>
      </w:r>
    </w:p>
    <w:p w:rsidR="00062894" w:rsidRDefault="00062894" w:rsidP="00D12B51">
      <w:pPr>
        <w:autoSpaceDE w:val="0"/>
        <w:autoSpaceDN w:val="0"/>
        <w:adjustRightInd w:val="0"/>
        <w:spacing w:line="360" w:lineRule="auto"/>
        <w:ind w:firstLine="709"/>
        <w:jc w:val="both"/>
        <w:rPr>
          <w:rFonts w:ascii="Times New Roman" w:hAnsi="Times New Roman"/>
          <w:spacing w:val="20"/>
          <w:szCs w:val="24"/>
        </w:rPr>
      </w:pPr>
      <w:r>
        <w:rPr>
          <w:rFonts w:ascii="Times New Roman" w:hAnsi="Times New Roman"/>
          <w:spacing w:val="20"/>
          <w:szCs w:val="24"/>
        </w:rPr>
        <w:t>As metas do plano nacional demonstradas abaixo refletem a realidade já existente nas instalações do município de Jardinópolis, referentes ao tratamento (NGA Ambiental) e à disposição final do resíduo (CGR Centro de Gerenciamento de Resíduos).</w:t>
      </w:r>
    </w:p>
    <w:p w:rsidR="00C602A7" w:rsidRDefault="00C602A7" w:rsidP="00C602A7">
      <w:pPr>
        <w:autoSpaceDE w:val="0"/>
        <w:autoSpaceDN w:val="0"/>
        <w:adjustRightInd w:val="0"/>
        <w:ind w:firstLine="709"/>
        <w:jc w:val="both"/>
        <w:rPr>
          <w:rFonts w:ascii="Times New Roman" w:hAnsi="Times New Roman"/>
          <w:spacing w:val="20"/>
          <w:szCs w:val="24"/>
        </w:rPr>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0"/>
        <w:gridCol w:w="979"/>
        <w:gridCol w:w="990"/>
        <w:gridCol w:w="990"/>
        <w:gridCol w:w="990"/>
        <w:gridCol w:w="990"/>
        <w:gridCol w:w="990"/>
      </w:tblGrid>
      <w:tr w:rsidR="000A5553" w:rsidTr="004B0CBB">
        <w:trPr>
          <w:cnfStyle w:val="100000000000"/>
          <w:jc w:val="center"/>
        </w:trPr>
        <w:tc>
          <w:tcPr>
            <w:cnfStyle w:val="001000000000"/>
            <w:tcW w:w="2740" w:type="dxa"/>
            <w:tcBorders>
              <w:top w:val="none" w:sz="0" w:space="0" w:color="auto"/>
              <w:left w:val="none" w:sz="0" w:space="0" w:color="auto"/>
              <w:bottom w:val="none" w:sz="0" w:space="0" w:color="auto"/>
              <w:right w:val="none" w:sz="0" w:space="0" w:color="auto"/>
            </w:tcBorders>
            <w:shd w:val="clear" w:color="auto" w:fill="9BBB3B"/>
          </w:tcPr>
          <w:p w:rsidR="000A5553" w:rsidRPr="007071B5" w:rsidRDefault="000A5553" w:rsidP="000A5553">
            <w:pPr>
              <w:jc w:val="center"/>
              <w:rPr>
                <w:rFonts w:ascii="Times New Roman" w:hAnsi="Times New Roman"/>
                <w:color w:val="000000" w:themeColor="text1"/>
                <w:spacing w:val="20"/>
                <w:sz w:val="20"/>
              </w:rPr>
            </w:pPr>
            <w:r w:rsidRPr="007071B5">
              <w:rPr>
                <w:rFonts w:ascii="Times New Roman" w:hAnsi="Times New Roman"/>
                <w:color w:val="000000" w:themeColor="text1"/>
                <w:spacing w:val="20"/>
                <w:sz w:val="20"/>
              </w:rPr>
              <w:t>Meta</w:t>
            </w:r>
          </w:p>
        </w:tc>
        <w:tc>
          <w:tcPr>
            <w:tcW w:w="906" w:type="dxa"/>
            <w:tcBorders>
              <w:top w:val="none" w:sz="0" w:space="0" w:color="auto"/>
              <w:left w:val="none" w:sz="0" w:space="0" w:color="auto"/>
              <w:bottom w:val="none" w:sz="0" w:space="0" w:color="auto"/>
              <w:right w:val="none" w:sz="0" w:space="0" w:color="auto"/>
            </w:tcBorders>
            <w:shd w:val="clear" w:color="auto" w:fill="9BBB3B"/>
          </w:tcPr>
          <w:p w:rsidR="000A5553" w:rsidRPr="007071B5" w:rsidRDefault="000A5553" w:rsidP="000A5553">
            <w:pPr>
              <w:jc w:val="center"/>
              <w:cnfStyle w:val="100000000000"/>
              <w:rPr>
                <w:rFonts w:ascii="Times New Roman" w:hAnsi="Times New Roman"/>
                <w:color w:val="000000" w:themeColor="text1"/>
                <w:spacing w:val="20"/>
                <w:sz w:val="20"/>
              </w:rPr>
            </w:pPr>
            <w:r w:rsidRPr="007071B5">
              <w:rPr>
                <w:rFonts w:ascii="Times New Roman" w:hAnsi="Times New Roman"/>
                <w:color w:val="000000" w:themeColor="text1"/>
                <w:spacing w:val="20"/>
                <w:sz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tcPr>
          <w:p w:rsidR="000A5553" w:rsidRPr="007071B5" w:rsidRDefault="000A5553" w:rsidP="000A5553">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Plano de Metas (%)</w:t>
            </w:r>
          </w:p>
        </w:tc>
      </w:tr>
      <w:tr w:rsidR="000A5553" w:rsidTr="004B0CBB">
        <w:trPr>
          <w:cnfStyle w:val="000000100000"/>
          <w:jc w:val="center"/>
        </w:trPr>
        <w:tc>
          <w:tcPr>
            <w:cnfStyle w:val="001000000000"/>
            <w:tcW w:w="2740" w:type="dxa"/>
            <w:vMerge w:val="restart"/>
            <w:tcBorders>
              <w:left w:val="none" w:sz="0" w:space="0" w:color="auto"/>
              <w:right w:val="none" w:sz="0" w:space="0" w:color="auto"/>
            </w:tcBorders>
            <w:shd w:val="clear" w:color="auto" w:fill="FFFFFF" w:themeFill="background1"/>
            <w:vAlign w:val="center"/>
          </w:tcPr>
          <w:p w:rsidR="000A5553" w:rsidRPr="004F29F8" w:rsidRDefault="000A5553" w:rsidP="000A5553">
            <w:pPr>
              <w:jc w:val="center"/>
              <w:rPr>
                <w:rFonts w:ascii="Times New Roman" w:hAnsi="Times New Roman"/>
                <w:b w:val="0"/>
                <w:spacing w:val="20"/>
                <w:sz w:val="20"/>
              </w:rPr>
            </w:pPr>
            <w:r w:rsidRPr="004F29F8">
              <w:rPr>
                <w:rFonts w:ascii="Times New Roman" w:hAnsi="Times New Roman"/>
                <w:b w:val="0"/>
                <w:spacing w:val="20"/>
                <w:sz w:val="20"/>
              </w:rPr>
              <w:t xml:space="preserve">Tratamento </w:t>
            </w:r>
            <w:proofErr w:type="gramStart"/>
            <w:r w:rsidRPr="004F29F8">
              <w:rPr>
                <w:rFonts w:ascii="Times New Roman" w:hAnsi="Times New Roman"/>
                <w:b w:val="0"/>
                <w:spacing w:val="20"/>
                <w:sz w:val="20"/>
              </w:rPr>
              <w:t>implementado</w:t>
            </w:r>
            <w:proofErr w:type="gramEnd"/>
            <w:r w:rsidRPr="004F29F8">
              <w:rPr>
                <w:rFonts w:ascii="Times New Roman" w:hAnsi="Times New Roman"/>
                <w:b w:val="0"/>
                <w:spacing w:val="20"/>
                <w:sz w:val="20"/>
              </w:rPr>
              <w:t>, para resíduos de serviço de saúde, conforme indicado pelas RDC ANVISA e CONAMA pertinentes ou quando definido por norma Distrital, Estadual e Municipal vigente.</w:t>
            </w:r>
          </w:p>
        </w:tc>
        <w:tc>
          <w:tcPr>
            <w:tcW w:w="906" w:type="dxa"/>
            <w:vMerge w:val="restart"/>
            <w:tcBorders>
              <w:left w:val="none" w:sz="0" w:space="0" w:color="auto"/>
              <w:right w:val="none" w:sz="0" w:space="0" w:color="auto"/>
            </w:tcBorders>
            <w:shd w:val="clear" w:color="auto" w:fill="FFFFFF" w:themeFill="background1"/>
            <w:vAlign w:val="center"/>
          </w:tcPr>
          <w:p w:rsidR="000A5553" w:rsidRPr="007071B5" w:rsidRDefault="000A5553" w:rsidP="000A5553">
            <w:pPr>
              <w:jc w:val="center"/>
              <w:cnfStyle w:val="000000100000"/>
              <w:rPr>
                <w:rFonts w:ascii="Times New Roman" w:hAnsi="Times New Roman"/>
                <w:spacing w:val="20"/>
                <w:sz w:val="20"/>
              </w:rPr>
            </w:pPr>
            <w:r w:rsidRPr="007071B5">
              <w:rPr>
                <w:rFonts w:ascii="Times New Roman" w:hAnsi="Times New Roman"/>
                <w:spacing w:val="20"/>
                <w:sz w:val="20"/>
              </w:rPr>
              <w:t>Sudeste</w:t>
            </w:r>
          </w:p>
        </w:tc>
        <w:tc>
          <w:tcPr>
            <w:tcW w:w="990" w:type="dxa"/>
            <w:tcBorders>
              <w:left w:val="none" w:sz="0" w:space="0" w:color="auto"/>
              <w:right w:val="none" w:sz="0" w:space="0" w:color="auto"/>
            </w:tcBorders>
            <w:shd w:val="clear" w:color="auto" w:fill="FFFFFF" w:themeFill="background1"/>
            <w:vAlign w:val="center"/>
          </w:tcPr>
          <w:p w:rsidR="000A5553" w:rsidRPr="007071B5" w:rsidRDefault="000A5553" w:rsidP="00CC7C2A">
            <w:pPr>
              <w:jc w:val="center"/>
              <w:cnfStyle w:val="000000100000"/>
              <w:rPr>
                <w:rFonts w:ascii="Times New Roman" w:hAnsi="Times New Roman"/>
                <w:spacing w:val="20"/>
                <w:sz w:val="20"/>
              </w:rPr>
            </w:pPr>
            <w:r w:rsidRPr="007071B5">
              <w:rPr>
                <w:rFonts w:ascii="Times New Roman" w:hAnsi="Times New Roman"/>
                <w:spacing w:val="20"/>
                <w:sz w:val="20"/>
              </w:rPr>
              <w:t>2015</w:t>
            </w:r>
          </w:p>
        </w:tc>
        <w:tc>
          <w:tcPr>
            <w:tcW w:w="990" w:type="dxa"/>
            <w:tcBorders>
              <w:left w:val="none" w:sz="0" w:space="0" w:color="auto"/>
              <w:right w:val="none" w:sz="0" w:space="0" w:color="auto"/>
            </w:tcBorders>
            <w:shd w:val="clear" w:color="auto" w:fill="FFFFFF" w:themeFill="background1"/>
            <w:vAlign w:val="center"/>
          </w:tcPr>
          <w:p w:rsidR="000A5553" w:rsidRPr="007071B5" w:rsidRDefault="000A5553" w:rsidP="00CC7C2A">
            <w:pPr>
              <w:jc w:val="center"/>
              <w:cnfStyle w:val="000000100000"/>
              <w:rPr>
                <w:rFonts w:ascii="Times New Roman" w:hAnsi="Times New Roman"/>
                <w:spacing w:val="20"/>
                <w:sz w:val="20"/>
              </w:rPr>
            </w:pPr>
            <w:r w:rsidRPr="007071B5">
              <w:rPr>
                <w:rFonts w:ascii="Times New Roman" w:hAnsi="Times New Roman"/>
                <w:spacing w:val="20"/>
                <w:sz w:val="20"/>
              </w:rPr>
              <w:t>2019</w:t>
            </w:r>
          </w:p>
        </w:tc>
        <w:tc>
          <w:tcPr>
            <w:tcW w:w="990" w:type="dxa"/>
            <w:tcBorders>
              <w:left w:val="none" w:sz="0" w:space="0" w:color="auto"/>
              <w:right w:val="none" w:sz="0" w:space="0" w:color="auto"/>
            </w:tcBorders>
            <w:shd w:val="clear" w:color="auto" w:fill="FFFFFF" w:themeFill="background1"/>
            <w:vAlign w:val="center"/>
          </w:tcPr>
          <w:p w:rsidR="000A5553" w:rsidRPr="007071B5" w:rsidRDefault="000A5553" w:rsidP="00CC7C2A">
            <w:pPr>
              <w:jc w:val="center"/>
              <w:cnfStyle w:val="000000100000"/>
              <w:rPr>
                <w:rFonts w:ascii="Times New Roman" w:hAnsi="Times New Roman"/>
                <w:spacing w:val="20"/>
                <w:sz w:val="20"/>
              </w:rPr>
            </w:pPr>
            <w:r w:rsidRPr="007071B5">
              <w:rPr>
                <w:rFonts w:ascii="Times New Roman" w:hAnsi="Times New Roman"/>
                <w:spacing w:val="20"/>
                <w:sz w:val="20"/>
              </w:rPr>
              <w:t>2023</w:t>
            </w:r>
          </w:p>
        </w:tc>
        <w:tc>
          <w:tcPr>
            <w:tcW w:w="990" w:type="dxa"/>
            <w:tcBorders>
              <w:left w:val="none" w:sz="0" w:space="0" w:color="auto"/>
              <w:right w:val="none" w:sz="0" w:space="0" w:color="auto"/>
            </w:tcBorders>
            <w:shd w:val="clear" w:color="auto" w:fill="FFFFFF" w:themeFill="background1"/>
            <w:vAlign w:val="center"/>
          </w:tcPr>
          <w:p w:rsidR="000A5553" w:rsidRPr="007071B5" w:rsidRDefault="000A5553" w:rsidP="00CC7C2A">
            <w:pPr>
              <w:jc w:val="center"/>
              <w:cnfStyle w:val="000000100000"/>
              <w:rPr>
                <w:rFonts w:ascii="Times New Roman" w:hAnsi="Times New Roman"/>
                <w:spacing w:val="20"/>
                <w:sz w:val="20"/>
              </w:rPr>
            </w:pPr>
            <w:r w:rsidRPr="007071B5">
              <w:rPr>
                <w:rFonts w:ascii="Times New Roman" w:hAnsi="Times New Roman"/>
                <w:spacing w:val="20"/>
                <w:sz w:val="20"/>
              </w:rPr>
              <w:t>2027</w:t>
            </w:r>
          </w:p>
        </w:tc>
        <w:tc>
          <w:tcPr>
            <w:tcW w:w="990" w:type="dxa"/>
            <w:tcBorders>
              <w:left w:val="none" w:sz="0" w:space="0" w:color="auto"/>
              <w:right w:val="none" w:sz="0" w:space="0" w:color="auto"/>
            </w:tcBorders>
            <w:shd w:val="clear" w:color="auto" w:fill="FFFFFF" w:themeFill="background1"/>
            <w:vAlign w:val="center"/>
          </w:tcPr>
          <w:p w:rsidR="000A5553" w:rsidRPr="007071B5" w:rsidRDefault="000A5553" w:rsidP="00CC7C2A">
            <w:pPr>
              <w:jc w:val="center"/>
              <w:cnfStyle w:val="000000100000"/>
              <w:rPr>
                <w:rFonts w:ascii="Times New Roman" w:hAnsi="Times New Roman"/>
                <w:spacing w:val="20"/>
                <w:sz w:val="20"/>
              </w:rPr>
            </w:pPr>
            <w:r w:rsidRPr="007071B5">
              <w:rPr>
                <w:rFonts w:ascii="Times New Roman" w:hAnsi="Times New Roman"/>
                <w:spacing w:val="20"/>
                <w:sz w:val="20"/>
              </w:rPr>
              <w:t>2031</w:t>
            </w:r>
          </w:p>
        </w:tc>
      </w:tr>
      <w:tr w:rsidR="000A5553" w:rsidTr="00FF6E31">
        <w:trPr>
          <w:jc w:val="center"/>
        </w:trPr>
        <w:tc>
          <w:tcPr>
            <w:cnfStyle w:val="001000000000"/>
            <w:tcW w:w="2740" w:type="dxa"/>
            <w:vMerge/>
            <w:shd w:val="clear" w:color="auto" w:fill="FFFFFF" w:themeFill="background1"/>
            <w:vAlign w:val="center"/>
          </w:tcPr>
          <w:p w:rsidR="000A5553" w:rsidRPr="007071B5" w:rsidRDefault="000A5553" w:rsidP="000A5553">
            <w:pPr>
              <w:jc w:val="center"/>
              <w:rPr>
                <w:rFonts w:ascii="Times New Roman" w:hAnsi="Times New Roman"/>
                <w:spacing w:val="20"/>
                <w:sz w:val="20"/>
              </w:rPr>
            </w:pPr>
          </w:p>
        </w:tc>
        <w:tc>
          <w:tcPr>
            <w:tcW w:w="906" w:type="dxa"/>
            <w:vMerge/>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p>
        </w:tc>
        <w:tc>
          <w:tcPr>
            <w:tcW w:w="990" w:type="dxa"/>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r>
              <w:rPr>
                <w:rFonts w:ascii="Times New Roman" w:hAnsi="Times New Roman"/>
                <w:spacing w:val="20"/>
                <w:sz w:val="20"/>
              </w:rPr>
              <w:t>100</w:t>
            </w:r>
          </w:p>
        </w:tc>
        <w:tc>
          <w:tcPr>
            <w:tcW w:w="990" w:type="dxa"/>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r>
              <w:rPr>
                <w:rFonts w:ascii="Times New Roman" w:hAnsi="Times New Roman"/>
                <w:spacing w:val="20"/>
                <w:sz w:val="20"/>
              </w:rPr>
              <w:t>100</w:t>
            </w:r>
          </w:p>
        </w:tc>
        <w:tc>
          <w:tcPr>
            <w:tcW w:w="990" w:type="dxa"/>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r>
              <w:rPr>
                <w:rFonts w:ascii="Times New Roman" w:hAnsi="Times New Roman"/>
                <w:spacing w:val="20"/>
                <w:sz w:val="20"/>
              </w:rPr>
              <w:t>100</w:t>
            </w:r>
          </w:p>
        </w:tc>
        <w:tc>
          <w:tcPr>
            <w:tcW w:w="990" w:type="dxa"/>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r>
              <w:rPr>
                <w:rFonts w:ascii="Times New Roman" w:hAnsi="Times New Roman"/>
                <w:spacing w:val="20"/>
                <w:sz w:val="20"/>
              </w:rPr>
              <w:t>100</w:t>
            </w:r>
          </w:p>
        </w:tc>
        <w:tc>
          <w:tcPr>
            <w:tcW w:w="990" w:type="dxa"/>
            <w:shd w:val="clear" w:color="auto" w:fill="FFFFFF" w:themeFill="background1"/>
            <w:vAlign w:val="center"/>
          </w:tcPr>
          <w:p w:rsidR="000A5553" w:rsidRPr="007071B5" w:rsidRDefault="000A5553" w:rsidP="000A5553">
            <w:pPr>
              <w:jc w:val="center"/>
              <w:cnfStyle w:val="000000000000"/>
              <w:rPr>
                <w:rFonts w:ascii="Times New Roman" w:hAnsi="Times New Roman"/>
                <w:spacing w:val="20"/>
                <w:sz w:val="20"/>
              </w:rPr>
            </w:pPr>
            <w:r>
              <w:rPr>
                <w:rFonts w:ascii="Times New Roman" w:hAnsi="Times New Roman"/>
                <w:spacing w:val="20"/>
                <w:sz w:val="20"/>
              </w:rPr>
              <w:t>100</w:t>
            </w:r>
          </w:p>
        </w:tc>
      </w:tr>
    </w:tbl>
    <w:p w:rsidR="000A5553" w:rsidRDefault="000A5553" w:rsidP="000A5553">
      <w:pPr>
        <w:pStyle w:val="Tabela"/>
        <w:spacing w:line="240" w:lineRule="auto"/>
        <w:rPr>
          <w:b w:val="0"/>
        </w:rPr>
      </w:pPr>
      <w:bookmarkStart w:id="207" w:name="_Toc334694994"/>
      <w:r>
        <w:t xml:space="preserve">Tabela </w:t>
      </w:r>
      <w:r w:rsidR="00D70639">
        <w:t>3</w:t>
      </w:r>
      <w:r w:rsidR="00FB3733">
        <w:t>9</w:t>
      </w:r>
      <w:r w:rsidR="00D70639">
        <w:t>.</w:t>
      </w:r>
      <w:r>
        <w:t xml:space="preserve"> </w:t>
      </w:r>
      <w:r w:rsidRPr="000A5553">
        <w:rPr>
          <w:b w:val="0"/>
        </w:rPr>
        <w:t xml:space="preserve">Tratamento implementado, para resíduos de serviço de saúde, conforme indicado pelas RDC ANVISA e CONAMA pertinentes ou quando definido por norma Distrital, Estadual e Municipal </w:t>
      </w:r>
      <w:proofErr w:type="gramStart"/>
      <w:r w:rsidRPr="000A5553">
        <w:rPr>
          <w:b w:val="0"/>
        </w:rPr>
        <w:t>vigente</w:t>
      </w:r>
      <w:bookmarkEnd w:id="207"/>
      <w:proofErr w:type="gramEnd"/>
    </w:p>
    <w:p w:rsidR="00ED3AA8" w:rsidRDefault="00ED3AA8" w:rsidP="000A5553">
      <w:pPr>
        <w:pStyle w:val="Tabela"/>
        <w:spacing w:line="240" w:lineRule="auto"/>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0A5553" w:rsidRPr="00CC7C2A" w:rsidTr="004B0CBB">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tcPr>
          <w:p w:rsidR="000A5553" w:rsidRPr="00CC7C2A" w:rsidRDefault="000A5553" w:rsidP="000A5553">
            <w:pPr>
              <w:jc w:val="center"/>
              <w:rPr>
                <w:rFonts w:ascii="Times New Roman" w:hAnsi="Times New Roman"/>
                <w:color w:val="000000" w:themeColor="text1"/>
                <w:spacing w:val="20"/>
                <w:sz w:val="20"/>
              </w:rPr>
            </w:pPr>
            <w:r w:rsidRPr="00CC7C2A">
              <w:rPr>
                <w:rFonts w:ascii="Times New Roman" w:hAnsi="Times New Roman"/>
                <w:color w:val="000000" w:themeColor="text1"/>
                <w:spacing w:val="20"/>
                <w:sz w:val="20"/>
              </w:rPr>
              <w:t>Meta</w:t>
            </w:r>
          </w:p>
        </w:tc>
        <w:tc>
          <w:tcPr>
            <w:tcW w:w="1145" w:type="dxa"/>
            <w:tcBorders>
              <w:top w:val="none" w:sz="0" w:space="0" w:color="auto"/>
              <w:left w:val="none" w:sz="0" w:space="0" w:color="auto"/>
              <w:bottom w:val="none" w:sz="0" w:space="0" w:color="auto"/>
              <w:right w:val="none" w:sz="0" w:space="0" w:color="auto"/>
            </w:tcBorders>
            <w:shd w:val="clear" w:color="auto" w:fill="9BBB3B"/>
          </w:tcPr>
          <w:p w:rsidR="000A5553" w:rsidRPr="00CC7C2A" w:rsidRDefault="000A5553" w:rsidP="000A5553">
            <w:pPr>
              <w:jc w:val="center"/>
              <w:cnfStyle w:val="100000000000"/>
              <w:rPr>
                <w:rFonts w:ascii="Times New Roman" w:hAnsi="Times New Roman"/>
                <w:color w:val="000000" w:themeColor="text1"/>
                <w:spacing w:val="20"/>
                <w:sz w:val="20"/>
              </w:rPr>
            </w:pPr>
            <w:r w:rsidRPr="00CC7C2A">
              <w:rPr>
                <w:rFonts w:ascii="Times New Roman" w:hAnsi="Times New Roman"/>
                <w:color w:val="000000" w:themeColor="text1"/>
                <w:spacing w:val="20"/>
                <w:sz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tcPr>
          <w:p w:rsidR="000A5553" w:rsidRPr="00CC7C2A" w:rsidRDefault="000A5553" w:rsidP="000A5553">
            <w:pPr>
              <w:jc w:val="center"/>
              <w:cnfStyle w:val="100000000000"/>
              <w:rPr>
                <w:rFonts w:ascii="Times New Roman" w:hAnsi="Times New Roman"/>
                <w:color w:val="000000" w:themeColor="text1"/>
                <w:spacing w:val="20"/>
                <w:sz w:val="20"/>
              </w:rPr>
            </w:pPr>
            <w:r w:rsidRPr="00CC7C2A">
              <w:rPr>
                <w:rFonts w:ascii="Times New Roman" w:hAnsi="Times New Roman"/>
                <w:color w:val="000000" w:themeColor="text1"/>
                <w:spacing w:val="20"/>
                <w:sz w:val="20"/>
              </w:rPr>
              <w:t>Plano de Metas (%)</w:t>
            </w:r>
          </w:p>
        </w:tc>
      </w:tr>
      <w:tr w:rsidR="000A5553" w:rsidRPr="00CC7C2A" w:rsidTr="004B0CBB">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0A5553" w:rsidRPr="00CC7C2A" w:rsidRDefault="000A5553" w:rsidP="000A5553">
            <w:pPr>
              <w:jc w:val="center"/>
              <w:rPr>
                <w:rFonts w:ascii="Times New Roman" w:hAnsi="Times New Roman"/>
                <w:b w:val="0"/>
                <w:spacing w:val="20"/>
                <w:sz w:val="20"/>
              </w:rPr>
            </w:pPr>
            <w:r w:rsidRPr="00CC7C2A">
              <w:rPr>
                <w:rFonts w:ascii="Times New Roman" w:hAnsi="Times New Roman"/>
                <w:b w:val="0"/>
                <w:spacing w:val="20"/>
                <w:sz w:val="20"/>
              </w:rPr>
              <w:t>Disposição Final ambientalmente adequada de RSS.</w:t>
            </w:r>
          </w:p>
        </w:tc>
        <w:tc>
          <w:tcPr>
            <w:tcW w:w="1145" w:type="dxa"/>
            <w:vMerge w:val="restart"/>
            <w:tcBorders>
              <w:left w:val="none" w:sz="0" w:space="0" w:color="auto"/>
              <w:right w:val="none" w:sz="0" w:space="0" w:color="auto"/>
            </w:tcBorders>
            <w:shd w:val="clear" w:color="auto" w:fill="FFFFFF" w:themeFill="background1"/>
            <w:vAlign w:val="center"/>
          </w:tcPr>
          <w:p w:rsidR="000A5553" w:rsidRPr="00CC7C2A" w:rsidRDefault="000A5553" w:rsidP="000A5553">
            <w:pPr>
              <w:jc w:val="center"/>
              <w:cnfStyle w:val="000000100000"/>
              <w:rPr>
                <w:rFonts w:ascii="Times New Roman" w:hAnsi="Times New Roman"/>
                <w:spacing w:val="20"/>
                <w:sz w:val="20"/>
              </w:rPr>
            </w:pPr>
            <w:r w:rsidRPr="00CC7C2A">
              <w:rPr>
                <w:rFonts w:ascii="Times New Roman" w:hAnsi="Times New Roman"/>
                <w:spacing w:val="20"/>
                <w:sz w:val="20"/>
              </w:rPr>
              <w:t>Sudeste</w:t>
            </w:r>
          </w:p>
        </w:tc>
        <w:tc>
          <w:tcPr>
            <w:tcW w:w="990" w:type="dxa"/>
            <w:tcBorders>
              <w:left w:val="none" w:sz="0" w:space="0" w:color="auto"/>
              <w:right w:val="none" w:sz="0" w:space="0" w:color="auto"/>
            </w:tcBorders>
            <w:shd w:val="clear" w:color="auto" w:fill="FFFFFF" w:themeFill="background1"/>
            <w:vAlign w:val="center"/>
          </w:tcPr>
          <w:p w:rsidR="000A5553" w:rsidRPr="00CC7C2A" w:rsidRDefault="000A5553" w:rsidP="00CC7C2A">
            <w:pPr>
              <w:jc w:val="center"/>
              <w:cnfStyle w:val="000000100000"/>
              <w:rPr>
                <w:rFonts w:ascii="Times New Roman" w:hAnsi="Times New Roman"/>
                <w:spacing w:val="20"/>
                <w:sz w:val="20"/>
              </w:rPr>
            </w:pPr>
            <w:r w:rsidRPr="00CC7C2A">
              <w:rPr>
                <w:rFonts w:ascii="Times New Roman" w:hAnsi="Times New Roman"/>
                <w:spacing w:val="20"/>
                <w:sz w:val="20"/>
              </w:rPr>
              <w:t>2015</w:t>
            </w:r>
          </w:p>
        </w:tc>
        <w:tc>
          <w:tcPr>
            <w:tcW w:w="990" w:type="dxa"/>
            <w:tcBorders>
              <w:left w:val="none" w:sz="0" w:space="0" w:color="auto"/>
              <w:right w:val="none" w:sz="0" w:space="0" w:color="auto"/>
            </w:tcBorders>
            <w:shd w:val="clear" w:color="auto" w:fill="FFFFFF" w:themeFill="background1"/>
            <w:vAlign w:val="center"/>
          </w:tcPr>
          <w:p w:rsidR="000A5553" w:rsidRPr="00CC7C2A" w:rsidRDefault="000A5553" w:rsidP="00CC7C2A">
            <w:pPr>
              <w:jc w:val="center"/>
              <w:cnfStyle w:val="000000100000"/>
              <w:rPr>
                <w:rFonts w:ascii="Times New Roman" w:hAnsi="Times New Roman"/>
                <w:spacing w:val="20"/>
                <w:sz w:val="20"/>
              </w:rPr>
            </w:pPr>
            <w:r w:rsidRPr="00CC7C2A">
              <w:rPr>
                <w:rFonts w:ascii="Times New Roman" w:hAnsi="Times New Roman"/>
                <w:spacing w:val="20"/>
                <w:sz w:val="20"/>
              </w:rPr>
              <w:t>2019</w:t>
            </w:r>
          </w:p>
        </w:tc>
        <w:tc>
          <w:tcPr>
            <w:tcW w:w="990" w:type="dxa"/>
            <w:tcBorders>
              <w:left w:val="none" w:sz="0" w:space="0" w:color="auto"/>
              <w:right w:val="none" w:sz="0" w:space="0" w:color="auto"/>
            </w:tcBorders>
            <w:shd w:val="clear" w:color="auto" w:fill="FFFFFF" w:themeFill="background1"/>
            <w:vAlign w:val="center"/>
          </w:tcPr>
          <w:p w:rsidR="000A5553" w:rsidRPr="00CC7C2A" w:rsidRDefault="000A5553" w:rsidP="00CC7C2A">
            <w:pPr>
              <w:jc w:val="center"/>
              <w:cnfStyle w:val="000000100000"/>
              <w:rPr>
                <w:rFonts w:ascii="Times New Roman" w:hAnsi="Times New Roman"/>
                <w:spacing w:val="20"/>
                <w:sz w:val="20"/>
              </w:rPr>
            </w:pPr>
            <w:r w:rsidRPr="00CC7C2A">
              <w:rPr>
                <w:rFonts w:ascii="Times New Roman" w:hAnsi="Times New Roman"/>
                <w:spacing w:val="20"/>
                <w:sz w:val="20"/>
              </w:rPr>
              <w:t>2023</w:t>
            </w:r>
          </w:p>
        </w:tc>
        <w:tc>
          <w:tcPr>
            <w:tcW w:w="990" w:type="dxa"/>
            <w:tcBorders>
              <w:left w:val="none" w:sz="0" w:space="0" w:color="auto"/>
              <w:right w:val="none" w:sz="0" w:space="0" w:color="auto"/>
            </w:tcBorders>
            <w:shd w:val="clear" w:color="auto" w:fill="FFFFFF" w:themeFill="background1"/>
            <w:vAlign w:val="center"/>
          </w:tcPr>
          <w:p w:rsidR="000A5553" w:rsidRPr="00CC7C2A" w:rsidRDefault="000A5553" w:rsidP="00CC7C2A">
            <w:pPr>
              <w:jc w:val="center"/>
              <w:cnfStyle w:val="000000100000"/>
              <w:rPr>
                <w:rFonts w:ascii="Times New Roman" w:hAnsi="Times New Roman"/>
                <w:spacing w:val="20"/>
                <w:sz w:val="20"/>
              </w:rPr>
            </w:pPr>
            <w:r w:rsidRPr="00CC7C2A">
              <w:rPr>
                <w:rFonts w:ascii="Times New Roman" w:hAnsi="Times New Roman"/>
                <w:spacing w:val="20"/>
                <w:sz w:val="20"/>
              </w:rPr>
              <w:t>2027</w:t>
            </w:r>
          </w:p>
        </w:tc>
        <w:tc>
          <w:tcPr>
            <w:tcW w:w="990" w:type="dxa"/>
            <w:tcBorders>
              <w:left w:val="none" w:sz="0" w:space="0" w:color="auto"/>
              <w:right w:val="none" w:sz="0" w:space="0" w:color="auto"/>
            </w:tcBorders>
            <w:shd w:val="clear" w:color="auto" w:fill="FFFFFF" w:themeFill="background1"/>
            <w:vAlign w:val="center"/>
          </w:tcPr>
          <w:p w:rsidR="000A5553" w:rsidRPr="00CC7C2A" w:rsidRDefault="000A5553" w:rsidP="00CC7C2A">
            <w:pPr>
              <w:jc w:val="center"/>
              <w:cnfStyle w:val="000000100000"/>
              <w:rPr>
                <w:rFonts w:ascii="Times New Roman" w:hAnsi="Times New Roman"/>
                <w:spacing w:val="20"/>
                <w:sz w:val="20"/>
              </w:rPr>
            </w:pPr>
            <w:r w:rsidRPr="00CC7C2A">
              <w:rPr>
                <w:rFonts w:ascii="Times New Roman" w:hAnsi="Times New Roman"/>
                <w:spacing w:val="20"/>
                <w:sz w:val="20"/>
              </w:rPr>
              <w:t>2031</w:t>
            </w:r>
          </w:p>
        </w:tc>
      </w:tr>
      <w:tr w:rsidR="000A5553" w:rsidRPr="00CC7C2A" w:rsidTr="00527AF0">
        <w:trPr>
          <w:jc w:val="center"/>
        </w:trPr>
        <w:tc>
          <w:tcPr>
            <w:cnfStyle w:val="001000000000"/>
            <w:tcW w:w="2501" w:type="dxa"/>
            <w:vMerge/>
            <w:shd w:val="clear" w:color="auto" w:fill="FFFFFF" w:themeFill="background1"/>
            <w:vAlign w:val="center"/>
          </w:tcPr>
          <w:p w:rsidR="000A5553" w:rsidRPr="00CC7C2A" w:rsidRDefault="000A5553" w:rsidP="000A5553">
            <w:pPr>
              <w:jc w:val="center"/>
              <w:rPr>
                <w:rFonts w:ascii="Times New Roman" w:hAnsi="Times New Roman"/>
                <w:spacing w:val="20"/>
                <w:sz w:val="20"/>
              </w:rPr>
            </w:pPr>
          </w:p>
        </w:tc>
        <w:tc>
          <w:tcPr>
            <w:tcW w:w="1145" w:type="dxa"/>
            <w:vMerge/>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p>
        </w:tc>
        <w:tc>
          <w:tcPr>
            <w:tcW w:w="990" w:type="dxa"/>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r w:rsidRPr="00CC7C2A">
              <w:rPr>
                <w:rFonts w:ascii="Times New Roman" w:hAnsi="Times New Roman"/>
                <w:spacing w:val="20"/>
                <w:sz w:val="20"/>
              </w:rPr>
              <w:t>100</w:t>
            </w:r>
          </w:p>
        </w:tc>
        <w:tc>
          <w:tcPr>
            <w:tcW w:w="990" w:type="dxa"/>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r w:rsidRPr="00CC7C2A">
              <w:rPr>
                <w:rFonts w:ascii="Times New Roman" w:hAnsi="Times New Roman"/>
                <w:spacing w:val="20"/>
                <w:sz w:val="20"/>
              </w:rPr>
              <w:t>100</w:t>
            </w:r>
          </w:p>
        </w:tc>
        <w:tc>
          <w:tcPr>
            <w:tcW w:w="990" w:type="dxa"/>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r w:rsidRPr="00CC7C2A">
              <w:rPr>
                <w:rFonts w:ascii="Times New Roman" w:hAnsi="Times New Roman"/>
                <w:spacing w:val="20"/>
                <w:sz w:val="20"/>
              </w:rPr>
              <w:t>100</w:t>
            </w:r>
          </w:p>
        </w:tc>
        <w:tc>
          <w:tcPr>
            <w:tcW w:w="990" w:type="dxa"/>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r w:rsidRPr="00CC7C2A">
              <w:rPr>
                <w:rFonts w:ascii="Times New Roman" w:hAnsi="Times New Roman"/>
                <w:spacing w:val="20"/>
                <w:sz w:val="20"/>
              </w:rPr>
              <w:t>100</w:t>
            </w:r>
          </w:p>
        </w:tc>
        <w:tc>
          <w:tcPr>
            <w:tcW w:w="990" w:type="dxa"/>
            <w:shd w:val="clear" w:color="auto" w:fill="FFFFFF" w:themeFill="background1"/>
            <w:vAlign w:val="center"/>
          </w:tcPr>
          <w:p w:rsidR="000A5553" w:rsidRPr="00CC7C2A" w:rsidRDefault="000A5553" w:rsidP="000A5553">
            <w:pPr>
              <w:jc w:val="center"/>
              <w:cnfStyle w:val="000000000000"/>
              <w:rPr>
                <w:rFonts w:ascii="Times New Roman" w:hAnsi="Times New Roman"/>
                <w:spacing w:val="20"/>
                <w:sz w:val="20"/>
              </w:rPr>
            </w:pPr>
            <w:r w:rsidRPr="00CC7C2A">
              <w:rPr>
                <w:rFonts w:ascii="Times New Roman" w:hAnsi="Times New Roman"/>
                <w:spacing w:val="20"/>
                <w:sz w:val="20"/>
              </w:rPr>
              <w:t>100</w:t>
            </w:r>
          </w:p>
        </w:tc>
      </w:tr>
    </w:tbl>
    <w:p w:rsidR="000A5553" w:rsidRPr="00D70639" w:rsidRDefault="00D70639" w:rsidP="00D70639">
      <w:pPr>
        <w:pStyle w:val="Tabela"/>
        <w:rPr>
          <w:b w:val="0"/>
        </w:rPr>
      </w:pPr>
      <w:bookmarkStart w:id="208" w:name="_Toc334694995"/>
      <w:r w:rsidRPr="00D70639">
        <w:t xml:space="preserve">Tabela </w:t>
      </w:r>
      <w:r w:rsidR="00FB3733">
        <w:t>40</w:t>
      </w:r>
      <w:r>
        <w:t>.</w:t>
      </w:r>
      <w:r w:rsidRPr="00D70639">
        <w:t xml:space="preserve"> </w:t>
      </w:r>
      <w:r w:rsidRPr="00D70639">
        <w:rPr>
          <w:b w:val="0"/>
        </w:rPr>
        <w:t>Disposição Final ambientalmente adequada de RSS</w:t>
      </w:r>
      <w:bookmarkEnd w:id="208"/>
    </w:p>
    <w:p w:rsidR="00D12B51" w:rsidRDefault="00D12B51" w:rsidP="00D12B51">
      <w:pPr>
        <w:autoSpaceDE w:val="0"/>
        <w:autoSpaceDN w:val="0"/>
        <w:adjustRightInd w:val="0"/>
        <w:spacing w:line="360" w:lineRule="auto"/>
        <w:ind w:firstLine="709"/>
        <w:jc w:val="both"/>
        <w:rPr>
          <w:rFonts w:ascii="Times New Roman" w:hAnsi="Times New Roman"/>
          <w:spacing w:val="20"/>
          <w:szCs w:val="24"/>
        </w:rPr>
      </w:pPr>
      <w:r w:rsidRPr="00997B60">
        <w:rPr>
          <w:rFonts w:ascii="Times New Roman" w:hAnsi="Times New Roman"/>
          <w:spacing w:val="20"/>
          <w:szCs w:val="24"/>
        </w:rPr>
        <w:t>Porém é necessário sistema de cálculo e remuneração dos custos apropriados pelo setor público, por serem, principalmente, serviços de interesse geral.</w:t>
      </w:r>
    </w:p>
    <w:p w:rsidR="000A5553" w:rsidRDefault="000A5553" w:rsidP="00D12B51">
      <w:pPr>
        <w:autoSpaceDE w:val="0"/>
        <w:autoSpaceDN w:val="0"/>
        <w:adjustRightInd w:val="0"/>
        <w:spacing w:line="360" w:lineRule="auto"/>
        <w:ind w:firstLine="709"/>
        <w:jc w:val="both"/>
        <w:rPr>
          <w:rFonts w:ascii="Times New Roman" w:hAnsi="Times New Roman"/>
          <w:spacing w:val="20"/>
          <w:szCs w:val="24"/>
        </w:rPr>
      </w:pPr>
      <w:r>
        <w:rPr>
          <w:rFonts w:ascii="Times New Roman" w:hAnsi="Times New Roman"/>
          <w:spacing w:val="20"/>
          <w:szCs w:val="24"/>
        </w:rPr>
        <w:t>Segue abaixo projeção da geração de resíduos gerados pelos estabelecimentos de saúde. O conhecimento desta estimativa propicia base para manutenção da gestão que já tem sido feita, com eficiência de 100</w:t>
      </w:r>
      <w:r w:rsidR="00C175D1">
        <w:rPr>
          <w:rFonts w:ascii="Times New Roman" w:hAnsi="Times New Roman"/>
          <w:spacing w:val="20"/>
          <w:szCs w:val="24"/>
        </w:rPr>
        <w:t>%.</w:t>
      </w:r>
    </w:p>
    <w:p w:rsidR="00527AF0" w:rsidRDefault="00527AF0" w:rsidP="0016361C">
      <w:pPr>
        <w:autoSpaceDE w:val="0"/>
        <w:autoSpaceDN w:val="0"/>
        <w:adjustRightInd w:val="0"/>
        <w:ind w:firstLine="709"/>
        <w:jc w:val="both"/>
        <w:rPr>
          <w:rFonts w:ascii="Times New Roman" w:hAnsi="Times New Roman"/>
          <w:spacing w:val="20"/>
          <w:szCs w:val="24"/>
        </w:rPr>
      </w:pPr>
    </w:p>
    <w:tbl>
      <w:tblPr>
        <w:tblW w:w="96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9"/>
        <w:gridCol w:w="737"/>
        <w:gridCol w:w="737"/>
        <w:gridCol w:w="737"/>
        <w:gridCol w:w="737"/>
        <w:gridCol w:w="737"/>
        <w:gridCol w:w="737"/>
        <w:gridCol w:w="737"/>
        <w:gridCol w:w="737"/>
        <w:gridCol w:w="737"/>
        <w:gridCol w:w="737"/>
      </w:tblGrid>
      <w:tr w:rsidR="00651F0F" w:rsidTr="00ED3AA8">
        <w:trPr>
          <w:trHeight w:hRule="exact" w:val="284"/>
        </w:trPr>
        <w:tc>
          <w:tcPr>
            <w:tcW w:w="2319" w:type="dxa"/>
            <w:vMerge w:val="restart"/>
            <w:shd w:val="clear" w:color="auto" w:fill="9BBB3B"/>
            <w:vAlign w:val="center"/>
          </w:tcPr>
          <w:p w:rsidR="00651F0F" w:rsidRPr="0016361C" w:rsidRDefault="00651F0F" w:rsidP="0016361C">
            <w:pPr>
              <w:ind w:right="-1023"/>
              <w:rPr>
                <w:rFonts w:ascii="Times New Roman" w:hAnsi="Times New Roman"/>
                <w:b/>
              </w:rPr>
            </w:pPr>
            <w:r w:rsidRPr="0016361C">
              <w:rPr>
                <w:rFonts w:ascii="Times New Roman" w:hAnsi="Times New Roman"/>
                <w:b/>
                <w:spacing w:val="20"/>
                <w:szCs w:val="24"/>
              </w:rPr>
              <w:t xml:space="preserve"> </w:t>
            </w:r>
            <w:r w:rsidRPr="0016361C">
              <w:rPr>
                <w:rFonts w:ascii="Times New Roman" w:hAnsi="Times New Roman"/>
                <w:b/>
                <w:shd w:val="clear" w:color="auto" w:fill="9BBB3B"/>
              </w:rPr>
              <w:t>META 1</w:t>
            </w:r>
            <w:r w:rsidR="0016361C" w:rsidRPr="0016361C">
              <w:rPr>
                <w:rFonts w:ascii="Times New Roman" w:hAnsi="Times New Roman"/>
                <w:b/>
                <w:shd w:val="clear" w:color="auto" w:fill="9BBB3B"/>
              </w:rPr>
              <w:t>5</w:t>
            </w:r>
            <w:r w:rsidR="0016361C">
              <w:rPr>
                <w:rFonts w:ascii="Times New Roman" w:hAnsi="Times New Roman"/>
                <w:b/>
                <w:shd w:val="clear" w:color="auto" w:fill="9BBB3B"/>
              </w:rPr>
              <w:t xml:space="preserve"> </w:t>
            </w:r>
            <w:r w:rsidR="0016361C" w:rsidRPr="0016361C">
              <w:rPr>
                <w:rFonts w:ascii="Times New Roman" w:hAnsi="Times New Roman"/>
                <w:b/>
                <w:sz w:val="22"/>
                <w:szCs w:val="22"/>
                <w:shd w:val="clear" w:color="auto" w:fill="9BBB3B"/>
              </w:rPr>
              <w:t>(</w:t>
            </w:r>
            <w:proofErr w:type="spellStart"/>
            <w:r w:rsidR="0016361C" w:rsidRPr="0016361C">
              <w:rPr>
                <w:rFonts w:ascii="Times New Roman" w:hAnsi="Times New Roman"/>
                <w:b/>
                <w:sz w:val="22"/>
                <w:szCs w:val="22"/>
                <w:shd w:val="clear" w:color="auto" w:fill="9BBB3B"/>
              </w:rPr>
              <w:t>ton</w:t>
            </w:r>
            <w:proofErr w:type="spellEnd"/>
            <w:r w:rsidR="0016361C" w:rsidRPr="0016361C">
              <w:rPr>
                <w:rFonts w:ascii="Times New Roman" w:hAnsi="Times New Roman"/>
                <w:b/>
                <w:sz w:val="22"/>
                <w:szCs w:val="22"/>
                <w:shd w:val="clear" w:color="auto" w:fill="9BBB3B"/>
              </w:rPr>
              <w:t>/dia)</w:t>
            </w: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2012</w:t>
            </w: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2013</w:t>
            </w: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2014</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2015</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2016</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2017</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2018</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2019</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2020</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2021</w:t>
            </w:r>
          </w:p>
        </w:tc>
      </w:tr>
      <w:tr w:rsidR="00651F0F" w:rsidTr="00ED3AA8">
        <w:trPr>
          <w:trHeight w:hRule="exact" w:val="284"/>
        </w:trPr>
        <w:tc>
          <w:tcPr>
            <w:tcW w:w="2319" w:type="dxa"/>
            <w:vMerge/>
            <w:shd w:val="clear" w:color="auto" w:fill="9BBB3B"/>
          </w:tcPr>
          <w:p w:rsidR="00651F0F" w:rsidRDefault="00651F0F" w:rsidP="00651F0F">
            <w:pPr>
              <w:ind w:right="-1023"/>
            </w:pPr>
          </w:p>
        </w:tc>
        <w:tc>
          <w:tcPr>
            <w:tcW w:w="737" w:type="dxa"/>
            <w:shd w:val="clear" w:color="auto" w:fill="FFFFCC"/>
          </w:tcPr>
          <w:p w:rsidR="00651F0F" w:rsidRPr="000A5553" w:rsidRDefault="000A5553" w:rsidP="00527AF0">
            <w:pPr>
              <w:rPr>
                <w:rFonts w:ascii="Times New Roman" w:hAnsi="Times New Roman"/>
                <w:sz w:val="22"/>
                <w:szCs w:val="22"/>
              </w:rPr>
            </w:pPr>
            <w:r>
              <w:rPr>
                <w:rFonts w:ascii="Times New Roman" w:hAnsi="Times New Roman"/>
                <w:sz w:val="22"/>
                <w:szCs w:val="22"/>
              </w:rPr>
              <w:t>0,155</w:t>
            </w:r>
          </w:p>
        </w:tc>
        <w:tc>
          <w:tcPr>
            <w:tcW w:w="737" w:type="dxa"/>
            <w:shd w:val="clear" w:color="auto" w:fill="FFFF99"/>
          </w:tcPr>
          <w:p w:rsidR="00651F0F" w:rsidRPr="000A5553" w:rsidRDefault="000A5553" w:rsidP="00527AF0">
            <w:pPr>
              <w:rPr>
                <w:rFonts w:ascii="Times New Roman" w:hAnsi="Times New Roman"/>
                <w:sz w:val="22"/>
                <w:szCs w:val="22"/>
              </w:rPr>
            </w:pPr>
            <w:r>
              <w:rPr>
                <w:rFonts w:ascii="Times New Roman" w:hAnsi="Times New Roman"/>
                <w:sz w:val="22"/>
                <w:szCs w:val="22"/>
              </w:rPr>
              <w:t>0,157</w:t>
            </w:r>
          </w:p>
        </w:tc>
        <w:tc>
          <w:tcPr>
            <w:tcW w:w="737" w:type="dxa"/>
            <w:shd w:val="clear" w:color="auto" w:fill="FFFF66"/>
          </w:tcPr>
          <w:p w:rsidR="00651F0F" w:rsidRPr="000A5553" w:rsidRDefault="000A5553" w:rsidP="00527AF0">
            <w:pPr>
              <w:rPr>
                <w:rFonts w:ascii="Times New Roman" w:hAnsi="Times New Roman"/>
                <w:sz w:val="22"/>
                <w:szCs w:val="22"/>
              </w:rPr>
            </w:pPr>
            <w:r>
              <w:rPr>
                <w:rFonts w:ascii="Times New Roman" w:hAnsi="Times New Roman"/>
                <w:sz w:val="22"/>
                <w:szCs w:val="22"/>
              </w:rPr>
              <w:t>0,159</w:t>
            </w:r>
          </w:p>
        </w:tc>
        <w:tc>
          <w:tcPr>
            <w:tcW w:w="737" w:type="dxa"/>
            <w:shd w:val="clear" w:color="auto" w:fill="FFFF00"/>
          </w:tcPr>
          <w:p w:rsidR="00651F0F" w:rsidRPr="000A5553" w:rsidRDefault="000A5553" w:rsidP="00527AF0">
            <w:pPr>
              <w:rPr>
                <w:rFonts w:ascii="Times New Roman" w:hAnsi="Times New Roman"/>
                <w:sz w:val="22"/>
                <w:szCs w:val="22"/>
              </w:rPr>
            </w:pPr>
            <w:r>
              <w:rPr>
                <w:rFonts w:ascii="Times New Roman" w:hAnsi="Times New Roman"/>
                <w:sz w:val="22"/>
                <w:szCs w:val="22"/>
              </w:rPr>
              <w:t>0,162</w:t>
            </w:r>
          </w:p>
        </w:tc>
        <w:tc>
          <w:tcPr>
            <w:tcW w:w="737" w:type="dxa"/>
            <w:shd w:val="clear" w:color="auto" w:fill="FFCCCC"/>
          </w:tcPr>
          <w:p w:rsidR="00651F0F" w:rsidRPr="000A5553" w:rsidRDefault="000A5553" w:rsidP="00527AF0">
            <w:pPr>
              <w:rPr>
                <w:rFonts w:ascii="Times New Roman" w:hAnsi="Times New Roman"/>
                <w:sz w:val="22"/>
                <w:szCs w:val="22"/>
              </w:rPr>
            </w:pPr>
            <w:r>
              <w:rPr>
                <w:rFonts w:ascii="Times New Roman" w:hAnsi="Times New Roman"/>
                <w:sz w:val="22"/>
                <w:szCs w:val="22"/>
              </w:rPr>
              <w:t>0,164</w:t>
            </w:r>
          </w:p>
        </w:tc>
        <w:tc>
          <w:tcPr>
            <w:tcW w:w="737" w:type="dxa"/>
            <w:shd w:val="clear" w:color="auto" w:fill="FFCC99"/>
          </w:tcPr>
          <w:p w:rsidR="00651F0F" w:rsidRPr="000A5553" w:rsidRDefault="000A5553" w:rsidP="00527AF0">
            <w:pPr>
              <w:rPr>
                <w:rFonts w:ascii="Times New Roman" w:hAnsi="Times New Roman"/>
                <w:sz w:val="22"/>
                <w:szCs w:val="22"/>
              </w:rPr>
            </w:pPr>
            <w:r>
              <w:rPr>
                <w:rFonts w:ascii="Times New Roman" w:hAnsi="Times New Roman"/>
                <w:sz w:val="22"/>
                <w:szCs w:val="22"/>
              </w:rPr>
              <w:t>0,167</w:t>
            </w:r>
          </w:p>
        </w:tc>
        <w:tc>
          <w:tcPr>
            <w:tcW w:w="737" w:type="dxa"/>
            <w:shd w:val="clear" w:color="auto" w:fill="FFCC66"/>
          </w:tcPr>
          <w:p w:rsidR="00651F0F" w:rsidRPr="000A5553" w:rsidRDefault="000A5553" w:rsidP="00527AF0">
            <w:pPr>
              <w:rPr>
                <w:rFonts w:ascii="Times New Roman" w:hAnsi="Times New Roman"/>
                <w:sz w:val="22"/>
                <w:szCs w:val="22"/>
              </w:rPr>
            </w:pPr>
            <w:r>
              <w:rPr>
                <w:rFonts w:ascii="Times New Roman" w:hAnsi="Times New Roman"/>
                <w:sz w:val="22"/>
                <w:szCs w:val="22"/>
              </w:rPr>
              <w:t>0,169</w:t>
            </w:r>
          </w:p>
        </w:tc>
        <w:tc>
          <w:tcPr>
            <w:tcW w:w="737" w:type="dxa"/>
            <w:shd w:val="clear" w:color="auto" w:fill="FFCC00"/>
          </w:tcPr>
          <w:p w:rsidR="00651F0F" w:rsidRPr="000A5553" w:rsidRDefault="000A5553" w:rsidP="00527AF0">
            <w:pPr>
              <w:rPr>
                <w:rFonts w:ascii="Times New Roman" w:hAnsi="Times New Roman"/>
                <w:sz w:val="22"/>
                <w:szCs w:val="22"/>
              </w:rPr>
            </w:pPr>
            <w:r>
              <w:rPr>
                <w:rFonts w:ascii="Times New Roman" w:hAnsi="Times New Roman"/>
                <w:sz w:val="22"/>
                <w:szCs w:val="22"/>
              </w:rPr>
              <w:t>0,172</w:t>
            </w:r>
          </w:p>
        </w:tc>
        <w:tc>
          <w:tcPr>
            <w:tcW w:w="737" w:type="dxa"/>
            <w:shd w:val="clear" w:color="auto" w:fill="FF9933"/>
          </w:tcPr>
          <w:p w:rsidR="00651F0F" w:rsidRPr="000A5553" w:rsidRDefault="000A5553" w:rsidP="00527AF0">
            <w:pPr>
              <w:rPr>
                <w:rFonts w:ascii="Times New Roman" w:hAnsi="Times New Roman"/>
                <w:sz w:val="22"/>
                <w:szCs w:val="22"/>
              </w:rPr>
            </w:pPr>
            <w:r>
              <w:rPr>
                <w:rFonts w:ascii="Times New Roman" w:hAnsi="Times New Roman"/>
                <w:sz w:val="22"/>
                <w:szCs w:val="22"/>
              </w:rPr>
              <w:t>0,174</w:t>
            </w:r>
          </w:p>
        </w:tc>
        <w:tc>
          <w:tcPr>
            <w:tcW w:w="737" w:type="dxa"/>
            <w:shd w:val="clear" w:color="auto" w:fill="FF6600"/>
          </w:tcPr>
          <w:p w:rsidR="00651F0F" w:rsidRPr="000A5553" w:rsidRDefault="00651F0F" w:rsidP="00527AF0">
            <w:pPr>
              <w:rPr>
                <w:rFonts w:ascii="Times New Roman" w:hAnsi="Times New Roman"/>
                <w:sz w:val="22"/>
                <w:szCs w:val="22"/>
              </w:rPr>
            </w:pPr>
            <w:r w:rsidRPr="000A5553">
              <w:rPr>
                <w:rFonts w:ascii="Times New Roman" w:hAnsi="Times New Roman"/>
                <w:sz w:val="22"/>
                <w:szCs w:val="22"/>
              </w:rPr>
              <w:t>0,177</w:t>
            </w:r>
          </w:p>
        </w:tc>
      </w:tr>
      <w:tr w:rsidR="00651F0F" w:rsidTr="00ED3AA8">
        <w:trPr>
          <w:trHeight w:hRule="exact" w:val="284"/>
        </w:trPr>
        <w:tc>
          <w:tcPr>
            <w:tcW w:w="2319" w:type="dxa"/>
            <w:vMerge/>
            <w:shd w:val="clear" w:color="auto" w:fill="9BBB3B"/>
          </w:tcPr>
          <w:p w:rsidR="00651F0F" w:rsidRDefault="00651F0F" w:rsidP="00651F0F">
            <w:pPr>
              <w:ind w:right="-1023"/>
            </w:pP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2022</w:t>
            </w: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2023</w:t>
            </w:r>
          </w:p>
        </w:tc>
        <w:tc>
          <w:tcPr>
            <w:tcW w:w="737" w:type="dxa"/>
          </w:tcPr>
          <w:p w:rsidR="00651F0F" w:rsidRPr="00B26A46" w:rsidRDefault="00527AF0" w:rsidP="00527AF0">
            <w:pPr>
              <w:ind w:right="-1023"/>
              <w:rPr>
                <w:rFonts w:ascii="Times New Roman" w:hAnsi="Times New Roman"/>
                <w:i/>
                <w:color w:val="0070C0"/>
                <w:sz w:val="22"/>
                <w:szCs w:val="22"/>
              </w:rPr>
            </w:pPr>
            <w:r>
              <w:rPr>
                <w:rFonts w:ascii="Times New Roman" w:hAnsi="Times New Roman"/>
                <w:i/>
                <w:color w:val="0070C0"/>
                <w:sz w:val="22"/>
                <w:szCs w:val="22"/>
              </w:rPr>
              <w:t xml:space="preserve"> </w:t>
            </w:r>
            <w:r w:rsidR="00651F0F" w:rsidRPr="00B26A46">
              <w:rPr>
                <w:rFonts w:ascii="Times New Roman" w:hAnsi="Times New Roman"/>
                <w:i/>
                <w:color w:val="0070C0"/>
                <w:sz w:val="22"/>
                <w:szCs w:val="22"/>
              </w:rPr>
              <w:t>2024</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2025</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2026</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2027</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2028</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2029</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2030</w:t>
            </w:r>
          </w:p>
        </w:tc>
        <w:tc>
          <w:tcPr>
            <w:tcW w:w="737" w:type="dxa"/>
          </w:tcPr>
          <w:p w:rsidR="00651F0F" w:rsidRPr="00B26A46" w:rsidRDefault="00651F0F" w:rsidP="00527AF0">
            <w:pPr>
              <w:ind w:right="-1023"/>
              <w:rPr>
                <w:rFonts w:ascii="Times New Roman" w:hAnsi="Times New Roman"/>
                <w:i/>
                <w:color w:val="0070C0"/>
                <w:sz w:val="22"/>
                <w:szCs w:val="22"/>
              </w:rPr>
            </w:pPr>
            <w:r w:rsidRPr="00B26A46">
              <w:rPr>
                <w:rFonts w:ascii="Times New Roman" w:hAnsi="Times New Roman"/>
                <w:i/>
                <w:color w:val="0070C0"/>
                <w:sz w:val="22"/>
                <w:szCs w:val="22"/>
              </w:rPr>
              <w:t>2031</w:t>
            </w:r>
          </w:p>
        </w:tc>
      </w:tr>
      <w:tr w:rsidR="000A5553" w:rsidTr="00ED3AA8">
        <w:trPr>
          <w:trHeight w:hRule="exact" w:val="284"/>
        </w:trPr>
        <w:tc>
          <w:tcPr>
            <w:tcW w:w="2319" w:type="dxa"/>
            <w:vMerge/>
            <w:shd w:val="clear" w:color="auto" w:fill="9BBB3B"/>
          </w:tcPr>
          <w:p w:rsidR="000A5553" w:rsidRDefault="000A5553" w:rsidP="00651F0F">
            <w:pPr>
              <w:ind w:right="-1023"/>
            </w:pPr>
          </w:p>
        </w:tc>
        <w:tc>
          <w:tcPr>
            <w:tcW w:w="737" w:type="dxa"/>
            <w:shd w:val="clear" w:color="auto" w:fill="99FF99"/>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0,179</w:t>
            </w:r>
          </w:p>
        </w:tc>
        <w:tc>
          <w:tcPr>
            <w:tcW w:w="737" w:type="dxa"/>
            <w:shd w:val="clear" w:color="auto" w:fill="00FF00"/>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0,182</w:t>
            </w:r>
          </w:p>
        </w:tc>
        <w:tc>
          <w:tcPr>
            <w:tcW w:w="737" w:type="dxa"/>
            <w:shd w:val="clear" w:color="auto" w:fill="00CC99"/>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0,185</w:t>
            </w:r>
          </w:p>
        </w:tc>
        <w:tc>
          <w:tcPr>
            <w:tcW w:w="737" w:type="dxa"/>
            <w:shd w:val="clear" w:color="auto" w:fill="008080"/>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0,188</w:t>
            </w:r>
          </w:p>
        </w:tc>
        <w:tc>
          <w:tcPr>
            <w:tcW w:w="737" w:type="dxa"/>
            <w:shd w:val="clear" w:color="auto" w:fill="336600"/>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0,190</w:t>
            </w:r>
          </w:p>
        </w:tc>
        <w:tc>
          <w:tcPr>
            <w:tcW w:w="737" w:type="dxa"/>
            <w:shd w:val="clear" w:color="auto" w:fill="0099CC"/>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0,193</w:t>
            </w:r>
          </w:p>
        </w:tc>
        <w:tc>
          <w:tcPr>
            <w:tcW w:w="737" w:type="dxa"/>
            <w:shd w:val="clear" w:color="auto" w:fill="6699FF"/>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0,196</w:t>
            </w:r>
          </w:p>
        </w:tc>
        <w:tc>
          <w:tcPr>
            <w:tcW w:w="737" w:type="dxa"/>
            <w:shd w:val="clear" w:color="auto" w:fill="336699"/>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0,199</w:t>
            </w:r>
          </w:p>
        </w:tc>
        <w:tc>
          <w:tcPr>
            <w:tcW w:w="737" w:type="dxa"/>
            <w:shd w:val="clear" w:color="auto" w:fill="9966FF"/>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0,202</w:t>
            </w:r>
          </w:p>
        </w:tc>
        <w:tc>
          <w:tcPr>
            <w:tcW w:w="737" w:type="dxa"/>
            <w:shd w:val="clear" w:color="auto" w:fill="000099"/>
          </w:tcPr>
          <w:p w:rsidR="000A5553" w:rsidRPr="000A5553" w:rsidRDefault="000A5553" w:rsidP="00527AF0">
            <w:pPr>
              <w:rPr>
                <w:rFonts w:ascii="Times New Roman" w:hAnsi="Times New Roman"/>
                <w:sz w:val="22"/>
                <w:szCs w:val="22"/>
              </w:rPr>
            </w:pPr>
            <w:r w:rsidRPr="000A5553">
              <w:rPr>
                <w:rFonts w:ascii="Times New Roman" w:hAnsi="Times New Roman"/>
                <w:sz w:val="22"/>
                <w:szCs w:val="22"/>
              </w:rPr>
              <w:t>0,205</w:t>
            </w:r>
          </w:p>
        </w:tc>
      </w:tr>
    </w:tbl>
    <w:p w:rsidR="00D12B51" w:rsidRDefault="00D12B51" w:rsidP="0016361C">
      <w:pPr>
        <w:autoSpaceDE w:val="0"/>
        <w:autoSpaceDN w:val="0"/>
        <w:adjustRightInd w:val="0"/>
        <w:ind w:firstLine="709"/>
        <w:jc w:val="both"/>
        <w:rPr>
          <w:rFonts w:ascii="Times New Roman" w:hAnsi="Times New Roman"/>
          <w:spacing w:val="20"/>
          <w:szCs w:val="24"/>
        </w:rPr>
      </w:pPr>
    </w:p>
    <w:p w:rsidR="00C41821" w:rsidRDefault="00062894" w:rsidP="00992EA5">
      <w:pPr>
        <w:pStyle w:val="PargrafodaLista"/>
        <w:spacing w:after="0" w:line="360" w:lineRule="auto"/>
        <w:ind w:left="0" w:firstLine="709"/>
        <w:jc w:val="both"/>
        <w:rPr>
          <w:rFonts w:ascii="Times New Roman" w:hAnsi="Times New Roman"/>
          <w:spacing w:val="20"/>
          <w:sz w:val="24"/>
          <w:szCs w:val="24"/>
        </w:rPr>
      </w:pPr>
      <w:r w:rsidRPr="00062894">
        <w:rPr>
          <w:rFonts w:ascii="Times New Roman" w:hAnsi="Times New Roman"/>
          <w:spacing w:val="20"/>
          <w:sz w:val="24"/>
          <w:szCs w:val="24"/>
        </w:rPr>
        <w:t>Outra meta</w:t>
      </w:r>
      <w:r>
        <w:rPr>
          <w:rFonts w:ascii="Times New Roman" w:hAnsi="Times New Roman"/>
          <w:spacing w:val="20"/>
          <w:sz w:val="24"/>
          <w:szCs w:val="24"/>
        </w:rPr>
        <w:t xml:space="preserve"> importante é a comunicação dos resultados mensais e anuais, que deve ser inserida no Cadastro Técnico Federal (CTF), e aos </w:t>
      </w:r>
      <w:r>
        <w:rPr>
          <w:rFonts w:ascii="Times New Roman" w:hAnsi="Times New Roman"/>
          <w:spacing w:val="20"/>
          <w:sz w:val="24"/>
          <w:szCs w:val="24"/>
        </w:rPr>
        <w:lastRenderedPageBreak/>
        <w:t>poucos transferida para o SINIR, quando o mesmo encontrar-se em funcionamento.</w:t>
      </w: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46"/>
        <w:gridCol w:w="1276"/>
        <w:gridCol w:w="696"/>
        <w:gridCol w:w="707"/>
        <w:gridCol w:w="696"/>
        <w:gridCol w:w="723"/>
        <w:gridCol w:w="696"/>
      </w:tblGrid>
      <w:tr w:rsidR="00C41821" w:rsidRPr="00F51598" w:rsidTr="004B0CBB">
        <w:trPr>
          <w:cnfStyle w:val="100000000000"/>
          <w:jc w:val="center"/>
        </w:trPr>
        <w:tc>
          <w:tcPr>
            <w:cnfStyle w:val="001000000000"/>
            <w:tcW w:w="3946"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rPr>
                <w:rFonts w:ascii="Times New Roman" w:hAnsi="Times New Roman"/>
                <w:color w:val="000000" w:themeColor="text1"/>
                <w:spacing w:val="20"/>
              </w:rPr>
            </w:pPr>
            <w:r w:rsidRPr="00F51598">
              <w:rPr>
                <w:rFonts w:ascii="Times New Roman" w:hAnsi="Times New Roman"/>
                <w:color w:val="000000" w:themeColor="text1"/>
                <w:spacing w:val="20"/>
              </w:rPr>
              <w:t>Meta</w:t>
            </w:r>
          </w:p>
        </w:tc>
        <w:tc>
          <w:tcPr>
            <w:tcW w:w="1276"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Região</w:t>
            </w:r>
          </w:p>
        </w:tc>
        <w:tc>
          <w:tcPr>
            <w:tcW w:w="3518" w:type="dxa"/>
            <w:gridSpan w:val="5"/>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Plano de Metas (%)</w:t>
            </w:r>
          </w:p>
        </w:tc>
      </w:tr>
      <w:tr w:rsidR="00C41821" w:rsidRPr="00F51598" w:rsidTr="004B0CBB">
        <w:trPr>
          <w:cnfStyle w:val="000000100000"/>
          <w:jc w:val="center"/>
        </w:trPr>
        <w:tc>
          <w:tcPr>
            <w:cnfStyle w:val="001000000000"/>
            <w:tcW w:w="3946" w:type="dxa"/>
            <w:vMerge w:val="restart"/>
            <w:tcBorders>
              <w:left w:val="none" w:sz="0" w:space="0" w:color="auto"/>
              <w:right w:val="none" w:sz="0" w:space="0" w:color="auto"/>
            </w:tcBorders>
            <w:shd w:val="clear" w:color="auto" w:fill="FFFFFF" w:themeFill="background1"/>
            <w:vAlign w:val="center"/>
          </w:tcPr>
          <w:p w:rsidR="00C41821" w:rsidRPr="0016361C" w:rsidRDefault="00C41821" w:rsidP="00C41821">
            <w:pPr>
              <w:jc w:val="center"/>
              <w:rPr>
                <w:rFonts w:ascii="Times New Roman" w:hAnsi="Times New Roman"/>
                <w:b w:val="0"/>
                <w:spacing w:val="20"/>
                <w:sz w:val="20"/>
              </w:rPr>
            </w:pPr>
            <w:r w:rsidRPr="0016361C">
              <w:rPr>
                <w:rFonts w:ascii="Times New Roman" w:hAnsi="Times New Roman"/>
                <w:b w:val="0"/>
                <w:spacing w:val="20"/>
                <w:sz w:val="20"/>
              </w:rPr>
              <w:t xml:space="preserve">Inserção de informações sobre quantidade média mensal de RSS gerada por grupo de RSS (massa ou volume) e quantidade de RSS tratada no Cadastro Técnico Federal (CTF). </w:t>
            </w:r>
          </w:p>
        </w:tc>
        <w:tc>
          <w:tcPr>
            <w:tcW w:w="1276" w:type="dxa"/>
            <w:vMerge w:val="restart"/>
            <w:tcBorders>
              <w:left w:val="none" w:sz="0" w:space="0" w:color="auto"/>
              <w:right w:val="none" w:sz="0" w:space="0" w:color="auto"/>
            </w:tcBorders>
            <w:shd w:val="clear" w:color="auto" w:fill="FFFFFF" w:themeFill="background1"/>
            <w:vAlign w:val="center"/>
          </w:tcPr>
          <w:p w:rsidR="00C41821" w:rsidRPr="0016361C" w:rsidRDefault="00C41821" w:rsidP="000D5D9A">
            <w:pPr>
              <w:jc w:val="center"/>
              <w:cnfStyle w:val="000000100000"/>
              <w:rPr>
                <w:rFonts w:ascii="Times New Roman" w:hAnsi="Times New Roman"/>
                <w:spacing w:val="20"/>
                <w:sz w:val="20"/>
              </w:rPr>
            </w:pPr>
            <w:r w:rsidRPr="0016361C">
              <w:rPr>
                <w:rFonts w:ascii="Times New Roman" w:hAnsi="Times New Roman"/>
                <w:spacing w:val="20"/>
                <w:sz w:val="20"/>
              </w:rPr>
              <w:t>Sudeste</w:t>
            </w:r>
          </w:p>
        </w:tc>
        <w:tc>
          <w:tcPr>
            <w:tcW w:w="696" w:type="dxa"/>
            <w:tcBorders>
              <w:left w:val="none" w:sz="0" w:space="0" w:color="auto"/>
              <w:right w:val="none" w:sz="0" w:space="0" w:color="auto"/>
            </w:tcBorders>
            <w:shd w:val="clear" w:color="auto" w:fill="FFFFFF" w:themeFill="background1"/>
            <w:vAlign w:val="center"/>
          </w:tcPr>
          <w:p w:rsidR="00C41821" w:rsidRPr="0016361C" w:rsidRDefault="00C41821" w:rsidP="00CC7C2A">
            <w:pPr>
              <w:jc w:val="center"/>
              <w:cnfStyle w:val="000000100000"/>
              <w:rPr>
                <w:rFonts w:ascii="Times New Roman" w:hAnsi="Times New Roman"/>
                <w:spacing w:val="20"/>
                <w:sz w:val="20"/>
              </w:rPr>
            </w:pPr>
            <w:r w:rsidRPr="0016361C">
              <w:rPr>
                <w:rFonts w:ascii="Times New Roman" w:hAnsi="Times New Roman"/>
                <w:spacing w:val="20"/>
                <w:sz w:val="20"/>
              </w:rPr>
              <w:t>2015</w:t>
            </w:r>
          </w:p>
        </w:tc>
        <w:tc>
          <w:tcPr>
            <w:tcW w:w="707" w:type="dxa"/>
            <w:tcBorders>
              <w:left w:val="none" w:sz="0" w:space="0" w:color="auto"/>
              <w:right w:val="none" w:sz="0" w:space="0" w:color="auto"/>
            </w:tcBorders>
            <w:shd w:val="clear" w:color="auto" w:fill="FFFFFF" w:themeFill="background1"/>
            <w:vAlign w:val="center"/>
          </w:tcPr>
          <w:p w:rsidR="00C41821" w:rsidRPr="0016361C" w:rsidRDefault="00C41821" w:rsidP="00CC7C2A">
            <w:pPr>
              <w:jc w:val="center"/>
              <w:cnfStyle w:val="000000100000"/>
              <w:rPr>
                <w:rFonts w:ascii="Times New Roman" w:hAnsi="Times New Roman"/>
                <w:spacing w:val="20"/>
                <w:sz w:val="20"/>
              </w:rPr>
            </w:pPr>
            <w:r w:rsidRPr="0016361C">
              <w:rPr>
                <w:rFonts w:ascii="Times New Roman" w:hAnsi="Times New Roman"/>
                <w:spacing w:val="20"/>
                <w:sz w:val="20"/>
              </w:rPr>
              <w:t>2019</w:t>
            </w:r>
          </w:p>
        </w:tc>
        <w:tc>
          <w:tcPr>
            <w:tcW w:w="696" w:type="dxa"/>
            <w:tcBorders>
              <w:left w:val="none" w:sz="0" w:space="0" w:color="auto"/>
              <w:right w:val="none" w:sz="0" w:space="0" w:color="auto"/>
            </w:tcBorders>
            <w:shd w:val="clear" w:color="auto" w:fill="FFFFFF" w:themeFill="background1"/>
            <w:vAlign w:val="center"/>
          </w:tcPr>
          <w:p w:rsidR="00C41821" w:rsidRPr="0016361C" w:rsidRDefault="00C41821" w:rsidP="00CC7C2A">
            <w:pPr>
              <w:jc w:val="center"/>
              <w:cnfStyle w:val="000000100000"/>
              <w:rPr>
                <w:rFonts w:ascii="Times New Roman" w:hAnsi="Times New Roman"/>
                <w:spacing w:val="20"/>
                <w:sz w:val="20"/>
              </w:rPr>
            </w:pPr>
            <w:r w:rsidRPr="0016361C">
              <w:rPr>
                <w:rFonts w:ascii="Times New Roman" w:hAnsi="Times New Roman"/>
                <w:spacing w:val="20"/>
                <w:sz w:val="20"/>
              </w:rPr>
              <w:t>2023</w:t>
            </w:r>
          </w:p>
        </w:tc>
        <w:tc>
          <w:tcPr>
            <w:tcW w:w="723" w:type="dxa"/>
            <w:tcBorders>
              <w:left w:val="none" w:sz="0" w:space="0" w:color="auto"/>
              <w:right w:val="none" w:sz="0" w:space="0" w:color="auto"/>
            </w:tcBorders>
            <w:shd w:val="clear" w:color="auto" w:fill="FFFFFF" w:themeFill="background1"/>
            <w:vAlign w:val="center"/>
          </w:tcPr>
          <w:p w:rsidR="00C41821" w:rsidRPr="0016361C" w:rsidRDefault="00C41821" w:rsidP="00CC7C2A">
            <w:pPr>
              <w:jc w:val="center"/>
              <w:cnfStyle w:val="000000100000"/>
              <w:rPr>
                <w:rFonts w:ascii="Times New Roman" w:hAnsi="Times New Roman"/>
                <w:spacing w:val="20"/>
                <w:sz w:val="20"/>
              </w:rPr>
            </w:pPr>
            <w:r w:rsidRPr="0016361C">
              <w:rPr>
                <w:rFonts w:ascii="Times New Roman" w:hAnsi="Times New Roman"/>
                <w:spacing w:val="20"/>
                <w:sz w:val="20"/>
              </w:rPr>
              <w:t>2027</w:t>
            </w:r>
          </w:p>
        </w:tc>
        <w:tc>
          <w:tcPr>
            <w:tcW w:w="696" w:type="dxa"/>
            <w:tcBorders>
              <w:left w:val="none" w:sz="0" w:space="0" w:color="auto"/>
              <w:right w:val="none" w:sz="0" w:space="0" w:color="auto"/>
            </w:tcBorders>
            <w:shd w:val="clear" w:color="auto" w:fill="FFFFFF" w:themeFill="background1"/>
            <w:vAlign w:val="center"/>
          </w:tcPr>
          <w:p w:rsidR="00C41821" w:rsidRPr="0016361C" w:rsidRDefault="00C41821" w:rsidP="00CC7C2A">
            <w:pPr>
              <w:jc w:val="center"/>
              <w:cnfStyle w:val="000000100000"/>
              <w:rPr>
                <w:rFonts w:ascii="Times New Roman" w:hAnsi="Times New Roman"/>
                <w:spacing w:val="20"/>
                <w:sz w:val="20"/>
              </w:rPr>
            </w:pPr>
            <w:r w:rsidRPr="0016361C">
              <w:rPr>
                <w:rFonts w:ascii="Times New Roman" w:hAnsi="Times New Roman"/>
                <w:spacing w:val="20"/>
                <w:sz w:val="20"/>
              </w:rPr>
              <w:t>2031</w:t>
            </w:r>
          </w:p>
        </w:tc>
      </w:tr>
      <w:tr w:rsidR="00C41821" w:rsidRPr="00F51598" w:rsidTr="00992EA5">
        <w:trPr>
          <w:jc w:val="center"/>
        </w:trPr>
        <w:tc>
          <w:tcPr>
            <w:cnfStyle w:val="001000000000"/>
            <w:tcW w:w="3946" w:type="dxa"/>
            <w:vMerge/>
            <w:shd w:val="clear" w:color="auto" w:fill="FFFFFF" w:themeFill="background1"/>
            <w:vAlign w:val="center"/>
          </w:tcPr>
          <w:p w:rsidR="00C41821" w:rsidRPr="0016361C" w:rsidRDefault="00C41821" w:rsidP="00C41821">
            <w:pPr>
              <w:jc w:val="center"/>
              <w:rPr>
                <w:rFonts w:ascii="Times New Roman" w:hAnsi="Times New Roman"/>
                <w:spacing w:val="20"/>
                <w:sz w:val="20"/>
              </w:rPr>
            </w:pPr>
          </w:p>
        </w:tc>
        <w:tc>
          <w:tcPr>
            <w:tcW w:w="1276" w:type="dxa"/>
            <w:vMerge/>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p>
        </w:tc>
        <w:tc>
          <w:tcPr>
            <w:tcW w:w="696" w:type="dxa"/>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r w:rsidRPr="0016361C">
              <w:rPr>
                <w:rFonts w:ascii="Times New Roman" w:hAnsi="Times New Roman"/>
                <w:spacing w:val="20"/>
                <w:sz w:val="20"/>
              </w:rPr>
              <w:t>100</w:t>
            </w:r>
          </w:p>
        </w:tc>
        <w:tc>
          <w:tcPr>
            <w:tcW w:w="707" w:type="dxa"/>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r w:rsidRPr="0016361C">
              <w:rPr>
                <w:rFonts w:ascii="Times New Roman" w:hAnsi="Times New Roman"/>
                <w:spacing w:val="20"/>
                <w:sz w:val="20"/>
              </w:rPr>
              <w:t>100</w:t>
            </w:r>
          </w:p>
        </w:tc>
        <w:tc>
          <w:tcPr>
            <w:tcW w:w="696" w:type="dxa"/>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r w:rsidRPr="0016361C">
              <w:rPr>
                <w:rFonts w:ascii="Times New Roman" w:hAnsi="Times New Roman"/>
                <w:spacing w:val="20"/>
                <w:sz w:val="20"/>
              </w:rPr>
              <w:t>100</w:t>
            </w:r>
          </w:p>
        </w:tc>
        <w:tc>
          <w:tcPr>
            <w:tcW w:w="723" w:type="dxa"/>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r w:rsidRPr="0016361C">
              <w:rPr>
                <w:rFonts w:ascii="Times New Roman" w:hAnsi="Times New Roman"/>
                <w:spacing w:val="20"/>
                <w:sz w:val="20"/>
              </w:rPr>
              <w:t>100</w:t>
            </w:r>
          </w:p>
        </w:tc>
        <w:tc>
          <w:tcPr>
            <w:tcW w:w="696" w:type="dxa"/>
            <w:shd w:val="clear" w:color="auto" w:fill="FFFFFF" w:themeFill="background1"/>
            <w:vAlign w:val="center"/>
          </w:tcPr>
          <w:p w:rsidR="00C41821" w:rsidRPr="0016361C" w:rsidRDefault="00C41821" w:rsidP="00C41821">
            <w:pPr>
              <w:jc w:val="center"/>
              <w:cnfStyle w:val="000000000000"/>
              <w:rPr>
                <w:rFonts w:ascii="Times New Roman" w:hAnsi="Times New Roman"/>
                <w:spacing w:val="20"/>
                <w:sz w:val="20"/>
              </w:rPr>
            </w:pPr>
            <w:r w:rsidRPr="0016361C">
              <w:rPr>
                <w:rFonts w:ascii="Times New Roman" w:hAnsi="Times New Roman"/>
                <w:spacing w:val="20"/>
                <w:sz w:val="20"/>
              </w:rPr>
              <w:t>100</w:t>
            </w:r>
          </w:p>
        </w:tc>
      </w:tr>
    </w:tbl>
    <w:p w:rsidR="00923070" w:rsidRDefault="00923070" w:rsidP="00923070">
      <w:pPr>
        <w:pStyle w:val="Tabela"/>
        <w:spacing w:line="240" w:lineRule="auto"/>
      </w:pPr>
      <w:bookmarkStart w:id="209" w:name="_Toc334694996"/>
      <w:r>
        <w:t xml:space="preserve">Tabela </w:t>
      </w:r>
      <w:r w:rsidR="00FB3733">
        <w:t>41</w:t>
      </w:r>
      <w:r>
        <w:t xml:space="preserve">. </w:t>
      </w:r>
      <w:r w:rsidRPr="00923070">
        <w:rPr>
          <w:b w:val="0"/>
        </w:rPr>
        <w:t>Inserção de informações sobre quantidade média mensal de RSS gerada por grupo de RSS (massa ou volume) e quantidade de RSS tratada no Cadastro Técnico Federal (CTF)</w:t>
      </w:r>
      <w:bookmarkEnd w:id="209"/>
    </w:p>
    <w:p w:rsidR="006D5E16" w:rsidRDefault="006D5E16" w:rsidP="00464B8D">
      <w:pPr>
        <w:pStyle w:val="Ttulo2"/>
        <w:ind w:firstLine="708"/>
        <w:rPr>
          <w:rFonts w:ascii="Times New Roman Negrito" w:hAnsi="Times New Roman Negrito"/>
          <w:spacing w:val="20"/>
        </w:rPr>
      </w:pPr>
      <w:bookmarkStart w:id="210" w:name="_Toc335639880"/>
      <w:r w:rsidRPr="004614B5">
        <w:rPr>
          <w:rFonts w:ascii="Times New Roman Negrito" w:hAnsi="Times New Roman Negrito"/>
          <w:spacing w:val="20"/>
        </w:rPr>
        <w:t>5.</w:t>
      </w:r>
      <w:r>
        <w:rPr>
          <w:rFonts w:ascii="Times New Roman Negrito" w:hAnsi="Times New Roman Negrito"/>
          <w:spacing w:val="20"/>
        </w:rPr>
        <w:t xml:space="preserve">3 </w:t>
      </w:r>
      <w:r w:rsidRPr="004614B5">
        <w:rPr>
          <w:rFonts w:ascii="Times New Roman Negrito" w:hAnsi="Times New Roman Negrito"/>
          <w:spacing w:val="20"/>
        </w:rPr>
        <w:t xml:space="preserve">Resíduos </w:t>
      </w:r>
      <w:r>
        <w:rPr>
          <w:rFonts w:ascii="Times New Roman Negrito" w:hAnsi="Times New Roman Negrito"/>
          <w:spacing w:val="20"/>
        </w:rPr>
        <w:t>de Transportes</w:t>
      </w:r>
      <w:bookmarkEnd w:id="210"/>
    </w:p>
    <w:p w:rsidR="006D5E16" w:rsidRDefault="006D5E16" w:rsidP="006D5E16"/>
    <w:p w:rsidR="006D5E16" w:rsidRPr="006D5E16" w:rsidRDefault="006D5E16" w:rsidP="006D5E16">
      <w:pPr>
        <w:spacing w:before="120" w:after="120" w:line="360" w:lineRule="auto"/>
        <w:jc w:val="both"/>
        <w:rPr>
          <w:rFonts w:ascii="Times New Roman" w:hAnsi="Times New Roman"/>
          <w:spacing w:val="20"/>
        </w:rPr>
      </w:pPr>
      <w:r w:rsidRPr="006D5E16">
        <w:rPr>
          <w:rFonts w:ascii="Times New Roman" w:hAnsi="Times New Roman"/>
          <w:spacing w:val="20"/>
        </w:rPr>
        <w:tab/>
        <w:t>Tais resíduos, no que tange ao contexto de Orlândia, são gerados nos terminais rodoviários e contemplados na coleta convencional domiciliar, portanto não será proposta uma meta específica para tais empreendimentos.</w:t>
      </w:r>
    </w:p>
    <w:p w:rsidR="006D5E16" w:rsidRDefault="006D5E16" w:rsidP="00992EA5"/>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5"/>
        <w:gridCol w:w="1144"/>
        <w:gridCol w:w="1053"/>
        <w:gridCol w:w="1086"/>
        <w:gridCol w:w="1134"/>
        <w:gridCol w:w="1134"/>
        <w:gridCol w:w="1134"/>
      </w:tblGrid>
      <w:tr w:rsidR="00C41821" w:rsidRPr="00F51598" w:rsidTr="006C6122">
        <w:trPr>
          <w:cnfStyle w:val="100000000000"/>
          <w:jc w:val="center"/>
        </w:trPr>
        <w:tc>
          <w:tcPr>
            <w:cnfStyle w:val="001000000000"/>
            <w:tcW w:w="2495"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rPr>
                <w:rFonts w:ascii="Times New Roman" w:hAnsi="Times New Roman"/>
                <w:color w:val="000000" w:themeColor="text1"/>
                <w:spacing w:val="20"/>
              </w:rPr>
            </w:pPr>
            <w:r w:rsidRPr="00F51598">
              <w:rPr>
                <w:rFonts w:ascii="Times New Roman" w:hAnsi="Times New Roman"/>
                <w:color w:val="000000" w:themeColor="text1"/>
                <w:spacing w:val="20"/>
              </w:rPr>
              <w:t>Meta</w:t>
            </w:r>
          </w:p>
        </w:tc>
        <w:tc>
          <w:tcPr>
            <w:tcW w:w="1144"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Região</w:t>
            </w:r>
          </w:p>
        </w:tc>
        <w:tc>
          <w:tcPr>
            <w:tcW w:w="5541" w:type="dxa"/>
            <w:gridSpan w:val="5"/>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Plano de Metas (%)</w:t>
            </w:r>
          </w:p>
        </w:tc>
      </w:tr>
      <w:tr w:rsidR="00C41821" w:rsidRPr="00F51598" w:rsidTr="006C6122">
        <w:trPr>
          <w:cnfStyle w:val="000000100000"/>
          <w:jc w:val="center"/>
        </w:trPr>
        <w:tc>
          <w:tcPr>
            <w:cnfStyle w:val="001000000000"/>
            <w:tcW w:w="2495" w:type="dxa"/>
            <w:vMerge w:val="restart"/>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rPr>
                <w:rFonts w:ascii="Times New Roman" w:hAnsi="Times New Roman"/>
                <w:b w:val="0"/>
                <w:spacing w:val="20"/>
                <w:sz w:val="20"/>
              </w:rPr>
            </w:pPr>
            <w:r w:rsidRPr="00C31CDE">
              <w:rPr>
                <w:rFonts w:ascii="Times New Roman" w:hAnsi="Times New Roman"/>
                <w:b w:val="0"/>
                <w:spacing w:val="20"/>
                <w:sz w:val="20"/>
              </w:rPr>
              <w:t xml:space="preserve">Adequação do Tratamento de resíduos gerados nos portos, aeroportos, terminais alfandegários, rodoviários e ferroviários e passagens de fronteira. </w:t>
            </w:r>
          </w:p>
        </w:tc>
        <w:tc>
          <w:tcPr>
            <w:tcW w:w="1144" w:type="dxa"/>
            <w:vMerge w:val="restart"/>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Sudeste</w:t>
            </w:r>
          </w:p>
        </w:tc>
        <w:tc>
          <w:tcPr>
            <w:tcW w:w="1053" w:type="dxa"/>
            <w:tcBorders>
              <w:left w:val="none" w:sz="0" w:space="0" w:color="auto"/>
              <w:right w:val="none" w:sz="0" w:space="0" w:color="auto"/>
            </w:tcBorders>
            <w:shd w:val="clear" w:color="auto" w:fill="FFFFFF" w:themeFill="background1"/>
            <w:vAlign w:val="center"/>
          </w:tcPr>
          <w:p w:rsidR="00C41821" w:rsidRPr="00C31CDE" w:rsidRDefault="00C41821" w:rsidP="00CC7C2A">
            <w:pPr>
              <w:jc w:val="center"/>
              <w:cnfStyle w:val="000000100000"/>
              <w:rPr>
                <w:rFonts w:ascii="Times New Roman" w:hAnsi="Times New Roman"/>
                <w:spacing w:val="20"/>
                <w:sz w:val="20"/>
              </w:rPr>
            </w:pPr>
            <w:r w:rsidRPr="00C31CDE">
              <w:rPr>
                <w:rFonts w:ascii="Times New Roman" w:hAnsi="Times New Roman"/>
                <w:spacing w:val="20"/>
                <w:sz w:val="20"/>
              </w:rPr>
              <w:t>2015</w:t>
            </w:r>
          </w:p>
        </w:tc>
        <w:tc>
          <w:tcPr>
            <w:tcW w:w="1086" w:type="dxa"/>
            <w:tcBorders>
              <w:left w:val="none" w:sz="0" w:space="0" w:color="auto"/>
              <w:right w:val="none" w:sz="0" w:space="0" w:color="auto"/>
            </w:tcBorders>
            <w:shd w:val="clear" w:color="auto" w:fill="FFFFFF" w:themeFill="background1"/>
            <w:vAlign w:val="center"/>
          </w:tcPr>
          <w:p w:rsidR="00C41821" w:rsidRPr="00C31CDE" w:rsidRDefault="00C41821" w:rsidP="00CC7C2A">
            <w:pPr>
              <w:jc w:val="center"/>
              <w:cnfStyle w:val="000000100000"/>
              <w:rPr>
                <w:rFonts w:ascii="Times New Roman" w:hAnsi="Times New Roman"/>
                <w:spacing w:val="20"/>
                <w:sz w:val="20"/>
              </w:rPr>
            </w:pPr>
            <w:r w:rsidRPr="00C31CDE">
              <w:rPr>
                <w:rFonts w:ascii="Times New Roman" w:hAnsi="Times New Roman"/>
                <w:spacing w:val="20"/>
                <w:sz w:val="20"/>
              </w:rPr>
              <w:t>2019</w:t>
            </w:r>
          </w:p>
        </w:tc>
        <w:tc>
          <w:tcPr>
            <w:tcW w:w="1134" w:type="dxa"/>
            <w:tcBorders>
              <w:left w:val="none" w:sz="0" w:space="0" w:color="auto"/>
              <w:right w:val="none" w:sz="0" w:space="0" w:color="auto"/>
            </w:tcBorders>
            <w:shd w:val="clear" w:color="auto" w:fill="FFFFFF" w:themeFill="background1"/>
            <w:vAlign w:val="center"/>
          </w:tcPr>
          <w:p w:rsidR="00C41821" w:rsidRPr="00C31CDE" w:rsidRDefault="00C41821" w:rsidP="00CC7C2A">
            <w:pPr>
              <w:jc w:val="center"/>
              <w:cnfStyle w:val="000000100000"/>
              <w:rPr>
                <w:rFonts w:ascii="Times New Roman" w:hAnsi="Times New Roman"/>
                <w:spacing w:val="20"/>
                <w:sz w:val="20"/>
              </w:rPr>
            </w:pPr>
            <w:r w:rsidRPr="00C31CDE">
              <w:rPr>
                <w:rFonts w:ascii="Times New Roman" w:hAnsi="Times New Roman"/>
                <w:spacing w:val="20"/>
                <w:sz w:val="20"/>
              </w:rPr>
              <w:t>2023</w:t>
            </w:r>
          </w:p>
        </w:tc>
        <w:tc>
          <w:tcPr>
            <w:tcW w:w="1134" w:type="dxa"/>
            <w:tcBorders>
              <w:left w:val="none" w:sz="0" w:space="0" w:color="auto"/>
              <w:right w:val="none" w:sz="0" w:space="0" w:color="auto"/>
            </w:tcBorders>
            <w:shd w:val="clear" w:color="auto" w:fill="FFFFFF" w:themeFill="background1"/>
            <w:vAlign w:val="center"/>
          </w:tcPr>
          <w:p w:rsidR="00C41821" w:rsidRPr="00C31CDE" w:rsidRDefault="00C41821" w:rsidP="00CC7C2A">
            <w:pPr>
              <w:jc w:val="center"/>
              <w:cnfStyle w:val="000000100000"/>
              <w:rPr>
                <w:rFonts w:ascii="Times New Roman" w:hAnsi="Times New Roman"/>
                <w:spacing w:val="20"/>
                <w:sz w:val="20"/>
              </w:rPr>
            </w:pPr>
            <w:r w:rsidRPr="00C31CDE">
              <w:rPr>
                <w:rFonts w:ascii="Times New Roman" w:hAnsi="Times New Roman"/>
                <w:spacing w:val="20"/>
                <w:sz w:val="20"/>
              </w:rPr>
              <w:t>2027</w:t>
            </w:r>
          </w:p>
        </w:tc>
        <w:tc>
          <w:tcPr>
            <w:tcW w:w="1134" w:type="dxa"/>
            <w:tcBorders>
              <w:left w:val="none" w:sz="0" w:space="0" w:color="auto"/>
              <w:right w:val="none" w:sz="0" w:space="0" w:color="auto"/>
            </w:tcBorders>
            <w:shd w:val="clear" w:color="auto" w:fill="FFFFFF" w:themeFill="background1"/>
            <w:vAlign w:val="center"/>
          </w:tcPr>
          <w:p w:rsidR="00C41821" w:rsidRPr="00C31CDE" w:rsidRDefault="00C41821" w:rsidP="00CC7C2A">
            <w:pPr>
              <w:jc w:val="center"/>
              <w:cnfStyle w:val="000000100000"/>
              <w:rPr>
                <w:rFonts w:ascii="Times New Roman" w:hAnsi="Times New Roman"/>
                <w:spacing w:val="20"/>
                <w:sz w:val="20"/>
              </w:rPr>
            </w:pPr>
            <w:r w:rsidRPr="00C31CDE">
              <w:rPr>
                <w:rFonts w:ascii="Times New Roman" w:hAnsi="Times New Roman"/>
                <w:spacing w:val="20"/>
                <w:sz w:val="20"/>
              </w:rPr>
              <w:t>2031</w:t>
            </w:r>
          </w:p>
        </w:tc>
      </w:tr>
      <w:tr w:rsidR="00C41821" w:rsidRPr="00F51598" w:rsidTr="000D5D9A">
        <w:trPr>
          <w:jc w:val="center"/>
        </w:trPr>
        <w:tc>
          <w:tcPr>
            <w:cnfStyle w:val="001000000000"/>
            <w:tcW w:w="2495" w:type="dxa"/>
            <w:vMerge/>
            <w:shd w:val="clear" w:color="auto" w:fill="FFFFFF" w:themeFill="background1"/>
            <w:vAlign w:val="center"/>
          </w:tcPr>
          <w:p w:rsidR="00C41821" w:rsidRPr="00C31CDE" w:rsidRDefault="00C41821" w:rsidP="00C41821">
            <w:pPr>
              <w:jc w:val="center"/>
              <w:rPr>
                <w:rFonts w:ascii="Times New Roman" w:hAnsi="Times New Roman"/>
                <w:spacing w:val="20"/>
                <w:sz w:val="20"/>
              </w:rPr>
            </w:pPr>
          </w:p>
        </w:tc>
        <w:tc>
          <w:tcPr>
            <w:tcW w:w="1144" w:type="dxa"/>
            <w:vMerge/>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p>
        </w:tc>
        <w:tc>
          <w:tcPr>
            <w:tcW w:w="1053"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1086"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1134"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1134"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1134"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r>
    </w:tbl>
    <w:p w:rsidR="006D5E16" w:rsidRDefault="006D5E16" w:rsidP="006D5E16">
      <w:pPr>
        <w:pStyle w:val="Tabela"/>
        <w:spacing w:line="240" w:lineRule="auto"/>
        <w:rPr>
          <w:b w:val="0"/>
        </w:rPr>
      </w:pPr>
      <w:bookmarkStart w:id="211" w:name="_Toc334694997"/>
      <w:r>
        <w:t>Tabela 4</w:t>
      </w:r>
      <w:r w:rsidR="00FB3733">
        <w:t>2</w:t>
      </w:r>
      <w:r>
        <w:t xml:space="preserve">. </w:t>
      </w:r>
      <w:r w:rsidRPr="006D5E16">
        <w:rPr>
          <w:b w:val="0"/>
        </w:rPr>
        <w:t xml:space="preserve">Adequação do Tratamento de resíduos gerados nos portos, aeroportos, terminais alfandegários, rodoviários e ferroviários e passagens de </w:t>
      </w:r>
      <w:proofErr w:type="gramStart"/>
      <w:r w:rsidRPr="006D5E16">
        <w:rPr>
          <w:b w:val="0"/>
        </w:rPr>
        <w:t>fronteira</w:t>
      </w:r>
      <w:bookmarkEnd w:id="211"/>
      <w:proofErr w:type="gramEnd"/>
    </w:p>
    <w:p w:rsidR="006D5E16" w:rsidRDefault="006D5E16" w:rsidP="006D5E16">
      <w:pPr>
        <w:pStyle w:val="Tabela"/>
        <w:spacing w:line="240" w:lineRule="auto"/>
      </w:pPr>
    </w:p>
    <w:p w:rsidR="006D5E16" w:rsidRDefault="006D5E16" w:rsidP="006D5E16">
      <w:pPr>
        <w:pStyle w:val="Ttulo2"/>
        <w:ind w:firstLine="708"/>
        <w:rPr>
          <w:rFonts w:ascii="Times New Roman Negrito" w:hAnsi="Times New Roman Negrito"/>
          <w:spacing w:val="20"/>
        </w:rPr>
      </w:pPr>
      <w:bookmarkStart w:id="212" w:name="_Toc335639881"/>
      <w:r w:rsidRPr="004614B5">
        <w:rPr>
          <w:rFonts w:ascii="Times New Roman Negrito" w:hAnsi="Times New Roman Negrito"/>
          <w:spacing w:val="20"/>
        </w:rPr>
        <w:t>5.</w:t>
      </w:r>
      <w:r>
        <w:rPr>
          <w:rFonts w:ascii="Times New Roman Negrito" w:hAnsi="Times New Roman Negrito"/>
          <w:spacing w:val="20"/>
        </w:rPr>
        <w:t xml:space="preserve">4 </w:t>
      </w:r>
      <w:r w:rsidRPr="004614B5">
        <w:rPr>
          <w:rFonts w:ascii="Times New Roman Negrito" w:hAnsi="Times New Roman Negrito"/>
          <w:spacing w:val="20"/>
        </w:rPr>
        <w:t xml:space="preserve">Resíduos </w:t>
      </w:r>
      <w:r>
        <w:rPr>
          <w:rFonts w:ascii="Times New Roman Negrito" w:hAnsi="Times New Roman Negrito"/>
          <w:spacing w:val="20"/>
        </w:rPr>
        <w:t>Industriais</w:t>
      </w:r>
      <w:bookmarkEnd w:id="212"/>
    </w:p>
    <w:p w:rsidR="00C41821" w:rsidRDefault="00C41821" w:rsidP="00C41821">
      <w:pPr>
        <w:pStyle w:val="PargrafodaLista"/>
      </w:pPr>
    </w:p>
    <w:p w:rsidR="00F51598" w:rsidRPr="00196A99" w:rsidRDefault="00F51598" w:rsidP="00F51598">
      <w:pPr>
        <w:pStyle w:val="PargrafodaLista"/>
        <w:spacing w:before="120" w:after="120" w:line="360" w:lineRule="auto"/>
        <w:ind w:left="0" w:firstLine="709"/>
        <w:jc w:val="both"/>
        <w:rPr>
          <w:rFonts w:ascii="Times New Roman" w:hAnsi="Times New Roman"/>
          <w:spacing w:val="20"/>
          <w:sz w:val="24"/>
          <w:szCs w:val="24"/>
        </w:rPr>
      </w:pPr>
      <w:r w:rsidRPr="00196A99">
        <w:rPr>
          <w:rFonts w:ascii="Times New Roman" w:hAnsi="Times New Roman"/>
          <w:spacing w:val="20"/>
          <w:sz w:val="24"/>
          <w:szCs w:val="24"/>
        </w:rPr>
        <w:t>Segundo o Inventário Nacional que será publicado em 2014, as indústrias terão que diminuir a geração de rejeitos já em 2015, iniciando em 10% de redução. Outras diretrizes mais específicas serão apresentadas neste documento.</w:t>
      </w:r>
    </w:p>
    <w:p w:rsidR="00F51598" w:rsidRDefault="00F51598" w:rsidP="00F51598">
      <w:pPr>
        <w:pStyle w:val="PargrafodaLista"/>
        <w:spacing w:after="0" w:line="240" w:lineRule="auto"/>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C41821" w:rsidRPr="00F51598" w:rsidTr="006C6122">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vAlign w:val="center"/>
          </w:tcPr>
          <w:p w:rsidR="00C41821" w:rsidRPr="00F51598" w:rsidRDefault="00C41821" w:rsidP="000D5D9A">
            <w:pPr>
              <w:jc w:val="center"/>
              <w:rPr>
                <w:rFonts w:ascii="Times New Roman" w:hAnsi="Times New Roman"/>
                <w:color w:val="000000" w:themeColor="text1"/>
                <w:spacing w:val="20"/>
              </w:rPr>
            </w:pPr>
            <w:r w:rsidRPr="00F51598">
              <w:rPr>
                <w:rFonts w:ascii="Times New Roman" w:hAnsi="Times New Roman"/>
                <w:color w:val="000000" w:themeColor="text1"/>
                <w:spacing w:val="20"/>
              </w:rPr>
              <w:t>Meta</w:t>
            </w:r>
          </w:p>
        </w:tc>
        <w:tc>
          <w:tcPr>
            <w:tcW w:w="1145" w:type="dxa"/>
            <w:tcBorders>
              <w:top w:val="none" w:sz="0" w:space="0" w:color="auto"/>
              <w:left w:val="none" w:sz="0" w:space="0" w:color="auto"/>
              <w:bottom w:val="none" w:sz="0" w:space="0" w:color="auto"/>
              <w:right w:val="none" w:sz="0" w:space="0" w:color="auto"/>
            </w:tcBorders>
            <w:shd w:val="clear" w:color="auto" w:fill="9BBB3B"/>
            <w:vAlign w:val="center"/>
          </w:tcPr>
          <w:p w:rsidR="008E0DFE" w:rsidRDefault="00C41821">
            <w:pPr>
              <w:jc w:val="center"/>
              <w:cnfStyle w:val="100000000000"/>
              <w:rPr>
                <w:rFonts w:ascii="Times New Roman" w:hAnsi="Times New Roman"/>
                <w:b w:val="0"/>
                <w:bCs w:val="0"/>
                <w:color w:val="000000" w:themeColor="text1"/>
                <w:spacing w:val="20"/>
              </w:rPr>
            </w:pPr>
            <w:r w:rsidRPr="00F51598">
              <w:rPr>
                <w:rFonts w:ascii="Times New Roman" w:hAnsi="Times New Roman"/>
                <w:color w:val="000000" w:themeColor="text1"/>
                <w:spacing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vAlign w:val="center"/>
          </w:tcPr>
          <w:p w:rsidR="008E0DFE" w:rsidRDefault="00C41821">
            <w:pPr>
              <w:jc w:val="center"/>
              <w:cnfStyle w:val="100000000000"/>
              <w:rPr>
                <w:rFonts w:ascii="Times New Roman" w:hAnsi="Times New Roman"/>
                <w:b w:val="0"/>
                <w:bCs w:val="0"/>
                <w:color w:val="000000" w:themeColor="text1"/>
                <w:spacing w:val="20"/>
              </w:rPr>
            </w:pPr>
            <w:r w:rsidRPr="00F51598">
              <w:rPr>
                <w:rFonts w:ascii="Times New Roman" w:hAnsi="Times New Roman"/>
                <w:color w:val="000000" w:themeColor="text1"/>
                <w:spacing w:val="20"/>
              </w:rPr>
              <w:t>Plano de Metas (%)</w:t>
            </w:r>
          </w:p>
        </w:tc>
      </w:tr>
      <w:tr w:rsidR="00C41821" w:rsidRPr="00C31CDE" w:rsidTr="006C6122">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rPr>
                <w:rFonts w:ascii="Times New Roman" w:hAnsi="Times New Roman"/>
                <w:b w:val="0"/>
                <w:spacing w:val="20"/>
                <w:sz w:val="20"/>
              </w:rPr>
            </w:pPr>
            <w:r w:rsidRPr="00C31CDE">
              <w:rPr>
                <w:rFonts w:ascii="Times New Roman" w:hAnsi="Times New Roman"/>
                <w:b w:val="0"/>
                <w:spacing w:val="20"/>
                <w:sz w:val="20"/>
              </w:rPr>
              <w:t>Disposição final ambientalmente adequada de rejeitos industriais.</w:t>
            </w:r>
          </w:p>
        </w:tc>
        <w:tc>
          <w:tcPr>
            <w:tcW w:w="1145" w:type="dxa"/>
            <w:vMerge w:val="restart"/>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Sudeste</w:t>
            </w:r>
          </w:p>
        </w:tc>
        <w:tc>
          <w:tcPr>
            <w:tcW w:w="990" w:type="dxa"/>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2015</w:t>
            </w:r>
          </w:p>
        </w:tc>
        <w:tc>
          <w:tcPr>
            <w:tcW w:w="990" w:type="dxa"/>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2019</w:t>
            </w:r>
          </w:p>
        </w:tc>
        <w:tc>
          <w:tcPr>
            <w:tcW w:w="990" w:type="dxa"/>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2023</w:t>
            </w:r>
          </w:p>
        </w:tc>
        <w:tc>
          <w:tcPr>
            <w:tcW w:w="990" w:type="dxa"/>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2027</w:t>
            </w:r>
          </w:p>
        </w:tc>
        <w:tc>
          <w:tcPr>
            <w:tcW w:w="990" w:type="dxa"/>
            <w:tcBorders>
              <w:left w:val="none" w:sz="0" w:space="0" w:color="auto"/>
              <w:right w:val="none" w:sz="0" w:space="0" w:color="auto"/>
            </w:tcBorders>
            <w:shd w:val="clear" w:color="auto" w:fill="FFFFFF" w:themeFill="background1"/>
            <w:vAlign w:val="center"/>
          </w:tcPr>
          <w:p w:rsidR="00C41821" w:rsidRPr="00C31CDE" w:rsidRDefault="00C41821" w:rsidP="00C41821">
            <w:pPr>
              <w:jc w:val="center"/>
              <w:cnfStyle w:val="000000100000"/>
              <w:rPr>
                <w:rFonts w:ascii="Times New Roman" w:hAnsi="Times New Roman"/>
                <w:spacing w:val="20"/>
                <w:sz w:val="20"/>
              </w:rPr>
            </w:pPr>
            <w:r w:rsidRPr="00C31CDE">
              <w:rPr>
                <w:rFonts w:ascii="Times New Roman" w:hAnsi="Times New Roman"/>
                <w:spacing w:val="20"/>
                <w:sz w:val="20"/>
              </w:rPr>
              <w:t>2031</w:t>
            </w:r>
          </w:p>
        </w:tc>
      </w:tr>
      <w:tr w:rsidR="00C41821" w:rsidRPr="00C31CDE" w:rsidTr="00527AF0">
        <w:trPr>
          <w:jc w:val="center"/>
        </w:trPr>
        <w:tc>
          <w:tcPr>
            <w:cnfStyle w:val="001000000000"/>
            <w:tcW w:w="2501" w:type="dxa"/>
            <w:vMerge/>
            <w:shd w:val="clear" w:color="auto" w:fill="FFFFFF" w:themeFill="background1"/>
            <w:vAlign w:val="center"/>
          </w:tcPr>
          <w:p w:rsidR="00C41821" w:rsidRPr="00C31CDE" w:rsidRDefault="00C41821" w:rsidP="00C41821">
            <w:pPr>
              <w:jc w:val="center"/>
              <w:rPr>
                <w:rFonts w:ascii="Times New Roman" w:hAnsi="Times New Roman"/>
                <w:spacing w:val="20"/>
                <w:sz w:val="20"/>
              </w:rPr>
            </w:pPr>
          </w:p>
        </w:tc>
        <w:tc>
          <w:tcPr>
            <w:tcW w:w="1145" w:type="dxa"/>
            <w:vMerge/>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p>
        </w:tc>
        <w:tc>
          <w:tcPr>
            <w:tcW w:w="990"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990"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990"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990"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990" w:type="dxa"/>
            <w:shd w:val="clear" w:color="auto" w:fill="FFFFFF" w:themeFill="background1"/>
            <w:vAlign w:val="center"/>
          </w:tcPr>
          <w:p w:rsidR="00C41821" w:rsidRPr="00C31CDE" w:rsidRDefault="00C41821" w:rsidP="00C41821">
            <w:pPr>
              <w:jc w:val="center"/>
              <w:cnfStyle w:val="000000000000"/>
              <w:rPr>
                <w:rFonts w:ascii="Times New Roman" w:hAnsi="Times New Roman"/>
                <w:spacing w:val="20"/>
                <w:sz w:val="20"/>
              </w:rPr>
            </w:pPr>
            <w:r w:rsidRPr="00C31CDE">
              <w:rPr>
                <w:rFonts w:ascii="Times New Roman" w:hAnsi="Times New Roman"/>
                <w:spacing w:val="20"/>
                <w:sz w:val="20"/>
              </w:rPr>
              <w:t>100</w:t>
            </w:r>
          </w:p>
        </w:tc>
      </w:tr>
    </w:tbl>
    <w:p w:rsidR="006D5E16" w:rsidRDefault="006D5E16" w:rsidP="006D5E16">
      <w:pPr>
        <w:pStyle w:val="Tabela"/>
      </w:pPr>
      <w:bookmarkStart w:id="213" w:name="_Toc334694998"/>
      <w:r>
        <w:t xml:space="preserve">Tabela </w:t>
      </w:r>
      <w:r w:rsidR="00FB3733">
        <w:t>43</w:t>
      </w:r>
      <w:r w:rsidR="00C51D31">
        <w:t>.</w:t>
      </w:r>
      <w:r>
        <w:t xml:space="preserve"> </w:t>
      </w:r>
      <w:r w:rsidRPr="00C51D31">
        <w:rPr>
          <w:b w:val="0"/>
        </w:rPr>
        <w:t>Disposição final ambientalmente a</w:t>
      </w:r>
      <w:r w:rsidR="00C51D31" w:rsidRPr="00C51D31">
        <w:rPr>
          <w:b w:val="0"/>
        </w:rPr>
        <w:t>dequada de rejeitos industriais</w:t>
      </w:r>
      <w:bookmarkEnd w:id="213"/>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C41821" w:rsidRPr="00F51598" w:rsidTr="006C6122">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vAlign w:val="center"/>
          </w:tcPr>
          <w:p w:rsidR="00C41821" w:rsidRPr="00F51598" w:rsidRDefault="00C41821" w:rsidP="000D5D9A">
            <w:pPr>
              <w:jc w:val="center"/>
              <w:rPr>
                <w:rFonts w:ascii="Times New Roman" w:hAnsi="Times New Roman"/>
                <w:color w:val="000000" w:themeColor="text1"/>
                <w:spacing w:val="20"/>
              </w:rPr>
            </w:pPr>
            <w:r w:rsidRPr="00F51598">
              <w:rPr>
                <w:rFonts w:ascii="Times New Roman" w:hAnsi="Times New Roman"/>
                <w:color w:val="000000" w:themeColor="text1"/>
                <w:spacing w:val="20"/>
              </w:rPr>
              <w:lastRenderedPageBreak/>
              <w:t>Meta</w:t>
            </w:r>
          </w:p>
        </w:tc>
        <w:tc>
          <w:tcPr>
            <w:tcW w:w="1145" w:type="dxa"/>
            <w:tcBorders>
              <w:top w:val="none" w:sz="0" w:space="0" w:color="auto"/>
              <w:left w:val="none" w:sz="0" w:space="0" w:color="auto"/>
              <w:bottom w:val="none" w:sz="0" w:space="0" w:color="auto"/>
              <w:right w:val="none" w:sz="0" w:space="0" w:color="auto"/>
            </w:tcBorders>
            <w:shd w:val="clear" w:color="auto" w:fill="9BBB3B"/>
            <w:vAlign w:val="center"/>
          </w:tcPr>
          <w:p w:rsidR="008E0DFE" w:rsidRDefault="00C41821">
            <w:pPr>
              <w:jc w:val="center"/>
              <w:cnfStyle w:val="100000000000"/>
              <w:rPr>
                <w:rFonts w:ascii="Times New Roman" w:hAnsi="Times New Roman"/>
                <w:b w:val="0"/>
                <w:bCs w:val="0"/>
                <w:color w:val="000000" w:themeColor="text1"/>
                <w:spacing w:val="20"/>
              </w:rPr>
            </w:pPr>
            <w:r w:rsidRPr="00F51598">
              <w:rPr>
                <w:rFonts w:ascii="Times New Roman" w:hAnsi="Times New Roman"/>
                <w:color w:val="000000" w:themeColor="text1"/>
                <w:spacing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vAlign w:val="center"/>
          </w:tcPr>
          <w:p w:rsidR="008E0DFE" w:rsidRDefault="00C41821">
            <w:pPr>
              <w:jc w:val="center"/>
              <w:cnfStyle w:val="100000000000"/>
              <w:rPr>
                <w:rFonts w:ascii="Times New Roman" w:hAnsi="Times New Roman"/>
                <w:b w:val="0"/>
                <w:bCs w:val="0"/>
                <w:color w:val="000000" w:themeColor="text1"/>
                <w:spacing w:val="20"/>
              </w:rPr>
            </w:pPr>
            <w:r w:rsidRPr="00F51598">
              <w:rPr>
                <w:rFonts w:ascii="Times New Roman" w:hAnsi="Times New Roman"/>
                <w:color w:val="000000" w:themeColor="text1"/>
                <w:spacing w:val="20"/>
              </w:rPr>
              <w:t>Plano de Metas (%)</w:t>
            </w:r>
          </w:p>
        </w:tc>
      </w:tr>
      <w:tr w:rsidR="00C41821" w:rsidRPr="00F51598" w:rsidTr="006C6122">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rPr>
                <w:rFonts w:ascii="Times New Roman" w:hAnsi="Times New Roman"/>
                <w:b w:val="0"/>
                <w:spacing w:val="20"/>
              </w:rPr>
            </w:pPr>
            <w:r w:rsidRPr="00F51598">
              <w:rPr>
                <w:rFonts w:ascii="Times New Roman" w:hAnsi="Times New Roman"/>
                <w:b w:val="0"/>
                <w:spacing w:val="20"/>
              </w:rPr>
              <w:t>Redução da geração dos rejeitos da indústria, com base no Inventário Nacional de Resíduos Sólidos Industriais de 2014.</w:t>
            </w:r>
          </w:p>
        </w:tc>
        <w:tc>
          <w:tcPr>
            <w:tcW w:w="1145"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Sudeste</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2015</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2019</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2023</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2027</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2031</w:t>
            </w:r>
          </w:p>
        </w:tc>
      </w:tr>
      <w:tr w:rsidR="00C41821" w:rsidRPr="00F51598" w:rsidTr="00FB3733">
        <w:trPr>
          <w:jc w:val="center"/>
        </w:trPr>
        <w:tc>
          <w:tcPr>
            <w:cnfStyle w:val="001000000000"/>
            <w:tcW w:w="2501" w:type="dxa"/>
            <w:vMerge/>
            <w:shd w:val="clear" w:color="auto" w:fill="FFFFFF" w:themeFill="background1"/>
            <w:vAlign w:val="center"/>
          </w:tcPr>
          <w:p w:rsidR="00C41821" w:rsidRPr="00F51598" w:rsidRDefault="00C41821" w:rsidP="00C41821">
            <w:pPr>
              <w:jc w:val="center"/>
              <w:rPr>
                <w:rFonts w:ascii="Times New Roman" w:hAnsi="Times New Roman"/>
                <w:spacing w:val="20"/>
              </w:rPr>
            </w:pPr>
          </w:p>
        </w:tc>
        <w:tc>
          <w:tcPr>
            <w:tcW w:w="1145" w:type="dxa"/>
            <w:vMerge/>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20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40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60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70</w:t>
            </w:r>
          </w:p>
        </w:tc>
      </w:tr>
    </w:tbl>
    <w:p w:rsidR="006D5E16" w:rsidRDefault="006D5E16" w:rsidP="006D5E16">
      <w:pPr>
        <w:pStyle w:val="Tabela"/>
        <w:spacing w:line="240" w:lineRule="auto"/>
      </w:pPr>
      <w:bookmarkStart w:id="214" w:name="_Toc334694999"/>
      <w:r>
        <w:t>Tabela 4</w:t>
      </w:r>
      <w:r w:rsidR="00FB3733">
        <w:t>4</w:t>
      </w:r>
      <w:r>
        <w:t xml:space="preserve">. </w:t>
      </w:r>
      <w:r w:rsidRPr="006D5E16">
        <w:rPr>
          <w:b w:val="0"/>
        </w:rPr>
        <w:t xml:space="preserve">Redução da geração dos rejeitos da indústria, com base no Inventário Nacional de Resíduos Sólidos Industriais de </w:t>
      </w:r>
      <w:proofErr w:type="gramStart"/>
      <w:r w:rsidRPr="006D5E16">
        <w:rPr>
          <w:b w:val="0"/>
        </w:rPr>
        <w:t>2014</w:t>
      </w:r>
      <w:bookmarkEnd w:id="214"/>
      <w:proofErr w:type="gramEnd"/>
    </w:p>
    <w:p w:rsidR="00C51D31" w:rsidRDefault="00C51D31" w:rsidP="00C51D31">
      <w:pPr>
        <w:pStyle w:val="Ttulo2"/>
        <w:ind w:firstLine="708"/>
        <w:rPr>
          <w:rFonts w:ascii="Times New Roman Negrito" w:hAnsi="Times New Roman Negrito"/>
          <w:spacing w:val="20"/>
        </w:rPr>
      </w:pPr>
      <w:bookmarkStart w:id="215" w:name="_Toc335639882"/>
      <w:r w:rsidRPr="004614B5">
        <w:rPr>
          <w:rFonts w:ascii="Times New Roman Negrito" w:hAnsi="Times New Roman Negrito"/>
          <w:spacing w:val="20"/>
        </w:rPr>
        <w:t>5.</w:t>
      </w:r>
      <w:r>
        <w:rPr>
          <w:rFonts w:ascii="Times New Roman Negrito" w:hAnsi="Times New Roman Negrito"/>
          <w:spacing w:val="20"/>
        </w:rPr>
        <w:t xml:space="preserve">5 </w:t>
      </w:r>
      <w:r w:rsidRPr="004614B5">
        <w:rPr>
          <w:rFonts w:ascii="Times New Roman Negrito" w:hAnsi="Times New Roman Negrito"/>
          <w:spacing w:val="20"/>
        </w:rPr>
        <w:t xml:space="preserve">Resíduos </w:t>
      </w:r>
      <w:proofErr w:type="spellStart"/>
      <w:r>
        <w:rPr>
          <w:rFonts w:ascii="Times New Roman Negrito" w:hAnsi="Times New Roman Negrito"/>
          <w:spacing w:val="20"/>
        </w:rPr>
        <w:t>Agrossilvopastoris</w:t>
      </w:r>
      <w:bookmarkEnd w:id="215"/>
      <w:proofErr w:type="spellEnd"/>
    </w:p>
    <w:p w:rsidR="00C51D31" w:rsidRDefault="00C51D31" w:rsidP="00C41821">
      <w:pPr>
        <w:pStyle w:val="Legenda"/>
        <w:keepNext/>
      </w:pPr>
    </w:p>
    <w:p w:rsidR="00F51598" w:rsidRPr="001F256A" w:rsidRDefault="00F51598" w:rsidP="00F51598">
      <w:pPr>
        <w:spacing w:before="120" w:after="120" w:line="360" w:lineRule="auto"/>
        <w:ind w:firstLine="709"/>
        <w:jc w:val="both"/>
        <w:rPr>
          <w:rFonts w:ascii="Times New Roman" w:hAnsi="Times New Roman"/>
          <w:spacing w:val="20"/>
        </w:rPr>
      </w:pPr>
      <w:r w:rsidRPr="001F256A">
        <w:rPr>
          <w:rFonts w:ascii="Times New Roman" w:hAnsi="Times New Roman"/>
          <w:spacing w:val="20"/>
        </w:rPr>
        <w:t>A quantidade atual gerada em território nacional, de agrotóxicos, fertilizantes, insumos farmacêuticos veterinários e resíduos domésticos e de esgotamento sanitário na zona rural, pode ser observada a seguir:</w:t>
      </w:r>
    </w:p>
    <w:p w:rsidR="00F51598" w:rsidRDefault="00F51598" w:rsidP="00F51598">
      <w:r w:rsidRPr="00AB64D8">
        <w:rPr>
          <w:noProof/>
        </w:rPr>
        <w:drawing>
          <wp:inline distT="0" distB="0" distL="0" distR="0">
            <wp:extent cx="5746957" cy="3479470"/>
            <wp:effectExtent l="0" t="0" r="0" b="0"/>
            <wp:docPr id="3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srcRect b="2390"/>
                    <a:stretch>
                      <a:fillRect/>
                    </a:stretch>
                  </pic:blipFill>
                  <pic:spPr bwMode="auto">
                    <a:xfrm>
                      <a:off x="0" y="0"/>
                      <a:ext cx="5759533" cy="3487084"/>
                    </a:xfrm>
                    <a:prstGeom prst="rect">
                      <a:avLst/>
                    </a:prstGeom>
                    <a:noFill/>
                    <a:ln w="9525">
                      <a:noFill/>
                      <a:miter lim="800000"/>
                      <a:headEnd/>
                      <a:tailEnd/>
                    </a:ln>
                  </pic:spPr>
                </pic:pic>
              </a:graphicData>
            </a:graphic>
          </wp:inline>
        </w:drawing>
      </w:r>
    </w:p>
    <w:p w:rsidR="00F51598" w:rsidRDefault="00F51598" w:rsidP="00464B8D">
      <w:pPr>
        <w:pStyle w:val="Tabela"/>
        <w:spacing w:line="240" w:lineRule="auto"/>
        <w:outlineLvl w:val="0"/>
      </w:pPr>
      <w:bookmarkStart w:id="216" w:name="_Toc334695000"/>
      <w:bookmarkStart w:id="217" w:name="_Toc335639883"/>
      <w:r>
        <w:t xml:space="preserve">Tabela 45. </w:t>
      </w:r>
      <w:r w:rsidRPr="00722D2C">
        <w:rPr>
          <w:b w:val="0"/>
        </w:rPr>
        <w:t xml:space="preserve">Produção de resíduos </w:t>
      </w:r>
      <w:proofErr w:type="spellStart"/>
      <w:r w:rsidRPr="00722D2C">
        <w:rPr>
          <w:b w:val="0"/>
        </w:rPr>
        <w:t>agrossilvopastoris</w:t>
      </w:r>
      <w:bookmarkEnd w:id="216"/>
      <w:bookmarkEnd w:id="217"/>
      <w:proofErr w:type="spellEnd"/>
    </w:p>
    <w:p w:rsidR="00F51598" w:rsidRDefault="00F51598" w:rsidP="00F51598">
      <w:pPr>
        <w:pStyle w:val="Tabela"/>
        <w:spacing w:line="240" w:lineRule="auto"/>
      </w:pPr>
    </w:p>
    <w:p w:rsidR="00F51598" w:rsidRPr="00746ACE" w:rsidRDefault="00F51598" w:rsidP="00F51598">
      <w:pPr>
        <w:spacing w:before="120" w:after="120" w:line="360" w:lineRule="auto"/>
        <w:ind w:firstLine="708"/>
        <w:jc w:val="both"/>
        <w:rPr>
          <w:rFonts w:ascii="Times New Roman" w:hAnsi="Times New Roman"/>
          <w:szCs w:val="24"/>
        </w:rPr>
      </w:pPr>
      <w:r w:rsidRPr="00F51598">
        <w:rPr>
          <w:rFonts w:ascii="Times New Roman" w:hAnsi="Times New Roman"/>
          <w:spacing w:val="20"/>
          <w:szCs w:val="24"/>
        </w:rPr>
        <w:t xml:space="preserve">A </w:t>
      </w:r>
      <w:r w:rsidR="00992EA5">
        <w:rPr>
          <w:rFonts w:ascii="Times New Roman" w:hAnsi="Times New Roman"/>
          <w:spacing w:val="20"/>
          <w:szCs w:val="24"/>
        </w:rPr>
        <w:t>estratégia a ser viabilizada</w:t>
      </w:r>
      <w:r w:rsidRPr="00F51598">
        <w:rPr>
          <w:rFonts w:ascii="Times New Roman" w:hAnsi="Times New Roman"/>
          <w:spacing w:val="20"/>
          <w:szCs w:val="24"/>
        </w:rPr>
        <w:t xml:space="preserve"> será a implantação de uma unidade de tratamento e armazenamento de resíduos gerados a partir das atividades agrícolas e atividades dos postos de combustíveis e a elaboração de um inventário centralizando todas as informações referentes a estes resíduos, a partir de 2015.</w:t>
      </w: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C41821" w:rsidRPr="00F51598" w:rsidTr="006C6122">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rPr>
                <w:rFonts w:ascii="Times New Roman" w:hAnsi="Times New Roman"/>
                <w:color w:val="000000" w:themeColor="text1"/>
                <w:spacing w:val="20"/>
              </w:rPr>
            </w:pPr>
            <w:r w:rsidRPr="00F51598">
              <w:rPr>
                <w:rFonts w:ascii="Times New Roman" w:hAnsi="Times New Roman"/>
                <w:color w:val="000000" w:themeColor="text1"/>
                <w:spacing w:val="20"/>
              </w:rPr>
              <w:lastRenderedPageBreak/>
              <w:t>Meta</w:t>
            </w:r>
          </w:p>
        </w:tc>
        <w:tc>
          <w:tcPr>
            <w:tcW w:w="1145" w:type="dxa"/>
            <w:tcBorders>
              <w:top w:val="none" w:sz="0" w:space="0" w:color="auto"/>
              <w:left w:val="none" w:sz="0" w:space="0" w:color="auto"/>
              <w:bottom w:val="none" w:sz="0" w:space="0" w:color="auto"/>
              <w:right w:val="none" w:sz="0" w:space="0" w:color="auto"/>
            </w:tcBorders>
            <w:shd w:val="clear" w:color="auto" w:fill="9BBB3B"/>
            <w:vAlign w:val="center"/>
          </w:tcPr>
          <w:p w:rsidR="00C41821" w:rsidRPr="00F51598" w:rsidRDefault="00C41821" w:rsidP="000D5D9A">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vAlign w:val="center"/>
          </w:tcPr>
          <w:p w:rsidR="00C41821" w:rsidRPr="00F51598" w:rsidRDefault="00C41821" w:rsidP="000D5D9A">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Plano de Metas (%)</w:t>
            </w:r>
          </w:p>
        </w:tc>
      </w:tr>
      <w:tr w:rsidR="00C41821" w:rsidRPr="00F51598" w:rsidTr="006C6122">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rPr>
                <w:rFonts w:ascii="Times New Roman" w:hAnsi="Times New Roman"/>
                <w:b w:val="0"/>
                <w:spacing w:val="20"/>
              </w:rPr>
            </w:pPr>
            <w:r w:rsidRPr="00F51598">
              <w:rPr>
                <w:rFonts w:ascii="Times New Roman" w:hAnsi="Times New Roman"/>
                <w:b w:val="0"/>
                <w:spacing w:val="20"/>
              </w:rPr>
              <w:t xml:space="preserve">Inventário de Resíduos </w:t>
            </w:r>
            <w:proofErr w:type="spellStart"/>
            <w:r w:rsidRPr="00F51598">
              <w:rPr>
                <w:rFonts w:ascii="Times New Roman" w:hAnsi="Times New Roman"/>
                <w:b w:val="0"/>
                <w:spacing w:val="20"/>
              </w:rPr>
              <w:t>Agro</w:t>
            </w:r>
            <w:r w:rsidR="00992EA5">
              <w:rPr>
                <w:rFonts w:ascii="Times New Roman" w:hAnsi="Times New Roman"/>
                <w:b w:val="0"/>
                <w:spacing w:val="20"/>
              </w:rPr>
              <w:t>s</w:t>
            </w:r>
            <w:r w:rsidRPr="00F51598">
              <w:rPr>
                <w:rFonts w:ascii="Times New Roman" w:hAnsi="Times New Roman"/>
                <w:b w:val="0"/>
                <w:spacing w:val="20"/>
              </w:rPr>
              <w:t>silvopastoris</w:t>
            </w:r>
            <w:proofErr w:type="spellEnd"/>
          </w:p>
        </w:tc>
        <w:tc>
          <w:tcPr>
            <w:tcW w:w="1145"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Sudeste</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2015</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2019</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2023</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2027</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2031</w:t>
            </w:r>
          </w:p>
        </w:tc>
      </w:tr>
      <w:tr w:rsidR="00C41821" w:rsidRPr="00F51598" w:rsidTr="00527AF0">
        <w:trPr>
          <w:jc w:val="center"/>
        </w:trPr>
        <w:tc>
          <w:tcPr>
            <w:cnfStyle w:val="001000000000"/>
            <w:tcW w:w="2501" w:type="dxa"/>
            <w:vMerge/>
            <w:shd w:val="clear" w:color="auto" w:fill="FFFFFF" w:themeFill="background1"/>
            <w:vAlign w:val="center"/>
          </w:tcPr>
          <w:p w:rsidR="00C41821" w:rsidRPr="00F51598" w:rsidRDefault="00C41821" w:rsidP="00C41821">
            <w:pPr>
              <w:jc w:val="center"/>
              <w:rPr>
                <w:rFonts w:ascii="Times New Roman" w:hAnsi="Times New Roman"/>
                <w:spacing w:val="20"/>
              </w:rPr>
            </w:pPr>
          </w:p>
        </w:tc>
        <w:tc>
          <w:tcPr>
            <w:tcW w:w="1145" w:type="dxa"/>
            <w:vMerge/>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r>
    </w:tbl>
    <w:p w:rsidR="00193B40" w:rsidRDefault="00193B40" w:rsidP="00193B40">
      <w:pPr>
        <w:pStyle w:val="Tabela"/>
      </w:pPr>
      <w:bookmarkStart w:id="218" w:name="_Toc334695001"/>
      <w:r>
        <w:t>Tabela 4</w:t>
      </w:r>
      <w:r w:rsidR="00F51598">
        <w:t>6</w:t>
      </w:r>
      <w:r>
        <w:t xml:space="preserve">. </w:t>
      </w:r>
      <w:r w:rsidRPr="00193B40">
        <w:rPr>
          <w:b w:val="0"/>
        </w:rPr>
        <w:t xml:space="preserve">Inventário de Resíduos </w:t>
      </w:r>
      <w:proofErr w:type="spellStart"/>
      <w:r w:rsidRPr="00193B40">
        <w:rPr>
          <w:b w:val="0"/>
        </w:rPr>
        <w:t>Agro</w:t>
      </w:r>
      <w:r w:rsidR="00992EA5">
        <w:rPr>
          <w:b w:val="0"/>
        </w:rPr>
        <w:t>s</w:t>
      </w:r>
      <w:r w:rsidRPr="00193B40">
        <w:rPr>
          <w:b w:val="0"/>
        </w:rPr>
        <w:t>silvopastoris</w:t>
      </w:r>
      <w:bookmarkEnd w:id="218"/>
      <w:proofErr w:type="spellEnd"/>
    </w:p>
    <w:p w:rsidR="00193B40" w:rsidRDefault="00193B40" w:rsidP="00193B40">
      <w:pPr>
        <w:pStyle w:val="Ttulo2"/>
        <w:ind w:firstLine="708"/>
        <w:rPr>
          <w:rFonts w:ascii="Times New Roman Negrito" w:hAnsi="Times New Roman Negrito"/>
          <w:spacing w:val="20"/>
        </w:rPr>
      </w:pPr>
      <w:bookmarkStart w:id="219" w:name="_Toc335639884"/>
      <w:r w:rsidRPr="004614B5">
        <w:rPr>
          <w:rFonts w:ascii="Times New Roman Negrito" w:hAnsi="Times New Roman Negrito"/>
          <w:spacing w:val="20"/>
        </w:rPr>
        <w:t>5.</w:t>
      </w:r>
      <w:r>
        <w:rPr>
          <w:rFonts w:ascii="Times New Roman Negrito" w:hAnsi="Times New Roman Negrito"/>
          <w:spacing w:val="20"/>
        </w:rPr>
        <w:t xml:space="preserve">6 </w:t>
      </w:r>
      <w:r w:rsidRPr="004614B5">
        <w:rPr>
          <w:rFonts w:ascii="Times New Roman Negrito" w:hAnsi="Times New Roman Negrito"/>
          <w:spacing w:val="20"/>
        </w:rPr>
        <w:t xml:space="preserve">Resíduos </w:t>
      </w:r>
      <w:r>
        <w:rPr>
          <w:rFonts w:ascii="Times New Roman Negrito" w:hAnsi="Times New Roman Negrito"/>
          <w:spacing w:val="20"/>
        </w:rPr>
        <w:t>da Construção Civil</w:t>
      </w:r>
      <w:bookmarkEnd w:id="219"/>
    </w:p>
    <w:p w:rsidR="00193B40" w:rsidRDefault="00193B40" w:rsidP="00C31CDE">
      <w:pPr>
        <w:spacing w:before="120" w:after="120" w:line="360" w:lineRule="auto"/>
        <w:ind w:firstLine="709"/>
        <w:jc w:val="both"/>
        <w:rPr>
          <w:rFonts w:ascii="Times New Roman" w:hAnsi="Times New Roman"/>
          <w:spacing w:val="20"/>
          <w:szCs w:val="24"/>
        </w:rPr>
      </w:pPr>
    </w:p>
    <w:p w:rsidR="00C41821" w:rsidRPr="00956F9D" w:rsidRDefault="00C41821" w:rsidP="007B3EA5">
      <w:pPr>
        <w:spacing w:before="120" w:after="120" w:line="360" w:lineRule="auto"/>
        <w:ind w:firstLine="709"/>
        <w:jc w:val="both"/>
        <w:rPr>
          <w:rFonts w:ascii="Times New Roman" w:hAnsi="Times New Roman"/>
          <w:spacing w:val="20"/>
          <w:szCs w:val="24"/>
        </w:rPr>
      </w:pPr>
      <w:r w:rsidRPr="00956F9D">
        <w:rPr>
          <w:rFonts w:ascii="Times New Roman" w:hAnsi="Times New Roman"/>
          <w:spacing w:val="20"/>
          <w:szCs w:val="24"/>
        </w:rPr>
        <w:t>Como meta em médio prazo (até 2030), o município considera a viabilidade de realização de estudos para implantação de uma usina móvel de tratamento e recuperação de resíduos da construção civil, visando reaproveitamento do material.</w:t>
      </w:r>
    </w:p>
    <w:p w:rsidR="00C41821" w:rsidRDefault="00C41821" w:rsidP="007B3EA5">
      <w:pPr>
        <w:spacing w:before="120" w:after="120" w:line="360" w:lineRule="auto"/>
        <w:ind w:firstLine="709"/>
        <w:jc w:val="both"/>
        <w:rPr>
          <w:rFonts w:ascii="Times New Roman" w:hAnsi="Times New Roman"/>
          <w:spacing w:val="20"/>
          <w:szCs w:val="24"/>
        </w:rPr>
      </w:pPr>
      <w:r w:rsidRPr="00956F9D">
        <w:rPr>
          <w:rFonts w:ascii="Times New Roman" w:hAnsi="Times New Roman"/>
          <w:spacing w:val="20"/>
          <w:szCs w:val="24"/>
        </w:rPr>
        <w:t xml:space="preserve">Entende-se que há necessidade urgente de eliminação das áreas consideras como “bota foras”, em pontos difusos no município. Apesar de ser considerado crime, o município não tem controle sobre a fiscalização de todo </w:t>
      </w:r>
      <w:proofErr w:type="gramStart"/>
      <w:r w:rsidRPr="00956F9D">
        <w:rPr>
          <w:rFonts w:ascii="Times New Roman" w:hAnsi="Times New Roman"/>
          <w:spacing w:val="20"/>
          <w:szCs w:val="24"/>
        </w:rPr>
        <w:t>território, o que confirma a necessidade de solução dos problemas através da reutilização dos resíduos, sejam</w:t>
      </w:r>
      <w:proofErr w:type="gramEnd"/>
      <w:r w:rsidRPr="00956F9D">
        <w:rPr>
          <w:rFonts w:ascii="Times New Roman" w:hAnsi="Times New Roman"/>
          <w:spacing w:val="20"/>
          <w:szCs w:val="24"/>
        </w:rPr>
        <w:t xml:space="preserve"> através de </w:t>
      </w:r>
      <w:proofErr w:type="spellStart"/>
      <w:r w:rsidRPr="00956F9D">
        <w:rPr>
          <w:rFonts w:ascii="Times New Roman" w:hAnsi="Times New Roman"/>
          <w:spacing w:val="20"/>
          <w:szCs w:val="24"/>
        </w:rPr>
        <w:t>reservação</w:t>
      </w:r>
      <w:proofErr w:type="spellEnd"/>
      <w:r w:rsidRPr="00956F9D">
        <w:rPr>
          <w:rFonts w:ascii="Times New Roman" w:hAnsi="Times New Roman"/>
          <w:spacing w:val="20"/>
          <w:szCs w:val="24"/>
        </w:rPr>
        <w:t xml:space="preserve"> para uso ou </w:t>
      </w:r>
      <w:proofErr w:type="spellStart"/>
      <w:r w:rsidRPr="00956F9D">
        <w:rPr>
          <w:rFonts w:ascii="Times New Roman" w:hAnsi="Times New Roman"/>
          <w:spacing w:val="20"/>
          <w:szCs w:val="24"/>
        </w:rPr>
        <w:t>ATT’s</w:t>
      </w:r>
      <w:proofErr w:type="spellEnd"/>
      <w:r w:rsidRPr="00956F9D">
        <w:rPr>
          <w:rFonts w:ascii="Times New Roman" w:hAnsi="Times New Roman"/>
          <w:spacing w:val="20"/>
          <w:szCs w:val="24"/>
        </w:rPr>
        <w:t xml:space="preserve"> – Áreas de triagem e transferência</w:t>
      </w:r>
      <w:r w:rsidR="00F51598">
        <w:rPr>
          <w:rFonts w:ascii="Times New Roman" w:hAnsi="Times New Roman"/>
          <w:spacing w:val="20"/>
          <w:szCs w:val="24"/>
        </w:rPr>
        <w:t>.</w:t>
      </w:r>
    </w:p>
    <w:p w:rsidR="00C31CDE" w:rsidRPr="00956F9D" w:rsidRDefault="00C31CDE" w:rsidP="007B3EA5">
      <w:pPr>
        <w:spacing w:before="120" w:after="120" w:line="360" w:lineRule="auto"/>
        <w:ind w:firstLine="709"/>
        <w:jc w:val="both"/>
        <w:rPr>
          <w:rFonts w:ascii="Times New Roman" w:hAnsi="Times New Roman"/>
          <w:spacing w:val="20"/>
          <w:szCs w:val="24"/>
        </w:rPr>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C41821" w:rsidRPr="00F51598" w:rsidTr="006C6122">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rPr>
                <w:rFonts w:ascii="Times New Roman" w:hAnsi="Times New Roman"/>
                <w:color w:val="000000" w:themeColor="text1"/>
                <w:spacing w:val="20"/>
              </w:rPr>
            </w:pPr>
            <w:r w:rsidRPr="00F51598">
              <w:rPr>
                <w:rFonts w:ascii="Times New Roman" w:hAnsi="Times New Roman"/>
                <w:color w:val="000000" w:themeColor="text1"/>
                <w:spacing w:val="20"/>
              </w:rPr>
              <w:t>Meta</w:t>
            </w:r>
            <w:r w:rsidR="002E7F19">
              <w:rPr>
                <w:rFonts w:ascii="Times New Roman" w:hAnsi="Times New Roman"/>
                <w:color w:val="000000" w:themeColor="text1"/>
                <w:spacing w:val="20"/>
              </w:rPr>
              <w:t xml:space="preserve"> do Plano Nacional</w:t>
            </w:r>
          </w:p>
        </w:tc>
        <w:tc>
          <w:tcPr>
            <w:tcW w:w="1145" w:type="dxa"/>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tcPr>
          <w:p w:rsidR="00C41821" w:rsidRPr="00F51598" w:rsidRDefault="00C41821" w:rsidP="00C41821">
            <w:pPr>
              <w:jc w:val="center"/>
              <w:cnfStyle w:val="100000000000"/>
              <w:rPr>
                <w:rFonts w:ascii="Times New Roman" w:hAnsi="Times New Roman"/>
                <w:color w:val="000000" w:themeColor="text1"/>
                <w:spacing w:val="20"/>
              </w:rPr>
            </w:pPr>
            <w:r w:rsidRPr="00F51598">
              <w:rPr>
                <w:rFonts w:ascii="Times New Roman" w:hAnsi="Times New Roman"/>
                <w:color w:val="000000" w:themeColor="text1"/>
                <w:spacing w:val="20"/>
              </w:rPr>
              <w:t>Plano de Metas (%)</w:t>
            </w:r>
          </w:p>
        </w:tc>
      </w:tr>
      <w:tr w:rsidR="00C41821" w:rsidRPr="00F51598" w:rsidTr="006C6122">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rPr>
                <w:rFonts w:ascii="Times New Roman" w:hAnsi="Times New Roman"/>
                <w:b w:val="0"/>
                <w:spacing w:val="20"/>
              </w:rPr>
            </w:pPr>
            <w:r w:rsidRPr="00F51598">
              <w:rPr>
                <w:rFonts w:ascii="Times New Roman" w:hAnsi="Times New Roman"/>
                <w:b w:val="0"/>
                <w:spacing w:val="20"/>
              </w:rPr>
              <w:t>Eliminação de 100% de áreas de disposição irregular até 2014 (Bota Foras).</w:t>
            </w:r>
          </w:p>
        </w:tc>
        <w:tc>
          <w:tcPr>
            <w:tcW w:w="1145" w:type="dxa"/>
            <w:vMerge w:val="restart"/>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Sudeste</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2015</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2019</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2023</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2027</w:t>
            </w:r>
          </w:p>
        </w:tc>
        <w:tc>
          <w:tcPr>
            <w:tcW w:w="990" w:type="dxa"/>
            <w:tcBorders>
              <w:left w:val="none" w:sz="0" w:space="0" w:color="auto"/>
              <w:right w:val="none" w:sz="0" w:space="0" w:color="auto"/>
            </w:tcBorders>
            <w:shd w:val="clear" w:color="auto" w:fill="FFFFFF" w:themeFill="background1"/>
            <w:vAlign w:val="center"/>
          </w:tcPr>
          <w:p w:rsidR="00C41821" w:rsidRPr="00F51598" w:rsidRDefault="00C41821" w:rsidP="00C41821">
            <w:pPr>
              <w:jc w:val="center"/>
              <w:cnfStyle w:val="000000100000"/>
              <w:rPr>
                <w:rFonts w:ascii="Times New Roman" w:hAnsi="Times New Roman"/>
                <w:spacing w:val="20"/>
              </w:rPr>
            </w:pPr>
            <w:r w:rsidRPr="00F51598">
              <w:rPr>
                <w:rFonts w:ascii="Times New Roman" w:hAnsi="Times New Roman"/>
                <w:spacing w:val="20"/>
              </w:rPr>
              <w:t>2031</w:t>
            </w:r>
          </w:p>
        </w:tc>
      </w:tr>
      <w:tr w:rsidR="00C41821" w:rsidRPr="00F51598" w:rsidTr="00527AF0">
        <w:trPr>
          <w:jc w:val="center"/>
        </w:trPr>
        <w:tc>
          <w:tcPr>
            <w:cnfStyle w:val="001000000000"/>
            <w:tcW w:w="2501" w:type="dxa"/>
            <w:vMerge/>
            <w:shd w:val="clear" w:color="auto" w:fill="FFFFFF" w:themeFill="background1"/>
            <w:vAlign w:val="center"/>
          </w:tcPr>
          <w:p w:rsidR="00C41821" w:rsidRPr="00F51598" w:rsidRDefault="00C41821" w:rsidP="00C41821">
            <w:pPr>
              <w:jc w:val="center"/>
              <w:rPr>
                <w:rFonts w:ascii="Times New Roman" w:hAnsi="Times New Roman"/>
                <w:spacing w:val="20"/>
              </w:rPr>
            </w:pPr>
          </w:p>
        </w:tc>
        <w:tc>
          <w:tcPr>
            <w:tcW w:w="1145" w:type="dxa"/>
            <w:vMerge/>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p>
        </w:tc>
        <w:tc>
          <w:tcPr>
            <w:tcW w:w="990" w:type="dxa"/>
            <w:shd w:val="clear" w:color="auto" w:fill="FFFFFF" w:themeFill="background1"/>
            <w:vAlign w:val="center"/>
          </w:tcPr>
          <w:p w:rsidR="00C41821" w:rsidRPr="00F51598" w:rsidRDefault="00C41821" w:rsidP="00C41821">
            <w:pPr>
              <w:jc w:val="center"/>
              <w:cnfStyle w:val="000000000000"/>
              <w:rPr>
                <w:rFonts w:ascii="Times New Roman" w:hAnsi="Times New Roman"/>
                <w:spacing w:val="20"/>
              </w:rPr>
            </w:pPr>
            <w:r w:rsidRPr="00F51598">
              <w:rPr>
                <w:rFonts w:ascii="Times New Roman" w:hAnsi="Times New Roman"/>
                <w:spacing w:val="20"/>
              </w:rPr>
              <w:t>100</w:t>
            </w:r>
          </w:p>
        </w:tc>
        <w:tc>
          <w:tcPr>
            <w:tcW w:w="990" w:type="dxa"/>
            <w:shd w:val="clear" w:color="auto" w:fill="FFFFFF" w:themeFill="background1"/>
            <w:vAlign w:val="center"/>
          </w:tcPr>
          <w:p w:rsidR="00C41821" w:rsidRPr="00F51598" w:rsidRDefault="00B16A71" w:rsidP="00C41821">
            <w:pPr>
              <w:jc w:val="center"/>
              <w:cnfStyle w:val="000000000000"/>
              <w:rPr>
                <w:rFonts w:ascii="Times New Roman" w:hAnsi="Times New Roman"/>
                <w:spacing w:val="20"/>
              </w:rPr>
            </w:pPr>
            <w:r w:rsidRPr="00F51598">
              <w:rPr>
                <w:rFonts w:ascii="Times New Roman" w:hAnsi="Times New Roman"/>
                <w:spacing w:val="20"/>
              </w:rPr>
              <w:t>-</w:t>
            </w:r>
          </w:p>
        </w:tc>
        <w:tc>
          <w:tcPr>
            <w:tcW w:w="990" w:type="dxa"/>
            <w:shd w:val="clear" w:color="auto" w:fill="FFFFFF" w:themeFill="background1"/>
            <w:vAlign w:val="center"/>
          </w:tcPr>
          <w:p w:rsidR="00C41821" w:rsidRPr="00F51598" w:rsidRDefault="00B16A71" w:rsidP="00C41821">
            <w:pPr>
              <w:jc w:val="center"/>
              <w:cnfStyle w:val="000000000000"/>
              <w:rPr>
                <w:rFonts w:ascii="Times New Roman" w:hAnsi="Times New Roman"/>
                <w:spacing w:val="20"/>
              </w:rPr>
            </w:pPr>
            <w:r w:rsidRPr="00F51598">
              <w:rPr>
                <w:rFonts w:ascii="Times New Roman" w:hAnsi="Times New Roman"/>
                <w:spacing w:val="20"/>
              </w:rPr>
              <w:t>-</w:t>
            </w:r>
          </w:p>
        </w:tc>
        <w:tc>
          <w:tcPr>
            <w:tcW w:w="990" w:type="dxa"/>
            <w:shd w:val="clear" w:color="auto" w:fill="FFFFFF" w:themeFill="background1"/>
            <w:vAlign w:val="center"/>
          </w:tcPr>
          <w:p w:rsidR="00C41821" w:rsidRPr="00F51598" w:rsidRDefault="00B16A71" w:rsidP="00C41821">
            <w:pPr>
              <w:jc w:val="center"/>
              <w:cnfStyle w:val="000000000000"/>
              <w:rPr>
                <w:rFonts w:ascii="Times New Roman" w:hAnsi="Times New Roman"/>
                <w:spacing w:val="20"/>
              </w:rPr>
            </w:pPr>
            <w:r w:rsidRPr="00F51598">
              <w:rPr>
                <w:rFonts w:ascii="Times New Roman" w:hAnsi="Times New Roman"/>
                <w:spacing w:val="20"/>
              </w:rPr>
              <w:t>-</w:t>
            </w:r>
          </w:p>
        </w:tc>
        <w:tc>
          <w:tcPr>
            <w:tcW w:w="990" w:type="dxa"/>
            <w:shd w:val="clear" w:color="auto" w:fill="FFFFFF" w:themeFill="background1"/>
            <w:vAlign w:val="center"/>
          </w:tcPr>
          <w:p w:rsidR="00C41821" w:rsidRPr="00F51598" w:rsidRDefault="00B16A71" w:rsidP="00C41821">
            <w:pPr>
              <w:jc w:val="center"/>
              <w:cnfStyle w:val="000000000000"/>
              <w:rPr>
                <w:rFonts w:ascii="Times New Roman" w:hAnsi="Times New Roman"/>
                <w:spacing w:val="20"/>
              </w:rPr>
            </w:pPr>
            <w:r w:rsidRPr="00F51598">
              <w:rPr>
                <w:rFonts w:ascii="Times New Roman" w:hAnsi="Times New Roman"/>
                <w:spacing w:val="20"/>
              </w:rPr>
              <w:t>-</w:t>
            </w:r>
          </w:p>
        </w:tc>
      </w:tr>
    </w:tbl>
    <w:p w:rsidR="00C41821" w:rsidRDefault="00C41821" w:rsidP="0004212B">
      <w:pPr>
        <w:pStyle w:val="Tabela"/>
        <w:spacing w:line="240" w:lineRule="auto"/>
        <w:rPr>
          <w:b w:val="0"/>
        </w:rPr>
      </w:pPr>
      <w:bookmarkStart w:id="220" w:name="_Toc334695002"/>
      <w:r>
        <w:t xml:space="preserve">Tabela </w:t>
      </w:r>
      <w:r w:rsidR="0004212B">
        <w:t>4</w:t>
      </w:r>
      <w:r w:rsidR="00F51598">
        <w:t>7</w:t>
      </w:r>
      <w:r w:rsidR="0004212B">
        <w:t>.</w:t>
      </w:r>
      <w:r>
        <w:t xml:space="preserve"> </w:t>
      </w:r>
      <w:r w:rsidRPr="0004212B">
        <w:rPr>
          <w:b w:val="0"/>
        </w:rPr>
        <w:t>Eliminação de 100% de áreas de disposição irregular até 2014 (Bota Foras)</w:t>
      </w:r>
      <w:bookmarkEnd w:id="220"/>
    </w:p>
    <w:p w:rsidR="00C31CDE" w:rsidRDefault="00C31CDE" w:rsidP="00C31CDE">
      <w:pPr>
        <w:pStyle w:val="Tabela"/>
        <w:spacing w:before="120" w:after="120"/>
      </w:pPr>
    </w:p>
    <w:p w:rsidR="00C41821" w:rsidRDefault="00AC0502" w:rsidP="007B3EA5">
      <w:pPr>
        <w:pStyle w:val="PargrafodaLista"/>
        <w:spacing w:before="120" w:after="120" w:line="360" w:lineRule="auto"/>
        <w:ind w:left="0" w:firstLine="709"/>
        <w:jc w:val="both"/>
        <w:rPr>
          <w:rFonts w:ascii="Times New Roman" w:hAnsi="Times New Roman"/>
          <w:spacing w:val="20"/>
          <w:sz w:val="24"/>
          <w:szCs w:val="24"/>
        </w:rPr>
      </w:pPr>
      <w:r w:rsidRPr="00AC0502">
        <w:rPr>
          <w:rFonts w:ascii="Times New Roman" w:hAnsi="Times New Roman"/>
          <w:spacing w:val="20"/>
          <w:sz w:val="24"/>
          <w:szCs w:val="24"/>
        </w:rPr>
        <w:t xml:space="preserve">Ou seja, até 2015 a questão da disposição irregular já deverá ser sanada por completo, </w:t>
      </w:r>
      <w:proofErr w:type="gramStart"/>
      <w:r w:rsidRPr="00AC0502">
        <w:rPr>
          <w:rFonts w:ascii="Times New Roman" w:hAnsi="Times New Roman"/>
          <w:spacing w:val="20"/>
          <w:sz w:val="24"/>
          <w:szCs w:val="24"/>
        </w:rPr>
        <w:t>à</w:t>
      </w:r>
      <w:proofErr w:type="gramEnd"/>
      <w:r w:rsidRPr="00AC0502">
        <w:rPr>
          <w:rFonts w:ascii="Times New Roman" w:hAnsi="Times New Roman"/>
          <w:spacing w:val="20"/>
          <w:sz w:val="24"/>
          <w:szCs w:val="24"/>
        </w:rPr>
        <w:t xml:space="preserve"> partir de novas práticas de gerenciamento. Abaixo </w:t>
      </w:r>
      <w:r w:rsidR="002E7F19" w:rsidRPr="00AC0502">
        <w:rPr>
          <w:rFonts w:ascii="Times New Roman" w:hAnsi="Times New Roman"/>
          <w:spacing w:val="20"/>
          <w:sz w:val="24"/>
          <w:szCs w:val="24"/>
        </w:rPr>
        <w:t>se observa</w:t>
      </w:r>
      <w:r w:rsidRPr="00AC0502">
        <w:rPr>
          <w:rFonts w:ascii="Times New Roman" w:hAnsi="Times New Roman"/>
          <w:spacing w:val="20"/>
          <w:sz w:val="24"/>
          <w:szCs w:val="24"/>
        </w:rPr>
        <w:t xml:space="preserve"> o objetivo de se implantar aterros para </w:t>
      </w:r>
      <w:proofErr w:type="spellStart"/>
      <w:r w:rsidRPr="00AC0502">
        <w:rPr>
          <w:rFonts w:ascii="Times New Roman" w:hAnsi="Times New Roman"/>
          <w:spacing w:val="20"/>
          <w:sz w:val="24"/>
          <w:szCs w:val="24"/>
        </w:rPr>
        <w:t>reservação</w:t>
      </w:r>
      <w:proofErr w:type="spellEnd"/>
      <w:r w:rsidRPr="00AC0502">
        <w:rPr>
          <w:rFonts w:ascii="Times New Roman" w:hAnsi="Times New Roman"/>
          <w:spacing w:val="20"/>
          <w:sz w:val="24"/>
          <w:szCs w:val="24"/>
        </w:rPr>
        <w:t xml:space="preserve"> dos resíduos inertes e respectivo uso futuro, ou instalação de empreendimentos como o orientado neste plano, da Usina de Reciclagem proposta para o município.</w:t>
      </w:r>
    </w:p>
    <w:p w:rsidR="00B16A71" w:rsidRDefault="00B16A71" w:rsidP="007B3EA5">
      <w:pPr>
        <w:pStyle w:val="PargrafodaLista"/>
        <w:spacing w:before="120" w:after="120" w:line="360" w:lineRule="auto"/>
        <w:ind w:left="0" w:firstLine="709"/>
        <w:jc w:val="both"/>
        <w:rPr>
          <w:rFonts w:ascii="Times New Roman" w:hAnsi="Times New Roman"/>
          <w:spacing w:val="20"/>
          <w:sz w:val="24"/>
          <w:szCs w:val="24"/>
        </w:rPr>
      </w:pPr>
      <w:r w:rsidRPr="00B16A71">
        <w:rPr>
          <w:rFonts w:ascii="Times New Roman" w:hAnsi="Times New Roman"/>
          <w:spacing w:val="20"/>
          <w:sz w:val="24"/>
          <w:szCs w:val="24"/>
        </w:rPr>
        <w:lastRenderedPageBreak/>
        <w:t xml:space="preserve">O município estabelece ainda, </w:t>
      </w:r>
      <w:r>
        <w:rPr>
          <w:rFonts w:ascii="Times New Roman" w:hAnsi="Times New Roman"/>
          <w:spacing w:val="20"/>
          <w:sz w:val="24"/>
          <w:szCs w:val="24"/>
        </w:rPr>
        <w:t>que esta</w:t>
      </w:r>
      <w:r w:rsidRPr="00B16A71">
        <w:rPr>
          <w:rFonts w:ascii="Times New Roman" w:hAnsi="Times New Roman"/>
          <w:spacing w:val="20"/>
          <w:sz w:val="24"/>
          <w:szCs w:val="24"/>
        </w:rPr>
        <w:t xml:space="preserve"> meta </w:t>
      </w:r>
      <w:r>
        <w:rPr>
          <w:rFonts w:ascii="Times New Roman" w:hAnsi="Times New Roman"/>
          <w:spacing w:val="20"/>
          <w:sz w:val="24"/>
          <w:szCs w:val="24"/>
        </w:rPr>
        <w:t>seria cumprida em longo prazo</w:t>
      </w:r>
      <w:r w:rsidRPr="00B16A71">
        <w:rPr>
          <w:rFonts w:ascii="Times New Roman" w:hAnsi="Times New Roman"/>
          <w:spacing w:val="20"/>
          <w:sz w:val="24"/>
          <w:szCs w:val="24"/>
        </w:rPr>
        <w:t xml:space="preserve"> (até 2050),</w:t>
      </w:r>
      <w:r>
        <w:rPr>
          <w:rFonts w:ascii="Times New Roman" w:hAnsi="Times New Roman"/>
          <w:spacing w:val="20"/>
          <w:sz w:val="24"/>
          <w:szCs w:val="24"/>
        </w:rPr>
        <w:t xml:space="preserve"> a partir</w:t>
      </w:r>
      <w:r w:rsidRPr="00B16A71">
        <w:rPr>
          <w:rFonts w:ascii="Times New Roman" w:hAnsi="Times New Roman"/>
          <w:spacing w:val="20"/>
          <w:sz w:val="24"/>
          <w:szCs w:val="24"/>
        </w:rPr>
        <w:t xml:space="preserve"> no seu Plano Diretor de Resíduos</w:t>
      </w:r>
      <w:r>
        <w:rPr>
          <w:rFonts w:ascii="Times New Roman" w:hAnsi="Times New Roman"/>
          <w:spacing w:val="20"/>
          <w:sz w:val="24"/>
          <w:szCs w:val="24"/>
        </w:rPr>
        <w:t>.</w:t>
      </w:r>
      <w:r w:rsidRPr="00B16A71">
        <w:rPr>
          <w:rFonts w:ascii="Times New Roman" w:hAnsi="Times New Roman"/>
          <w:spacing w:val="20"/>
          <w:sz w:val="24"/>
          <w:szCs w:val="24"/>
        </w:rPr>
        <w:t xml:space="preserve"> A instalação d</w:t>
      </w:r>
      <w:r>
        <w:rPr>
          <w:rFonts w:ascii="Times New Roman" w:hAnsi="Times New Roman"/>
          <w:spacing w:val="20"/>
          <w:sz w:val="24"/>
          <w:szCs w:val="24"/>
        </w:rPr>
        <w:t>a</w:t>
      </w:r>
      <w:r w:rsidRPr="00B16A71">
        <w:rPr>
          <w:rFonts w:ascii="Times New Roman" w:hAnsi="Times New Roman"/>
          <w:spacing w:val="20"/>
          <w:sz w:val="24"/>
          <w:szCs w:val="24"/>
        </w:rPr>
        <w:t xml:space="preserve"> Usina </w:t>
      </w:r>
      <w:r>
        <w:rPr>
          <w:rFonts w:ascii="Times New Roman" w:hAnsi="Times New Roman"/>
          <w:spacing w:val="20"/>
          <w:sz w:val="24"/>
          <w:szCs w:val="24"/>
        </w:rPr>
        <w:t>é e</w:t>
      </w:r>
      <w:r w:rsidRPr="00B16A71">
        <w:rPr>
          <w:rFonts w:ascii="Times New Roman" w:hAnsi="Times New Roman"/>
          <w:spacing w:val="20"/>
          <w:sz w:val="24"/>
          <w:szCs w:val="24"/>
        </w:rPr>
        <w:t>ntend</w:t>
      </w:r>
      <w:r>
        <w:rPr>
          <w:rFonts w:ascii="Times New Roman" w:hAnsi="Times New Roman"/>
          <w:spacing w:val="20"/>
          <w:sz w:val="24"/>
          <w:szCs w:val="24"/>
        </w:rPr>
        <w:t xml:space="preserve">ida como </w:t>
      </w:r>
      <w:proofErr w:type="gramStart"/>
      <w:r>
        <w:rPr>
          <w:rFonts w:ascii="Times New Roman" w:hAnsi="Times New Roman"/>
          <w:spacing w:val="20"/>
          <w:sz w:val="24"/>
          <w:szCs w:val="24"/>
        </w:rPr>
        <w:t>prioritária devido</w:t>
      </w:r>
      <w:proofErr w:type="gramEnd"/>
      <w:r>
        <w:rPr>
          <w:rFonts w:ascii="Times New Roman" w:hAnsi="Times New Roman"/>
          <w:spacing w:val="20"/>
          <w:sz w:val="24"/>
          <w:szCs w:val="24"/>
        </w:rPr>
        <w:t xml:space="preserve"> </w:t>
      </w:r>
      <w:r w:rsidRPr="00B16A71">
        <w:rPr>
          <w:rFonts w:ascii="Times New Roman" w:hAnsi="Times New Roman"/>
          <w:spacing w:val="20"/>
          <w:sz w:val="24"/>
          <w:szCs w:val="24"/>
        </w:rPr>
        <w:t xml:space="preserve">os problemas que o município </w:t>
      </w:r>
      <w:r>
        <w:rPr>
          <w:rFonts w:ascii="Times New Roman" w:hAnsi="Times New Roman"/>
          <w:spacing w:val="20"/>
          <w:sz w:val="24"/>
          <w:szCs w:val="24"/>
        </w:rPr>
        <w:t>adquiriu a partir da falta de fiscalização.</w:t>
      </w:r>
    </w:p>
    <w:p w:rsidR="007B3EA5" w:rsidRDefault="007B3EA5" w:rsidP="00C31CDE">
      <w:pPr>
        <w:pStyle w:val="PargrafodaLista"/>
        <w:spacing w:before="120" w:after="120" w:line="360" w:lineRule="auto"/>
        <w:ind w:left="0" w:firstLine="709"/>
        <w:jc w:val="both"/>
        <w:rPr>
          <w:rFonts w:ascii="Times New Roman" w:hAnsi="Times New Roman"/>
          <w:spacing w:val="20"/>
          <w:sz w:val="24"/>
          <w:szCs w:val="24"/>
        </w:rPr>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2"/>
        <w:gridCol w:w="1119"/>
        <w:gridCol w:w="1110"/>
        <w:gridCol w:w="945"/>
        <w:gridCol w:w="945"/>
        <w:gridCol w:w="945"/>
        <w:gridCol w:w="945"/>
        <w:gridCol w:w="839"/>
      </w:tblGrid>
      <w:tr w:rsidR="00C41821" w:rsidTr="006C6122">
        <w:trPr>
          <w:cnfStyle w:val="100000000000"/>
          <w:jc w:val="center"/>
        </w:trPr>
        <w:tc>
          <w:tcPr>
            <w:cnfStyle w:val="001000000000"/>
            <w:tcW w:w="2332"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rPr>
                <w:rFonts w:ascii="Times New Roman" w:hAnsi="Times New Roman"/>
                <w:color w:val="000000" w:themeColor="text1"/>
                <w:spacing w:val="20"/>
                <w:sz w:val="20"/>
              </w:rPr>
            </w:pPr>
            <w:r w:rsidRPr="007071B5">
              <w:rPr>
                <w:rFonts w:ascii="Times New Roman" w:hAnsi="Times New Roman"/>
                <w:color w:val="000000" w:themeColor="text1"/>
                <w:spacing w:val="20"/>
                <w:sz w:val="20"/>
              </w:rPr>
              <w:t>Meta</w:t>
            </w:r>
            <w:r w:rsidR="002E7F19">
              <w:rPr>
                <w:rFonts w:ascii="Times New Roman" w:hAnsi="Times New Roman"/>
                <w:color w:val="000000" w:themeColor="text1"/>
                <w:spacing w:val="20"/>
                <w:sz w:val="20"/>
              </w:rPr>
              <w:t xml:space="preserve"> do Plano Nacional</w:t>
            </w:r>
          </w:p>
        </w:tc>
        <w:tc>
          <w:tcPr>
            <w:tcW w:w="1119"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sidRPr="007071B5">
              <w:rPr>
                <w:rFonts w:ascii="Times New Roman" w:hAnsi="Times New Roman"/>
                <w:color w:val="000000" w:themeColor="text1"/>
                <w:spacing w:val="20"/>
                <w:sz w:val="20"/>
              </w:rPr>
              <w:t>Região</w:t>
            </w:r>
          </w:p>
        </w:tc>
        <w:tc>
          <w:tcPr>
            <w:tcW w:w="1110" w:type="dxa"/>
            <w:tcBorders>
              <w:top w:val="none" w:sz="0" w:space="0" w:color="auto"/>
              <w:left w:val="none" w:sz="0" w:space="0" w:color="auto"/>
              <w:bottom w:val="none" w:sz="0" w:space="0" w:color="auto"/>
              <w:right w:val="none" w:sz="0" w:space="0" w:color="auto"/>
            </w:tcBorders>
            <w:shd w:val="clear" w:color="auto" w:fill="9BBB3B"/>
          </w:tcPr>
          <w:p w:rsidR="00C41821" w:rsidRDefault="00C41821" w:rsidP="00C41821">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Situação Atual</w:t>
            </w:r>
          </w:p>
        </w:tc>
        <w:tc>
          <w:tcPr>
            <w:tcW w:w="4619" w:type="dxa"/>
            <w:gridSpan w:val="5"/>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Plano de Metas (%)</w:t>
            </w:r>
          </w:p>
        </w:tc>
      </w:tr>
      <w:tr w:rsidR="00FB3733" w:rsidTr="006C6122">
        <w:trPr>
          <w:cnfStyle w:val="000000100000"/>
          <w:jc w:val="center"/>
        </w:trPr>
        <w:tc>
          <w:tcPr>
            <w:cnfStyle w:val="001000000000"/>
            <w:tcW w:w="2332" w:type="dxa"/>
            <w:vMerge w:val="restart"/>
            <w:tcBorders>
              <w:left w:val="none" w:sz="0" w:space="0" w:color="auto"/>
              <w:right w:val="none" w:sz="0" w:space="0" w:color="auto"/>
            </w:tcBorders>
            <w:shd w:val="clear" w:color="auto" w:fill="FFFFFF" w:themeFill="background1"/>
            <w:vAlign w:val="center"/>
          </w:tcPr>
          <w:p w:rsidR="00FB3733" w:rsidRPr="007F0846" w:rsidRDefault="00FB3733" w:rsidP="00C41821">
            <w:pPr>
              <w:jc w:val="center"/>
              <w:rPr>
                <w:rFonts w:ascii="Times New Roman" w:hAnsi="Times New Roman"/>
                <w:b w:val="0"/>
                <w:spacing w:val="20"/>
                <w:sz w:val="20"/>
              </w:rPr>
            </w:pPr>
            <w:r>
              <w:rPr>
                <w:rFonts w:ascii="Times New Roman" w:hAnsi="Times New Roman"/>
                <w:b w:val="0"/>
                <w:spacing w:val="20"/>
                <w:sz w:val="20"/>
              </w:rPr>
              <w:t>Implantação de Aterros Classe A (</w:t>
            </w:r>
            <w:proofErr w:type="spellStart"/>
            <w:r>
              <w:rPr>
                <w:rFonts w:ascii="Times New Roman" w:hAnsi="Times New Roman"/>
                <w:b w:val="0"/>
                <w:spacing w:val="20"/>
                <w:sz w:val="20"/>
              </w:rPr>
              <w:t>reservação</w:t>
            </w:r>
            <w:proofErr w:type="spellEnd"/>
            <w:r>
              <w:rPr>
                <w:rFonts w:ascii="Times New Roman" w:hAnsi="Times New Roman"/>
                <w:b w:val="0"/>
                <w:spacing w:val="20"/>
                <w:sz w:val="20"/>
              </w:rPr>
              <w:t xml:space="preserve"> de material para usos futuros) em 100% dos municípios atendidos por aterros de RCC até 2014.</w:t>
            </w:r>
          </w:p>
        </w:tc>
        <w:tc>
          <w:tcPr>
            <w:tcW w:w="1119" w:type="dxa"/>
            <w:vMerge w:val="restart"/>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Sudeste</w:t>
            </w:r>
          </w:p>
        </w:tc>
        <w:tc>
          <w:tcPr>
            <w:tcW w:w="1110" w:type="dxa"/>
            <w:vMerge w:val="restart"/>
            <w:tcBorders>
              <w:left w:val="none" w:sz="0" w:space="0" w:color="auto"/>
              <w:right w:val="none" w:sz="0" w:space="0" w:color="auto"/>
            </w:tcBorders>
            <w:shd w:val="clear" w:color="auto" w:fill="FFFFFF" w:themeFill="background1"/>
          </w:tcPr>
          <w:p w:rsidR="00FB3733" w:rsidRDefault="00FB3733" w:rsidP="00C41821">
            <w:pPr>
              <w:jc w:val="center"/>
              <w:cnfStyle w:val="000000100000"/>
              <w:rPr>
                <w:rFonts w:ascii="Times New Roman" w:hAnsi="Times New Roman"/>
                <w:spacing w:val="20"/>
                <w:sz w:val="20"/>
              </w:rPr>
            </w:pPr>
          </w:p>
          <w:p w:rsidR="00FB3733" w:rsidRDefault="00FB3733" w:rsidP="00C41821">
            <w:pPr>
              <w:jc w:val="center"/>
              <w:cnfStyle w:val="000000100000"/>
              <w:rPr>
                <w:rFonts w:ascii="Times New Roman" w:hAnsi="Times New Roman"/>
                <w:spacing w:val="20"/>
                <w:sz w:val="20"/>
              </w:rPr>
            </w:pPr>
          </w:p>
          <w:p w:rsidR="00FB3733" w:rsidRDefault="00FB3733" w:rsidP="00C41821">
            <w:pPr>
              <w:jc w:val="center"/>
              <w:cnfStyle w:val="000000100000"/>
              <w:rPr>
                <w:rFonts w:ascii="Times New Roman" w:hAnsi="Times New Roman"/>
                <w:spacing w:val="20"/>
                <w:sz w:val="20"/>
              </w:rPr>
            </w:pPr>
          </w:p>
          <w:p w:rsidR="00FB3733" w:rsidRDefault="00FB3733" w:rsidP="00C41821">
            <w:pPr>
              <w:jc w:val="center"/>
              <w:cnfStyle w:val="000000100000"/>
              <w:rPr>
                <w:rFonts w:ascii="Times New Roman" w:hAnsi="Times New Roman"/>
                <w:spacing w:val="20"/>
                <w:sz w:val="20"/>
              </w:rPr>
            </w:pPr>
          </w:p>
          <w:p w:rsidR="00FB3733" w:rsidRPr="007071B5" w:rsidRDefault="00FB3733" w:rsidP="00C41821">
            <w:pPr>
              <w:jc w:val="center"/>
              <w:cnfStyle w:val="000000100000"/>
              <w:rPr>
                <w:rFonts w:ascii="Times New Roman" w:hAnsi="Times New Roman"/>
                <w:spacing w:val="20"/>
                <w:sz w:val="20"/>
              </w:rPr>
            </w:pPr>
            <w:r>
              <w:rPr>
                <w:rFonts w:ascii="Times New Roman" w:hAnsi="Times New Roman"/>
                <w:spacing w:val="20"/>
                <w:sz w:val="20"/>
              </w:rPr>
              <w:t>514</w:t>
            </w:r>
          </w:p>
        </w:tc>
        <w:tc>
          <w:tcPr>
            <w:tcW w:w="945" w:type="dxa"/>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2015</w:t>
            </w:r>
          </w:p>
        </w:tc>
        <w:tc>
          <w:tcPr>
            <w:tcW w:w="945" w:type="dxa"/>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2019</w:t>
            </w:r>
          </w:p>
        </w:tc>
        <w:tc>
          <w:tcPr>
            <w:tcW w:w="945" w:type="dxa"/>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202</w:t>
            </w:r>
            <w:r>
              <w:rPr>
                <w:rFonts w:ascii="Times New Roman" w:hAnsi="Times New Roman"/>
                <w:spacing w:val="20"/>
                <w:sz w:val="20"/>
              </w:rPr>
              <w:t>3</w:t>
            </w:r>
          </w:p>
        </w:tc>
        <w:tc>
          <w:tcPr>
            <w:tcW w:w="945" w:type="dxa"/>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2027</w:t>
            </w:r>
          </w:p>
        </w:tc>
        <w:tc>
          <w:tcPr>
            <w:tcW w:w="839" w:type="dxa"/>
            <w:tcBorders>
              <w:left w:val="none" w:sz="0" w:space="0" w:color="auto"/>
              <w:right w:val="none" w:sz="0" w:space="0" w:color="auto"/>
            </w:tcBorders>
            <w:shd w:val="clear" w:color="auto" w:fill="FFFFFF" w:themeFill="background1"/>
            <w:vAlign w:val="center"/>
          </w:tcPr>
          <w:p w:rsidR="00FB3733" w:rsidRPr="007071B5" w:rsidRDefault="00FB3733" w:rsidP="00C41821">
            <w:pPr>
              <w:jc w:val="center"/>
              <w:cnfStyle w:val="000000100000"/>
              <w:rPr>
                <w:rFonts w:ascii="Times New Roman" w:hAnsi="Times New Roman"/>
                <w:spacing w:val="20"/>
                <w:sz w:val="20"/>
              </w:rPr>
            </w:pPr>
            <w:r w:rsidRPr="007071B5">
              <w:rPr>
                <w:rFonts w:ascii="Times New Roman" w:hAnsi="Times New Roman"/>
                <w:spacing w:val="20"/>
                <w:sz w:val="20"/>
              </w:rPr>
              <w:t>2031</w:t>
            </w:r>
          </w:p>
        </w:tc>
      </w:tr>
      <w:tr w:rsidR="00FB3733" w:rsidTr="00FB3733">
        <w:trPr>
          <w:jc w:val="center"/>
        </w:trPr>
        <w:tc>
          <w:tcPr>
            <w:cnfStyle w:val="001000000000"/>
            <w:tcW w:w="2332" w:type="dxa"/>
            <w:vMerge/>
            <w:shd w:val="clear" w:color="auto" w:fill="FFFFFF" w:themeFill="background1"/>
            <w:vAlign w:val="center"/>
          </w:tcPr>
          <w:p w:rsidR="00FB3733" w:rsidRPr="007071B5" w:rsidRDefault="00FB3733" w:rsidP="00C41821">
            <w:pPr>
              <w:jc w:val="center"/>
              <w:rPr>
                <w:rFonts w:ascii="Times New Roman" w:hAnsi="Times New Roman"/>
                <w:spacing w:val="20"/>
                <w:sz w:val="20"/>
              </w:rPr>
            </w:pPr>
          </w:p>
        </w:tc>
        <w:tc>
          <w:tcPr>
            <w:tcW w:w="1119" w:type="dxa"/>
            <w:vMerge/>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p>
        </w:tc>
        <w:tc>
          <w:tcPr>
            <w:tcW w:w="1110" w:type="dxa"/>
            <w:vMerge/>
            <w:shd w:val="clear" w:color="auto" w:fill="FFFFFF" w:themeFill="background1"/>
            <w:vAlign w:val="center"/>
          </w:tcPr>
          <w:p w:rsidR="00FB3733" w:rsidRDefault="00FB3733" w:rsidP="00C41821">
            <w:pPr>
              <w:jc w:val="center"/>
              <w:cnfStyle w:val="000000000000"/>
              <w:rPr>
                <w:rFonts w:ascii="Times New Roman" w:hAnsi="Times New Roman"/>
                <w:spacing w:val="20"/>
                <w:sz w:val="20"/>
              </w:rPr>
            </w:pPr>
          </w:p>
        </w:tc>
        <w:tc>
          <w:tcPr>
            <w:tcW w:w="945" w:type="dxa"/>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r>
              <w:rPr>
                <w:rFonts w:ascii="Times New Roman" w:hAnsi="Times New Roman"/>
                <w:spacing w:val="20"/>
                <w:sz w:val="20"/>
              </w:rPr>
              <w:t>100</w:t>
            </w:r>
          </w:p>
        </w:tc>
        <w:tc>
          <w:tcPr>
            <w:tcW w:w="945" w:type="dxa"/>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945" w:type="dxa"/>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945" w:type="dxa"/>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839" w:type="dxa"/>
            <w:shd w:val="clear" w:color="auto" w:fill="FFFFFF" w:themeFill="background1"/>
            <w:vAlign w:val="center"/>
          </w:tcPr>
          <w:p w:rsidR="00FB3733" w:rsidRPr="007071B5" w:rsidRDefault="00FB3733" w:rsidP="00C41821">
            <w:pPr>
              <w:jc w:val="center"/>
              <w:cnfStyle w:val="000000000000"/>
              <w:rPr>
                <w:rFonts w:ascii="Times New Roman" w:hAnsi="Times New Roman"/>
                <w:spacing w:val="20"/>
                <w:sz w:val="20"/>
              </w:rPr>
            </w:pPr>
            <w:r>
              <w:rPr>
                <w:rFonts w:ascii="Times New Roman" w:hAnsi="Times New Roman"/>
                <w:spacing w:val="20"/>
                <w:sz w:val="20"/>
              </w:rPr>
              <w:t>-</w:t>
            </w:r>
          </w:p>
        </w:tc>
      </w:tr>
    </w:tbl>
    <w:p w:rsidR="00C41821" w:rsidRDefault="00C41821" w:rsidP="00B16A71">
      <w:pPr>
        <w:pStyle w:val="Tabela"/>
        <w:spacing w:line="240" w:lineRule="auto"/>
        <w:rPr>
          <w:b w:val="0"/>
        </w:rPr>
      </w:pPr>
      <w:bookmarkStart w:id="221" w:name="_Toc334695003"/>
      <w:r>
        <w:t xml:space="preserve">Tabela </w:t>
      </w:r>
      <w:r w:rsidR="0004212B">
        <w:t>4</w:t>
      </w:r>
      <w:r w:rsidR="00F51598">
        <w:t>8</w:t>
      </w:r>
      <w:r w:rsidR="0004212B">
        <w:t>.</w:t>
      </w:r>
      <w:r>
        <w:t xml:space="preserve"> </w:t>
      </w:r>
      <w:r w:rsidRPr="00B16A71">
        <w:rPr>
          <w:b w:val="0"/>
        </w:rPr>
        <w:t>Destinação de RCC para aterros classe A licenciados em 100% dos municípios</w:t>
      </w:r>
      <w:bookmarkEnd w:id="221"/>
    </w:p>
    <w:p w:rsidR="00AD20CB" w:rsidRDefault="00AD20CB" w:rsidP="00C31CDE">
      <w:pPr>
        <w:pStyle w:val="Tabela"/>
        <w:spacing w:before="120" w:after="120"/>
        <w:rPr>
          <w:b w:val="0"/>
        </w:rPr>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1"/>
        <w:gridCol w:w="1145"/>
        <w:gridCol w:w="990"/>
        <w:gridCol w:w="990"/>
        <w:gridCol w:w="990"/>
        <w:gridCol w:w="990"/>
        <w:gridCol w:w="990"/>
      </w:tblGrid>
      <w:tr w:rsidR="00C41821" w:rsidTr="006C6122">
        <w:trPr>
          <w:cnfStyle w:val="100000000000"/>
          <w:jc w:val="center"/>
        </w:trPr>
        <w:tc>
          <w:tcPr>
            <w:cnfStyle w:val="001000000000"/>
            <w:tcW w:w="2501"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rPr>
                <w:rFonts w:ascii="Times New Roman" w:hAnsi="Times New Roman"/>
                <w:color w:val="000000" w:themeColor="text1"/>
                <w:spacing w:val="20"/>
                <w:sz w:val="20"/>
              </w:rPr>
            </w:pPr>
            <w:r w:rsidRPr="007071B5">
              <w:rPr>
                <w:rFonts w:ascii="Times New Roman" w:hAnsi="Times New Roman"/>
                <w:color w:val="000000" w:themeColor="text1"/>
                <w:spacing w:val="20"/>
                <w:sz w:val="20"/>
              </w:rPr>
              <w:t>Meta</w:t>
            </w:r>
            <w:r w:rsidR="002E7F19">
              <w:rPr>
                <w:rFonts w:ascii="Times New Roman" w:hAnsi="Times New Roman"/>
                <w:color w:val="000000" w:themeColor="text1"/>
                <w:spacing w:val="20"/>
                <w:sz w:val="20"/>
              </w:rPr>
              <w:t xml:space="preserve"> do Plano Nacional</w:t>
            </w:r>
          </w:p>
        </w:tc>
        <w:tc>
          <w:tcPr>
            <w:tcW w:w="1145"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sidRPr="007071B5">
              <w:rPr>
                <w:rFonts w:ascii="Times New Roman" w:hAnsi="Times New Roman"/>
                <w:color w:val="000000" w:themeColor="text1"/>
                <w:spacing w:val="20"/>
                <w:sz w:val="20"/>
              </w:rPr>
              <w:t>Região</w:t>
            </w:r>
          </w:p>
        </w:tc>
        <w:tc>
          <w:tcPr>
            <w:tcW w:w="4950" w:type="dxa"/>
            <w:gridSpan w:val="5"/>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Plano de Metas (%)</w:t>
            </w:r>
          </w:p>
        </w:tc>
      </w:tr>
      <w:tr w:rsidR="00C41821" w:rsidTr="006C6122">
        <w:trPr>
          <w:cnfStyle w:val="000000100000"/>
          <w:jc w:val="center"/>
        </w:trPr>
        <w:tc>
          <w:tcPr>
            <w:cnfStyle w:val="001000000000"/>
            <w:tcW w:w="2501" w:type="dxa"/>
            <w:vMerge w:val="restart"/>
            <w:tcBorders>
              <w:left w:val="none" w:sz="0" w:space="0" w:color="auto"/>
              <w:right w:val="none" w:sz="0" w:space="0" w:color="auto"/>
            </w:tcBorders>
            <w:shd w:val="clear" w:color="auto" w:fill="FFFFFF" w:themeFill="background1"/>
            <w:vAlign w:val="center"/>
          </w:tcPr>
          <w:p w:rsidR="00C41821" w:rsidRPr="007F0846" w:rsidRDefault="00C41821" w:rsidP="00C41821">
            <w:pPr>
              <w:jc w:val="center"/>
              <w:rPr>
                <w:rFonts w:ascii="Times New Roman" w:hAnsi="Times New Roman"/>
                <w:b w:val="0"/>
                <w:spacing w:val="20"/>
                <w:sz w:val="20"/>
              </w:rPr>
            </w:pPr>
            <w:r>
              <w:rPr>
                <w:rFonts w:ascii="Times New Roman" w:hAnsi="Times New Roman"/>
                <w:b w:val="0"/>
                <w:spacing w:val="20"/>
                <w:sz w:val="20"/>
              </w:rPr>
              <w:t xml:space="preserve">Implantação de </w:t>
            </w:r>
            <w:proofErr w:type="spellStart"/>
            <w:r>
              <w:rPr>
                <w:rFonts w:ascii="Times New Roman" w:hAnsi="Times New Roman"/>
                <w:b w:val="0"/>
                <w:spacing w:val="20"/>
                <w:sz w:val="20"/>
              </w:rPr>
              <w:t>PEVs</w:t>
            </w:r>
            <w:proofErr w:type="spellEnd"/>
            <w:r>
              <w:rPr>
                <w:rFonts w:ascii="Times New Roman" w:hAnsi="Times New Roman"/>
                <w:b w:val="0"/>
                <w:spacing w:val="20"/>
                <w:sz w:val="20"/>
              </w:rPr>
              <w:t>, Áreas de Triagem e Transbordo em 100% dos municípios.</w:t>
            </w:r>
          </w:p>
        </w:tc>
        <w:tc>
          <w:tcPr>
            <w:tcW w:w="1145" w:type="dxa"/>
            <w:vMerge w:val="restart"/>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Sudeste</w:t>
            </w:r>
          </w:p>
        </w:tc>
        <w:tc>
          <w:tcPr>
            <w:tcW w:w="990"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2015</w:t>
            </w:r>
          </w:p>
        </w:tc>
        <w:tc>
          <w:tcPr>
            <w:tcW w:w="990"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2019</w:t>
            </w:r>
          </w:p>
        </w:tc>
        <w:tc>
          <w:tcPr>
            <w:tcW w:w="990"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202</w:t>
            </w:r>
            <w:r>
              <w:rPr>
                <w:rFonts w:ascii="Times New Roman" w:hAnsi="Times New Roman"/>
                <w:spacing w:val="20"/>
                <w:sz w:val="20"/>
              </w:rPr>
              <w:t>3</w:t>
            </w:r>
          </w:p>
        </w:tc>
        <w:tc>
          <w:tcPr>
            <w:tcW w:w="990"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2027</w:t>
            </w:r>
          </w:p>
        </w:tc>
        <w:tc>
          <w:tcPr>
            <w:tcW w:w="990"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2031</w:t>
            </w:r>
          </w:p>
        </w:tc>
      </w:tr>
      <w:tr w:rsidR="00C41821" w:rsidTr="00FB3733">
        <w:trPr>
          <w:jc w:val="center"/>
        </w:trPr>
        <w:tc>
          <w:tcPr>
            <w:cnfStyle w:val="001000000000"/>
            <w:tcW w:w="2501" w:type="dxa"/>
            <w:vMerge/>
            <w:shd w:val="clear" w:color="auto" w:fill="FFFFFF" w:themeFill="background1"/>
            <w:vAlign w:val="center"/>
          </w:tcPr>
          <w:p w:rsidR="00C41821" w:rsidRPr="007071B5" w:rsidRDefault="00C41821" w:rsidP="00C41821">
            <w:pPr>
              <w:jc w:val="center"/>
              <w:rPr>
                <w:rFonts w:ascii="Times New Roman" w:hAnsi="Times New Roman"/>
                <w:spacing w:val="20"/>
                <w:sz w:val="20"/>
              </w:rPr>
            </w:pPr>
          </w:p>
        </w:tc>
        <w:tc>
          <w:tcPr>
            <w:tcW w:w="1145" w:type="dxa"/>
            <w:vMerge/>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p>
        </w:tc>
        <w:tc>
          <w:tcPr>
            <w:tcW w:w="990" w:type="dxa"/>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r>
              <w:rPr>
                <w:rFonts w:ascii="Times New Roman" w:hAnsi="Times New Roman"/>
                <w:spacing w:val="20"/>
                <w:sz w:val="20"/>
              </w:rPr>
              <w:t>100</w:t>
            </w:r>
          </w:p>
        </w:tc>
        <w:tc>
          <w:tcPr>
            <w:tcW w:w="990" w:type="dxa"/>
            <w:shd w:val="clear" w:color="auto" w:fill="FFFFFF" w:themeFill="background1"/>
            <w:vAlign w:val="center"/>
          </w:tcPr>
          <w:p w:rsidR="00C41821" w:rsidRPr="007071B5" w:rsidRDefault="000F12AA"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990" w:type="dxa"/>
            <w:shd w:val="clear" w:color="auto" w:fill="FFFFFF" w:themeFill="background1"/>
            <w:vAlign w:val="center"/>
          </w:tcPr>
          <w:p w:rsidR="00C41821" w:rsidRPr="007071B5" w:rsidRDefault="000F12AA"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990" w:type="dxa"/>
            <w:shd w:val="clear" w:color="auto" w:fill="FFFFFF" w:themeFill="background1"/>
            <w:vAlign w:val="center"/>
          </w:tcPr>
          <w:p w:rsidR="00C41821" w:rsidRPr="007071B5" w:rsidRDefault="000F12AA" w:rsidP="00C41821">
            <w:pPr>
              <w:jc w:val="center"/>
              <w:cnfStyle w:val="000000000000"/>
              <w:rPr>
                <w:rFonts w:ascii="Times New Roman" w:hAnsi="Times New Roman"/>
                <w:spacing w:val="20"/>
                <w:sz w:val="20"/>
              </w:rPr>
            </w:pPr>
            <w:r>
              <w:rPr>
                <w:rFonts w:ascii="Times New Roman" w:hAnsi="Times New Roman"/>
                <w:spacing w:val="20"/>
                <w:sz w:val="20"/>
              </w:rPr>
              <w:t>-</w:t>
            </w:r>
          </w:p>
        </w:tc>
        <w:tc>
          <w:tcPr>
            <w:tcW w:w="990" w:type="dxa"/>
            <w:shd w:val="clear" w:color="auto" w:fill="FFFFFF" w:themeFill="background1"/>
            <w:vAlign w:val="center"/>
          </w:tcPr>
          <w:p w:rsidR="00C41821" w:rsidRPr="007071B5" w:rsidRDefault="000F12AA" w:rsidP="00C41821">
            <w:pPr>
              <w:jc w:val="center"/>
              <w:cnfStyle w:val="000000000000"/>
              <w:rPr>
                <w:rFonts w:ascii="Times New Roman" w:hAnsi="Times New Roman"/>
                <w:spacing w:val="20"/>
                <w:sz w:val="20"/>
              </w:rPr>
            </w:pPr>
            <w:r>
              <w:rPr>
                <w:rFonts w:ascii="Times New Roman" w:hAnsi="Times New Roman"/>
                <w:spacing w:val="20"/>
                <w:sz w:val="20"/>
              </w:rPr>
              <w:t>-</w:t>
            </w:r>
          </w:p>
        </w:tc>
      </w:tr>
    </w:tbl>
    <w:p w:rsidR="00C41821" w:rsidRDefault="00C41821" w:rsidP="0004212B">
      <w:pPr>
        <w:pStyle w:val="Tabela"/>
        <w:spacing w:line="240" w:lineRule="auto"/>
        <w:rPr>
          <w:b w:val="0"/>
        </w:rPr>
      </w:pPr>
      <w:bookmarkStart w:id="222" w:name="_Toc334695004"/>
      <w:r>
        <w:t xml:space="preserve">Tabela </w:t>
      </w:r>
      <w:r w:rsidR="0004212B">
        <w:t>4</w:t>
      </w:r>
      <w:r w:rsidR="00F51598">
        <w:t>9</w:t>
      </w:r>
      <w:r w:rsidR="0004212B">
        <w:t xml:space="preserve">. </w:t>
      </w:r>
      <w:r w:rsidRPr="0004212B">
        <w:rPr>
          <w:b w:val="0"/>
        </w:rPr>
        <w:t xml:space="preserve">Implantação de </w:t>
      </w:r>
      <w:proofErr w:type="spellStart"/>
      <w:r w:rsidRPr="0004212B">
        <w:rPr>
          <w:b w:val="0"/>
        </w:rPr>
        <w:t>PEVs</w:t>
      </w:r>
      <w:proofErr w:type="spellEnd"/>
      <w:r w:rsidRPr="0004212B">
        <w:rPr>
          <w:b w:val="0"/>
        </w:rPr>
        <w:t>, Áreas de Triagem e Tr</w:t>
      </w:r>
      <w:r w:rsidR="0004212B" w:rsidRPr="0004212B">
        <w:rPr>
          <w:b w:val="0"/>
        </w:rPr>
        <w:t xml:space="preserve">ansbordo em 100% dos </w:t>
      </w:r>
      <w:proofErr w:type="gramStart"/>
      <w:r w:rsidR="0004212B" w:rsidRPr="0004212B">
        <w:rPr>
          <w:b w:val="0"/>
        </w:rPr>
        <w:t>municípios</w:t>
      </w:r>
      <w:bookmarkEnd w:id="222"/>
      <w:proofErr w:type="gramEnd"/>
    </w:p>
    <w:p w:rsidR="00C31CDE" w:rsidRDefault="00C31CDE" w:rsidP="00C31CDE">
      <w:pPr>
        <w:pStyle w:val="Tabela"/>
        <w:spacing w:before="120" w:after="120"/>
        <w:rPr>
          <w:b w:val="0"/>
        </w:rPr>
      </w:pPr>
    </w:p>
    <w:p w:rsidR="00196A99" w:rsidRDefault="00196A99" w:rsidP="0004212B">
      <w:pPr>
        <w:pStyle w:val="Tabela"/>
        <w:spacing w:line="240" w:lineRule="auto"/>
      </w:pPr>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1117"/>
        <w:gridCol w:w="1110"/>
        <w:gridCol w:w="941"/>
        <w:gridCol w:w="941"/>
        <w:gridCol w:w="941"/>
        <w:gridCol w:w="941"/>
        <w:gridCol w:w="941"/>
      </w:tblGrid>
      <w:tr w:rsidR="00C41821" w:rsidTr="006C6122">
        <w:trPr>
          <w:cnfStyle w:val="100000000000"/>
          <w:jc w:val="center"/>
        </w:trPr>
        <w:tc>
          <w:tcPr>
            <w:cnfStyle w:val="001000000000"/>
            <w:tcW w:w="2354"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rPr>
                <w:rFonts w:ascii="Times New Roman" w:hAnsi="Times New Roman"/>
                <w:color w:val="000000" w:themeColor="text1"/>
                <w:spacing w:val="20"/>
                <w:sz w:val="20"/>
              </w:rPr>
            </w:pPr>
            <w:r w:rsidRPr="007071B5">
              <w:rPr>
                <w:rFonts w:ascii="Times New Roman" w:hAnsi="Times New Roman"/>
                <w:color w:val="000000" w:themeColor="text1"/>
                <w:spacing w:val="20"/>
                <w:sz w:val="20"/>
              </w:rPr>
              <w:t>Meta</w:t>
            </w:r>
            <w:r w:rsidR="002E7F19">
              <w:rPr>
                <w:rFonts w:ascii="Times New Roman" w:hAnsi="Times New Roman"/>
                <w:color w:val="000000" w:themeColor="text1"/>
                <w:spacing w:val="20"/>
                <w:sz w:val="20"/>
              </w:rPr>
              <w:t xml:space="preserve"> do Plano Nacional</w:t>
            </w:r>
          </w:p>
        </w:tc>
        <w:tc>
          <w:tcPr>
            <w:tcW w:w="1117" w:type="dxa"/>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sidRPr="007071B5">
              <w:rPr>
                <w:rFonts w:ascii="Times New Roman" w:hAnsi="Times New Roman"/>
                <w:color w:val="000000" w:themeColor="text1"/>
                <w:spacing w:val="20"/>
                <w:sz w:val="20"/>
              </w:rPr>
              <w:t>Região</w:t>
            </w:r>
          </w:p>
        </w:tc>
        <w:tc>
          <w:tcPr>
            <w:tcW w:w="1110" w:type="dxa"/>
            <w:tcBorders>
              <w:top w:val="none" w:sz="0" w:space="0" w:color="auto"/>
              <w:left w:val="none" w:sz="0" w:space="0" w:color="auto"/>
              <w:bottom w:val="none" w:sz="0" w:space="0" w:color="auto"/>
              <w:right w:val="none" w:sz="0" w:space="0" w:color="auto"/>
            </w:tcBorders>
            <w:shd w:val="clear" w:color="auto" w:fill="9BBB3B"/>
          </w:tcPr>
          <w:p w:rsidR="00C41821" w:rsidRDefault="00C41821" w:rsidP="00C41821">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Situação atual</w:t>
            </w:r>
          </w:p>
        </w:tc>
        <w:tc>
          <w:tcPr>
            <w:tcW w:w="4705" w:type="dxa"/>
            <w:gridSpan w:val="5"/>
            <w:tcBorders>
              <w:top w:val="none" w:sz="0" w:space="0" w:color="auto"/>
              <w:left w:val="none" w:sz="0" w:space="0" w:color="auto"/>
              <w:bottom w:val="none" w:sz="0" w:space="0" w:color="auto"/>
              <w:right w:val="none" w:sz="0" w:space="0" w:color="auto"/>
            </w:tcBorders>
            <w:shd w:val="clear" w:color="auto" w:fill="9BBB3B"/>
          </w:tcPr>
          <w:p w:rsidR="00C41821" w:rsidRPr="007071B5" w:rsidRDefault="00C41821" w:rsidP="00C41821">
            <w:pPr>
              <w:jc w:val="center"/>
              <w:cnfStyle w:val="100000000000"/>
              <w:rPr>
                <w:rFonts w:ascii="Times New Roman" w:hAnsi="Times New Roman"/>
                <w:color w:val="000000" w:themeColor="text1"/>
                <w:spacing w:val="20"/>
                <w:sz w:val="20"/>
              </w:rPr>
            </w:pPr>
            <w:r>
              <w:rPr>
                <w:rFonts w:ascii="Times New Roman" w:hAnsi="Times New Roman"/>
                <w:color w:val="000000" w:themeColor="text1"/>
                <w:spacing w:val="20"/>
                <w:sz w:val="20"/>
              </w:rPr>
              <w:t>Plano de Metas (%)</w:t>
            </w:r>
          </w:p>
        </w:tc>
      </w:tr>
      <w:tr w:rsidR="00C41821" w:rsidTr="006C6122">
        <w:trPr>
          <w:cnfStyle w:val="000000100000"/>
          <w:jc w:val="center"/>
        </w:trPr>
        <w:tc>
          <w:tcPr>
            <w:cnfStyle w:val="001000000000"/>
            <w:tcW w:w="2354" w:type="dxa"/>
            <w:vMerge w:val="restart"/>
            <w:tcBorders>
              <w:left w:val="none" w:sz="0" w:space="0" w:color="auto"/>
              <w:right w:val="none" w:sz="0" w:space="0" w:color="auto"/>
            </w:tcBorders>
            <w:shd w:val="clear" w:color="auto" w:fill="FFFFFF" w:themeFill="background1"/>
            <w:vAlign w:val="center"/>
          </w:tcPr>
          <w:p w:rsidR="00C41821" w:rsidRPr="007F0846" w:rsidRDefault="00C41821" w:rsidP="00C41821">
            <w:pPr>
              <w:jc w:val="center"/>
              <w:rPr>
                <w:rFonts w:ascii="Times New Roman" w:hAnsi="Times New Roman"/>
                <w:b w:val="0"/>
                <w:spacing w:val="20"/>
                <w:sz w:val="20"/>
              </w:rPr>
            </w:pPr>
            <w:r>
              <w:rPr>
                <w:rFonts w:ascii="Times New Roman" w:hAnsi="Times New Roman"/>
                <w:b w:val="0"/>
                <w:spacing w:val="20"/>
                <w:sz w:val="20"/>
              </w:rPr>
              <w:t xml:space="preserve">Reutilização e Reciclagem de RCC em 100% dos municípios, encaminhando os RCC para instalações de </w:t>
            </w:r>
            <w:proofErr w:type="gramStart"/>
            <w:r>
              <w:rPr>
                <w:rFonts w:ascii="Times New Roman" w:hAnsi="Times New Roman"/>
                <w:b w:val="0"/>
                <w:spacing w:val="20"/>
                <w:sz w:val="20"/>
              </w:rPr>
              <w:t>recuperação</w:t>
            </w:r>
            <w:proofErr w:type="gramEnd"/>
          </w:p>
        </w:tc>
        <w:tc>
          <w:tcPr>
            <w:tcW w:w="1117" w:type="dxa"/>
            <w:vMerge w:val="restart"/>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Sudeste</w:t>
            </w:r>
          </w:p>
        </w:tc>
        <w:tc>
          <w:tcPr>
            <w:tcW w:w="1110" w:type="dxa"/>
            <w:tcBorders>
              <w:left w:val="none" w:sz="0" w:space="0" w:color="auto"/>
              <w:right w:val="none" w:sz="0" w:space="0" w:color="auto"/>
            </w:tcBorders>
            <w:shd w:val="clear" w:color="auto" w:fill="FFFFFF" w:themeFill="background1"/>
          </w:tcPr>
          <w:p w:rsidR="00C41821" w:rsidRPr="007071B5" w:rsidRDefault="00C41821" w:rsidP="00C41821">
            <w:pPr>
              <w:jc w:val="center"/>
              <w:cnfStyle w:val="000000100000"/>
              <w:rPr>
                <w:rFonts w:ascii="Times New Roman" w:hAnsi="Times New Roman"/>
                <w:spacing w:val="20"/>
                <w:sz w:val="20"/>
              </w:rPr>
            </w:pPr>
          </w:p>
        </w:tc>
        <w:tc>
          <w:tcPr>
            <w:tcW w:w="941"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2015</w:t>
            </w:r>
          </w:p>
        </w:tc>
        <w:tc>
          <w:tcPr>
            <w:tcW w:w="941"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2019</w:t>
            </w:r>
          </w:p>
        </w:tc>
        <w:tc>
          <w:tcPr>
            <w:tcW w:w="941"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202</w:t>
            </w:r>
            <w:r>
              <w:rPr>
                <w:rFonts w:ascii="Times New Roman" w:hAnsi="Times New Roman"/>
                <w:spacing w:val="20"/>
                <w:sz w:val="20"/>
              </w:rPr>
              <w:t>3</w:t>
            </w:r>
          </w:p>
        </w:tc>
        <w:tc>
          <w:tcPr>
            <w:tcW w:w="941"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2027</w:t>
            </w:r>
          </w:p>
        </w:tc>
        <w:tc>
          <w:tcPr>
            <w:tcW w:w="941" w:type="dxa"/>
            <w:tcBorders>
              <w:left w:val="none" w:sz="0" w:space="0" w:color="auto"/>
              <w:right w:val="none" w:sz="0" w:space="0" w:color="auto"/>
            </w:tcBorders>
            <w:shd w:val="clear" w:color="auto" w:fill="FFFFFF" w:themeFill="background1"/>
            <w:vAlign w:val="center"/>
          </w:tcPr>
          <w:p w:rsidR="00C41821" w:rsidRPr="007071B5" w:rsidRDefault="00C41821" w:rsidP="00C41821">
            <w:pPr>
              <w:jc w:val="center"/>
              <w:cnfStyle w:val="000000100000"/>
              <w:rPr>
                <w:rFonts w:ascii="Times New Roman" w:hAnsi="Times New Roman"/>
                <w:spacing w:val="20"/>
                <w:sz w:val="20"/>
              </w:rPr>
            </w:pPr>
            <w:r w:rsidRPr="007071B5">
              <w:rPr>
                <w:rFonts w:ascii="Times New Roman" w:hAnsi="Times New Roman"/>
                <w:spacing w:val="20"/>
                <w:sz w:val="20"/>
              </w:rPr>
              <w:t>2031</w:t>
            </w:r>
          </w:p>
        </w:tc>
      </w:tr>
      <w:tr w:rsidR="00C41821" w:rsidTr="00FB3733">
        <w:trPr>
          <w:jc w:val="center"/>
        </w:trPr>
        <w:tc>
          <w:tcPr>
            <w:cnfStyle w:val="001000000000"/>
            <w:tcW w:w="2354" w:type="dxa"/>
            <w:vMerge/>
            <w:shd w:val="clear" w:color="auto" w:fill="FFFFFF" w:themeFill="background1"/>
            <w:vAlign w:val="center"/>
          </w:tcPr>
          <w:p w:rsidR="00C41821" w:rsidRPr="007071B5" w:rsidRDefault="00C41821" w:rsidP="00C41821">
            <w:pPr>
              <w:jc w:val="center"/>
              <w:rPr>
                <w:rFonts w:ascii="Times New Roman" w:hAnsi="Times New Roman"/>
                <w:spacing w:val="20"/>
                <w:sz w:val="20"/>
              </w:rPr>
            </w:pPr>
          </w:p>
        </w:tc>
        <w:tc>
          <w:tcPr>
            <w:tcW w:w="1117" w:type="dxa"/>
            <w:vMerge/>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p>
        </w:tc>
        <w:tc>
          <w:tcPr>
            <w:tcW w:w="1110" w:type="dxa"/>
            <w:shd w:val="clear" w:color="auto" w:fill="FFFFFF" w:themeFill="background1"/>
            <w:vAlign w:val="center"/>
          </w:tcPr>
          <w:p w:rsidR="00C41821" w:rsidRDefault="00C41821" w:rsidP="00C41821">
            <w:pPr>
              <w:jc w:val="center"/>
              <w:cnfStyle w:val="000000000000"/>
              <w:rPr>
                <w:rFonts w:ascii="Times New Roman" w:hAnsi="Times New Roman"/>
                <w:spacing w:val="20"/>
                <w:sz w:val="20"/>
              </w:rPr>
            </w:pPr>
            <w:r>
              <w:rPr>
                <w:rFonts w:ascii="Times New Roman" w:hAnsi="Times New Roman"/>
                <w:spacing w:val="20"/>
                <w:sz w:val="20"/>
              </w:rPr>
              <w:t>1.559</w:t>
            </w:r>
          </w:p>
        </w:tc>
        <w:tc>
          <w:tcPr>
            <w:tcW w:w="941" w:type="dxa"/>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r>
              <w:rPr>
                <w:rFonts w:ascii="Times New Roman" w:hAnsi="Times New Roman"/>
                <w:spacing w:val="20"/>
                <w:sz w:val="20"/>
              </w:rPr>
              <w:t>50</w:t>
            </w:r>
          </w:p>
        </w:tc>
        <w:tc>
          <w:tcPr>
            <w:tcW w:w="941" w:type="dxa"/>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r>
              <w:rPr>
                <w:rFonts w:ascii="Times New Roman" w:hAnsi="Times New Roman"/>
                <w:spacing w:val="20"/>
                <w:sz w:val="20"/>
              </w:rPr>
              <w:t>70</w:t>
            </w:r>
          </w:p>
        </w:tc>
        <w:tc>
          <w:tcPr>
            <w:tcW w:w="941" w:type="dxa"/>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r>
              <w:rPr>
                <w:rFonts w:ascii="Times New Roman" w:hAnsi="Times New Roman"/>
                <w:spacing w:val="20"/>
                <w:sz w:val="20"/>
              </w:rPr>
              <w:t>85</w:t>
            </w:r>
          </w:p>
        </w:tc>
        <w:tc>
          <w:tcPr>
            <w:tcW w:w="941" w:type="dxa"/>
            <w:shd w:val="clear" w:color="auto" w:fill="FFFFFF" w:themeFill="background1"/>
            <w:vAlign w:val="center"/>
          </w:tcPr>
          <w:p w:rsidR="00C41821" w:rsidRPr="007071B5" w:rsidRDefault="00C41821" w:rsidP="00C41821">
            <w:pPr>
              <w:jc w:val="center"/>
              <w:cnfStyle w:val="000000000000"/>
              <w:rPr>
                <w:rFonts w:ascii="Times New Roman" w:hAnsi="Times New Roman"/>
                <w:spacing w:val="20"/>
                <w:sz w:val="20"/>
              </w:rPr>
            </w:pPr>
            <w:r>
              <w:rPr>
                <w:rFonts w:ascii="Times New Roman" w:hAnsi="Times New Roman"/>
                <w:spacing w:val="20"/>
                <w:sz w:val="20"/>
              </w:rPr>
              <w:t>100</w:t>
            </w:r>
          </w:p>
        </w:tc>
        <w:tc>
          <w:tcPr>
            <w:tcW w:w="941" w:type="dxa"/>
            <w:shd w:val="clear" w:color="auto" w:fill="FFFFFF" w:themeFill="background1"/>
            <w:vAlign w:val="center"/>
          </w:tcPr>
          <w:p w:rsidR="00C41821" w:rsidRPr="007071B5" w:rsidRDefault="000F12AA" w:rsidP="00C41821">
            <w:pPr>
              <w:jc w:val="center"/>
              <w:cnfStyle w:val="000000000000"/>
              <w:rPr>
                <w:rFonts w:ascii="Times New Roman" w:hAnsi="Times New Roman"/>
                <w:spacing w:val="20"/>
                <w:sz w:val="20"/>
              </w:rPr>
            </w:pPr>
            <w:r>
              <w:rPr>
                <w:rFonts w:ascii="Times New Roman" w:hAnsi="Times New Roman"/>
                <w:spacing w:val="20"/>
                <w:sz w:val="20"/>
              </w:rPr>
              <w:t>-</w:t>
            </w:r>
          </w:p>
        </w:tc>
      </w:tr>
    </w:tbl>
    <w:p w:rsidR="00FF0C6A" w:rsidRDefault="00FF0C6A" w:rsidP="0004212B">
      <w:pPr>
        <w:pStyle w:val="Tabela"/>
        <w:spacing w:line="240" w:lineRule="auto"/>
      </w:pPr>
      <w:bookmarkStart w:id="223" w:name="_Toc334695005"/>
      <w:r>
        <w:t xml:space="preserve">Tabela </w:t>
      </w:r>
      <w:r w:rsidR="00F51598">
        <w:t>50</w:t>
      </w:r>
      <w:r w:rsidR="0004212B">
        <w:t>.</w:t>
      </w:r>
      <w:r>
        <w:t xml:space="preserve"> </w:t>
      </w:r>
      <w:r w:rsidRPr="0004212B">
        <w:rPr>
          <w:b w:val="0"/>
        </w:rPr>
        <w:t xml:space="preserve">Reutilização e Reciclagem de RCC em 100% dos municípios, encaminhando os RCC para instalações de </w:t>
      </w:r>
      <w:proofErr w:type="gramStart"/>
      <w:r w:rsidRPr="0004212B">
        <w:rPr>
          <w:b w:val="0"/>
        </w:rPr>
        <w:t>recuperação</w:t>
      </w:r>
      <w:bookmarkEnd w:id="223"/>
      <w:proofErr w:type="gramEnd"/>
    </w:p>
    <w:p w:rsidR="00C41821" w:rsidRDefault="00C41821" w:rsidP="00C41821">
      <w:pPr>
        <w:pStyle w:val="PargrafodaLista"/>
      </w:pPr>
    </w:p>
    <w:p w:rsidR="000C393E" w:rsidRPr="000F12AA" w:rsidRDefault="000C393E" w:rsidP="000F12AA">
      <w:pPr>
        <w:pStyle w:val="PargrafodaLista"/>
        <w:spacing w:before="120" w:after="120" w:line="360" w:lineRule="auto"/>
        <w:ind w:left="0" w:firstLine="708"/>
        <w:jc w:val="both"/>
        <w:rPr>
          <w:rFonts w:ascii="Times New Roman" w:hAnsi="Times New Roman"/>
          <w:spacing w:val="20"/>
          <w:sz w:val="24"/>
          <w:szCs w:val="24"/>
        </w:rPr>
      </w:pPr>
      <w:r w:rsidRPr="000F12AA">
        <w:rPr>
          <w:rFonts w:ascii="Times New Roman" w:hAnsi="Times New Roman"/>
          <w:spacing w:val="20"/>
          <w:sz w:val="24"/>
          <w:szCs w:val="24"/>
        </w:rPr>
        <w:t xml:space="preserve">Pela dificuldade de se quantificar a geração deste resíduo, </w:t>
      </w:r>
      <w:r w:rsidR="00AC0502" w:rsidRPr="000F12AA">
        <w:rPr>
          <w:rFonts w:ascii="Times New Roman" w:hAnsi="Times New Roman"/>
          <w:spacing w:val="20"/>
          <w:sz w:val="24"/>
          <w:szCs w:val="24"/>
        </w:rPr>
        <w:t xml:space="preserve">estipula-se que há uma oscilação entre a geração per capita </w:t>
      </w:r>
      <w:r w:rsidR="000F12AA" w:rsidRPr="000F12AA">
        <w:rPr>
          <w:rFonts w:ascii="Times New Roman" w:hAnsi="Times New Roman"/>
          <w:spacing w:val="20"/>
          <w:sz w:val="24"/>
          <w:szCs w:val="24"/>
        </w:rPr>
        <w:t>de</w:t>
      </w:r>
      <w:r w:rsidR="00AC0502" w:rsidRPr="000F12AA">
        <w:rPr>
          <w:rFonts w:ascii="Times New Roman" w:hAnsi="Times New Roman"/>
          <w:spacing w:val="20"/>
          <w:sz w:val="24"/>
          <w:szCs w:val="24"/>
        </w:rPr>
        <w:t xml:space="preserve"> 600 gramas </w:t>
      </w:r>
      <w:r w:rsidR="002E7F19" w:rsidRPr="000F12AA">
        <w:rPr>
          <w:rFonts w:ascii="Times New Roman" w:hAnsi="Times New Roman"/>
          <w:spacing w:val="20"/>
          <w:sz w:val="24"/>
          <w:szCs w:val="24"/>
        </w:rPr>
        <w:t>a</w:t>
      </w:r>
      <w:r w:rsidR="00AC0502" w:rsidRPr="000F12AA">
        <w:rPr>
          <w:rFonts w:ascii="Times New Roman" w:hAnsi="Times New Roman"/>
          <w:spacing w:val="20"/>
          <w:sz w:val="24"/>
          <w:szCs w:val="24"/>
        </w:rPr>
        <w:t xml:space="preserve"> 1,600 quilogramas por habitante diariamente, de RCC. A estimativa</w:t>
      </w:r>
      <w:r w:rsidR="000F12AA" w:rsidRPr="000F12AA">
        <w:rPr>
          <w:rFonts w:ascii="Times New Roman" w:hAnsi="Times New Roman"/>
          <w:spacing w:val="20"/>
          <w:sz w:val="24"/>
          <w:szCs w:val="24"/>
        </w:rPr>
        <w:t>, portanto</w:t>
      </w:r>
      <w:r w:rsidR="00AC0502" w:rsidRPr="000F12AA">
        <w:rPr>
          <w:rFonts w:ascii="Times New Roman" w:hAnsi="Times New Roman"/>
          <w:spacing w:val="20"/>
          <w:sz w:val="24"/>
          <w:szCs w:val="24"/>
        </w:rPr>
        <w:t xml:space="preserve"> não é </w:t>
      </w:r>
      <w:r w:rsidR="00AC0502" w:rsidRPr="000F12AA">
        <w:rPr>
          <w:rFonts w:ascii="Times New Roman" w:hAnsi="Times New Roman"/>
          <w:spacing w:val="20"/>
          <w:sz w:val="24"/>
          <w:szCs w:val="24"/>
        </w:rPr>
        <w:lastRenderedPageBreak/>
        <w:t xml:space="preserve">precisa </w:t>
      </w:r>
      <w:r w:rsidR="000F12AA">
        <w:rPr>
          <w:rFonts w:ascii="Times New Roman" w:hAnsi="Times New Roman"/>
          <w:spacing w:val="20"/>
          <w:sz w:val="24"/>
          <w:szCs w:val="24"/>
        </w:rPr>
        <w:t>e</w:t>
      </w:r>
      <w:r w:rsidR="00AC0502" w:rsidRPr="000F12AA">
        <w:rPr>
          <w:rFonts w:ascii="Times New Roman" w:hAnsi="Times New Roman"/>
          <w:spacing w:val="20"/>
          <w:sz w:val="24"/>
          <w:szCs w:val="24"/>
        </w:rPr>
        <w:t xml:space="preserve"> deve se estabelecer uma fiscalização rígida para o gerenciamento deste resíduo.</w:t>
      </w:r>
    </w:p>
    <w:p w:rsidR="00AC0502" w:rsidRPr="000F12AA" w:rsidRDefault="00B16A71" w:rsidP="000F12AA">
      <w:pPr>
        <w:pStyle w:val="PargrafodaLista"/>
        <w:spacing w:before="120" w:after="120" w:line="360" w:lineRule="auto"/>
        <w:ind w:left="0" w:firstLine="708"/>
        <w:jc w:val="both"/>
        <w:rPr>
          <w:rFonts w:ascii="Times New Roman" w:hAnsi="Times New Roman"/>
          <w:spacing w:val="20"/>
          <w:sz w:val="24"/>
          <w:szCs w:val="24"/>
        </w:rPr>
      </w:pPr>
      <w:r w:rsidRPr="000F12AA">
        <w:rPr>
          <w:rFonts w:ascii="Times New Roman" w:hAnsi="Times New Roman"/>
          <w:spacing w:val="20"/>
          <w:sz w:val="24"/>
          <w:szCs w:val="24"/>
        </w:rPr>
        <w:t xml:space="preserve">Para atender a meta de reutilização e reciclagem proposta abaixo </w:t>
      </w:r>
      <w:r w:rsidR="000F12AA" w:rsidRPr="000F12AA">
        <w:rPr>
          <w:rFonts w:ascii="Times New Roman" w:hAnsi="Times New Roman"/>
          <w:spacing w:val="20"/>
          <w:sz w:val="24"/>
          <w:szCs w:val="24"/>
        </w:rPr>
        <w:t>o município já deverá contar com sua Usina em operação.</w:t>
      </w:r>
    </w:p>
    <w:tbl>
      <w:tblPr>
        <w:tblStyle w:val="SombreamentoClaro1"/>
        <w:tblW w:w="5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6"/>
        <w:gridCol w:w="1203"/>
        <w:gridCol w:w="1270"/>
        <w:gridCol w:w="2223"/>
      </w:tblGrid>
      <w:tr w:rsidR="00AC0502" w:rsidRPr="00F51598" w:rsidTr="006C6122">
        <w:trPr>
          <w:cnfStyle w:val="100000000000"/>
          <w:trHeight w:val="750"/>
          <w:jc w:val="center"/>
        </w:trPr>
        <w:tc>
          <w:tcPr>
            <w:cnfStyle w:val="001000000000"/>
            <w:tcW w:w="736" w:type="dxa"/>
            <w:tcBorders>
              <w:top w:val="none" w:sz="0" w:space="0" w:color="auto"/>
              <w:left w:val="none" w:sz="0" w:space="0" w:color="auto"/>
              <w:bottom w:val="none" w:sz="0" w:space="0" w:color="auto"/>
              <w:right w:val="none" w:sz="0" w:space="0" w:color="auto"/>
            </w:tcBorders>
            <w:shd w:val="clear" w:color="auto" w:fill="9BBB3B"/>
          </w:tcPr>
          <w:p w:rsidR="00AC0502" w:rsidRPr="00C31CDE" w:rsidRDefault="00AC0502" w:rsidP="00E96869">
            <w:pPr>
              <w:jc w:val="center"/>
              <w:rPr>
                <w:rFonts w:ascii="Times New Roman" w:hAnsi="Times New Roman"/>
                <w:spacing w:val="20"/>
                <w:sz w:val="20"/>
              </w:rPr>
            </w:pPr>
            <w:r w:rsidRPr="00C31CDE">
              <w:rPr>
                <w:rFonts w:ascii="Times New Roman" w:hAnsi="Times New Roman"/>
                <w:spacing w:val="20"/>
                <w:sz w:val="20"/>
              </w:rPr>
              <w:t>Ano</w:t>
            </w:r>
          </w:p>
        </w:tc>
        <w:tc>
          <w:tcPr>
            <w:tcW w:w="1203" w:type="dxa"/>
            <w:tcBorders>
              <w:top w:val="none" w:sz="0" w:space="0" w:color="auto"/>
              <w:left w:val="none" w:sz="0" w:space="0" w:color="auto"/>
              <w:bottom w:val="none" w:sz="0" w:space="0" w:color="auto"/>
              <w:right w:val="none" w:sz="0" w:space="0" w:color="auto"/>
            </w:tcBorders>
            <w:shd w:val="clear" w:color="auto" w:fill="9BBB3B"/>
            <w:hideMark/>
          </w:tcPr>
          <w:p w:rsidR="00AC0502" w:rsidRPr="00C31CDE" w:rsidRDefault="00AC0502" w:rsidP="00E96869">
            <w:pPr>
              <w:jc w:val="center"/>
              <w:cnfStyle w:val="100000000000"/>
              <w:rPr>
                <w:rFonts w:ascii="Times New Roman" w:hAnsi="Times New Roman"/>
                <w:color w:val="000000"/>
                <w:spacing w:val="20"/>
                <w:sz w:val="20"/>
              </w:rPr>
            </w:pPr>
            <w:r w:rsidRPr="00C31CDE">
              <w:rPr>
                <w:rFonts w:ascii="Times New Roman" w:hAnsi="Times New Roman"/>
                <w:color w:val="000000"/>
                <w:spacing w:val="20"/>
                <w:sz w:val="20"/>
              </w:rPr>
              <w:t>RCD (</w:t>
            </w:r>
            <w:proofErr w:type="spellStart"/>
            <w:r w:rsidRPr="00C31CDE">
              <w:rPr>
                <w:rFonts w:ascii="Times New Roman" w:hAnsi="Times New Roman"/>
                <w:color w:val="000000"/>
                <w:spacing w:val="20"/>
                <w:sz w:val="20"/>
              </w:rPr>
              <w:t>ton</w:t>
            </w:r>
            <w:proofErr w:type="spellEnd"/>
            <w:r w:rsidRPr="00C31CDE">
              <w:rPr>
                <w:rFonts w:ascii="Times New Roman" w:hAnsi="Times New Roman"/>
                <w:color w:val="000000"/>
                <w:spacing w:val="20"/>
                <w:sz w:val="20"/>
              </w:rPr>
              <w:t>/dia)</w:t>
            </w:r>
          </w:p>
        </w:tc>
        <w:tc>
          <w:tcPr>
            <w:tcW w:w="1270" w:type="dxa"/>
            <w:tcBorders>
              <w:top w:val="none" w:sz="0" w:space="0" w:color="auto"/>
              <w:left w:val="none" w:sz="0" w:space="0" w:color="auto"/>
              <w:bottom w:val="none" w:sz="0" w:space="0" w:color="auto"/>
              <w:right w:val="none" w:sz="0" w:space="0" w:color="auto"/>
            </w:tcBorders>
            <w:shd w:val="clear" w:color="auto" w:fill="9BBB3B"/>
            <w:hideMark/>
          </w:tcPr>
          <w:p w:rsidR="00AC0502" w:rsidRPr="00C31CDE" w:rsidRDefault="00AC0502" w:rsidP="00E96869">
            <w:pPr>
              <w:jc w:val="center"/>
              <w:cnfStyle w:val="100000000000"/>
              <w:rPr>
                <w:rFonts w:ascii="Times New Roman" w:hAnsi="Times New Roman"/>
                <w:color w:val="000000"/>
                <w:spacing w:val="20"/>
                <w:sz w:val="20"/>
                <w:lang w:val="en-US"/>
              </w:rPr>
            </w:pPr>
            <w:r w:rsidRPr="00C31CDE">
              <w:rPr>
                <w:rFonts w:ascii="Times New Roman" w:hAnsi="Times New Roman"/>
                <w:color w:val="000000"/>
                <w:spacing w:val="20"/>
                <w:sz w:val="20"/>
                <w:lang w:val="en-US"/>
              </w:rPr>
              <w:t>Per capita (kg/</w:t>
            </w:r>
            <w:proofErr w:type="spellStart"/>
            <w:r w:rsidRPr="00C31CDE">
              <w:rPr>
                <w:rFonts w:ascii="Times New Roman" w:hAnsi="Times New Roman"/>
                <w:color w:val="000000"/>
                <w:spacing w:val="20"/>
                <w:sz w:val="20"/>
                <w:lang w:val="en-US"/>
              </w:rPr>
              <w:t>h.d</w:t>
            </w:r>
            <w:proofErr w:type="spellEnd"/>
            <w:r w:rsidRPr="00C31CDE">
              <w:rPr>
                <w:rFonts w:ascii="Times New Roman" w:hAnsi="Times New Roman"/>
                <w:color w:val="000000"/>
                <w:spacing w:val="20"/>
                <w:sz w:val="20"/>
                <w:lang w:val="en-US"/>
              </w:rPr>
              <w:t>)</w:t>
            </w:r>
          </w:p>
        </w:tc>
        <w:tc>
          <w:tcPr>
            <w:tcW w:w="2223" w:type="dxa"/>
            <w:tcBorders>
              <w:top w:val="none" w:sz="0" w:space="0" w:color="auto"/>
              <w:left w:val="none" w:sz="0" w:space="0" w:color="auto"/>
              <w:bottom w:val="none" w:sz="0" w:space="0" w:color="auto"/>
              <w:right w:val="none" w:sz="0" w:space="0" w:color="auto"/>
            </w:tcBorders>
            <w:shd w:val="clear" w:color="auto" w:fill="9BBB3B"/>
            <w:hideMark/>
          </w:tcPr>
          <w:p w:rsidR="00E96869" w:rsidRPr="00C31CDE" w:rsidRDefault="00AC0502" w:rsidP="00E96869">
            <w:pPr>
              <w:jc w:val="center"/>
              <w:cnfStyle w:val="100000000000"/>
              <w:rPr>
                <w:rFonts w:ascii="Times New Roman" w:hAnsi="Times New Roman"/>
                <w:color w:val="000000"/>
                <w:spacing w:val="20"/>
                <w:sz w:val="20"/>
              </w:rPr>
            </w:pPr>
            <w:r w:rsidRPr="00C31CDE">
              <w:rPr>
                <w:rFonts w:ascii="Times New Roman" w:hAnsi="Times New Roman"/>
                <w:color w:val="000000"/>
                <w:spacing w:val="20"/>
                <w:sz w:val="20"/>
              </w:rPr>
              <w:t>Reut</w:t>
            </w:r>
            <w:r w:rsidR="00B16A71" w:rsidRPr="00C31CDE">
              <w:rPr>
                <w:rFonts w:ascii="Times New Roman" w:hAnsi="Times New Roman"/>
                <w:color w:val="000000"/>
                <w:spacing w:val="20"/>
                <w:sz w:val="20"/>
              </w:rPr>
              <w:t>ilização</w:t>
            </w:r>
            <w:r w:rsidRPr="00C31CDE">
              <w:rPr>
                <w:rFonts w:ascii="Times New Roman" w:hAnsi="Times New Roman"/>
                <w:color w:val="000000"/>
                <w:spacing w:val="20"/>
                <w:sz w:val="20"/>
              </w:rPr>
              <w:t>/</w:t>
            </w:r>
          </w:p>
          <w:p w:rsidR="00AC0502" w:rsidRPr="00C31CDE" w:rsidRDefault="00AC0502" w:rsidP="00E96869">
            <w:pPr>
              <w:jc w:val="center"/>
              <w:cnfStyle w:val="100000000000"/>
              <w:rPr>
                <w:rFonts w:ascii="Times New Roman" w:hAnsi="Times New Roman"/>
                <w:color w:val="000000"/>
                <w:spacing w:val="20"/>
                <w:sz w:val="20"/>
              </w:rPr>
            </w:pPr>
            <w:r w:rsidRPr="00C31CDE">
              <w:rPr>
                <w:rFonts w:ascii="Times New Roman" w:hAnsi="Times New Roman"/>
                <w:color w:val="000000"/>
                <w:spacing w:val="20"/>
                <w:sz w:val="20"/>
              </w:rPr>
              <w:t>Rec</w:t>
            </w:r>
            <w:r w:rsidR="00E96869" w:rsidRPr="00C31CDE">
              <w:rPr>
                <w:rFonts w:ascii="Times New Roman" w:hAnsi="Times New Roman"/>
                <w:color w:val="000000"/>
                <w:spacing w:val="20"/>
                <w:sz w:val="20"/>
              </w:rPr>
              <w:t>iclagem</w:t>
            </w:r>
            <w:r w:rsidRPr="00C31CDE">
              <w:rPr>
                <w:rFonts w:ascii="Times New Roman" w:hAnsi="Times New Roman"/>
                <w:color w:val="000000"/>
                <w:spacing w:val="20"/>
                <w:sz w:val="20"/>
              </w:rPr>
              <w:t xml:space="preserve"> RCD</w:t>
            </w:r>
          </w:p>
          <w:p w:rsidR="00E23EA7" w:rsidRPr="00C31CDE" w:rsidRDefault="00E23EA7" w:rsidP="00E96869">
            <w:pPr>
              <w:jc w:val="center"/>
              <w:cnfStyle w:val="100000000000"/>
              <w:rPr>
                <w:rFonts w:ascii="Times New Roman" w:hAnsi="Times New Roman"/>
                <w:color w:val="000000"/>
                <w:spacing w:val="20"/>
                <w:sz w:val="20"/>
              </w:rPr>
            </w:pPr>
            <w:r w:rsidRPr="00C31CDE">
              <w:rPr>
                <w:rFonts w:ascii="Times New Roman" w:hAnsi="Times New Roman"/>
                <w:color w:val="000000"/>
                <w:spacing w:val="20"/>
                <w:sz w:val="20"/>
              </w:rPr>
              <w:t>(</w:t>
            </w:r>
            <w:proofErr w:type="spellStart"/>
            <w:r w:rsidRPr="00C31CDE">
              <w:rPr>
                <w:rFonts w:ascii="Times New Roman" w:hAnsi="Times New Roman"/>
                <w:color w:val="000000"/>
                <w:spacing w:val="20"/>
                <w:sz w:val="20"/>
              </w:rPr>
              <w:t>ton</w:t>
            </w:r>
            <w:proofErr w:type="spellEnd"/>
            <w:r w:rsidRPr="00C31CDE">
              <w:rPr>
                <w:rFonts w:ascii="Times New Roman" w:hAnsi="Times New Roman"/>
                <w:color w:val="000000"/>
                <w:spacing w:val="20"/>
                <w:sz w:val="20"/>
              </w:rPr>
              <w:t>/dia)</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2011</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bCs/>
                <w:spacing w:val="20"/>
                <w:sz w:val="20"/>
              </w:rPr>
            </w:pPr>
            <w:r w:rsidRPr="00C31CDE">
              <w:rPr>
                <w:rFonts w:ascii="Times New Roman" w:hAnsi="Times New Roman"/>
                <w:bCs/>
                <w:spacing w:val="20"/>
                <w:sz w:val="20"/>
              </w:rPr>
              <w:t>55,08</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bCs/>
                <w:spacing w:val="20"/>
                <w:sz w:val="20"/>
              </w:rPr>
            </w:pPr>
            <w:r w:rsidRPr="00C31CDE">
              <w:rPr>
                <w:rFonts w:ascii="Times New Roman" w:hAnsi="Times New Roman"/>
                <w:bCs/>
                <w:spacing w:val="20"/>
                <w:sz w:val="20"/>
              </w:rPr>
              <w:t>1,37</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2012</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67,20</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1,66</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2013</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30,25</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0,74</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2014</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38,88</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0,94</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2015</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57,19</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1,37</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bCs/>
                <w:spacing w:val="20"/>
                <w:sz w:val="20"/>
              </w:rPr>
            </w:pPr>
            <w:r w:rsidRPr="00C31CDE">
              <w:rPr>
                <w:rFonts w:ascii="Times New Roman" w:hAnsi="Times New Roman"/>
                <w:bCs/>
                <w:spacing w:val="20"/>
                <w:sz w:val="20"/>
              </w:rPr>
              <w:t>28,59</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2016</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70,15</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1,66</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35,07</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2017</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31,58</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0,74</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color w:val="000000"/>
                <w:spacing w:val="20"/>
                <w:sz w:val="20"/>
              </w:rPr>
            </w:pPr>
            <w:r w:rsidRPr="00C31CDE">
              <w:rPr>
                <w:rFonts w:ascii="Times New Roman" w:hAnsi="Times New Roman"/>
                <w:color w:val="000000"/>
                <w:spacing w:val="20"/>
                <w:sz w:val="20"/>
              </w:rPr>
              <w:t>15,79</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2018</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40,58</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0,94</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20,29</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2019</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59,70</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1,37</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bCs/>
                <w:spacing w:val="20"/>
                <w:sz w:val="20"/>
              </w:rPr>
            </w:pPr>
            <w:r w:rsidRPr="00C31CDE">
              <w:rPr>
                <w:rFonts w:ascii="Times New Roman" w:hAnsi="Times New Roman"/>
                <w:bCs/>
                <w:spacing w:val="20"/>
                <w:sz w:val="20"/>
              </w:rPr>
              <w:t>41,79</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2020</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73,23</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1,66</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51,26</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2021</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32,97</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0,74</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color w:val="000000"/>
                <w:spacing w:val="20"/>
                <w:sz w:val="20"/>
              </w:rPr>
            </w:pPr>
            <w:r w:rsidRPr="00C31CDE">
              <w:rPr>
                <w:rFonts w:ascii="Times New Roman" w:hAnsi="Times New Roman"/>
                <w:color w:val="000000"/>
                <w:spacing w:val="20"/>
                <w:sz w:val="20"/>
              </w:rPr>
              <w:t>23,08</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2022</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42,36</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0,94</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29,66</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2023</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62,32</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1,37</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bCs/>
                <w:spacing w:val="20"/>
                <w:sz w:val="20"/>
              </w:rPr>
            </w:pPr>
            <w:r w:rsidRPr="00C31CDE">
              <w:rPr>
                <w:rFonts w:ascii="Times New Roman" w:hAnsi="Times New Roman"/>
                <w:bCs/>
                <w:spacing w:val="20"/>
                <w:sz w:val="20"/>
              </w:rPr>
              <w:t>52,97</w:t>
            </w:r>
          </w:p>
        </w:tc>
      </w:tr>
      <w:tr w:rsidR="00AC0502" w:rsidRPr="00F51598" w:rsidTr="00C31CDE">
        <w:trPr>
          <w:trHeight w:hRule="exact" w:val="255"/>
          <w:jc w:val="center"/>
        </w:trPr>
        <w:tc>
          <w:tcPr>
            <w:cnfStyle w:val="001000000000"/>
            <w:tcW w:w="736" w:type="dxa"/>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2024</w:t>
            </w:r>
          </w:p>
        </w:tc>
        <w:tc>
          <w:tcPr>
            <w:tcW w:w="1203"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76,44</w:t>
            </w:r>
          </w:p>
        </w:tc>
        <w:tc>
          <w:tcPr>
            <w:tcW w:w="1270" w:type="dxa"/>
            <w:shd w:val="clear" w:color="auto" w:fill="auto"/>
            <w:noWrap/>
            <w:hideMark/>
          </w:tcPr>
          <w:p w:rsidR="00AC0502" w:rsidRPr="00C31CDE" w:rsidRDefault="00AC0502" w:rsidP="00E96869">
            <w:pPr>
              <w:jc w:val="center"/>
              <w:cnfStyle w:val="000000000000"/>
              <w:rPr>
                <w:rFonts w:ascii="Times New Roman" w:hAnsi="Times New Roman"/>
                <w:spacing w:val="20"/>
                <w:sz w:val="20"/>
              </w:rPr>
            </w:pPr>
            <w:r w:rsidRPr="00C31CDE">
              <w:rPr>
                <w:rFonts w:ascii="Times New Roman" w:hAnsi="Times New Roman"/>
                <w:spacing w:val="20"/>
                <w:sz w:val="20"/>
              </w:rPr>
              <w:t>1,66</w:t>
            </w:r>
          </w:p>
        </w:tc>
        <w:tc>
          <w:tcPr>
            <w:tcW w:w="2223" w:type="dxa"/>
            <w:shd w:val="clear" w:color="auto" w:fill="auto"/>
            <w:noWrap/>
            <w:hideMark/>
          </w:tcPr>
          <w:p w:rsidR="00AC0502" w:rsidRPr="00C31CDE" w:rsidRDefault="00AC0502"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64,98</w:t>
            </w:r>
          </w:p>
        </w:tc>
      </w:tr>
      <w:tr w:rsidR="00AC0502"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AC0502" w:rsidRPr="00C31CDE" w:rsidRDefault="00AC0502" w:rsidP="00E96869">
            <w:pPr>
              <w:jc w:val="center"/>
              <w:rPr>
                <w:rFonts w:ascii="Times New Roman" w:hAnsi="Times New Roman"/>
                <w:b w:val="0"/>
                <w:spacing w:val="20"/>
                <w:sz w:val="20"/>
              </w:rPr>
            </w:pPr>
            <w:r w:rsidRPr="00C31CDE">
              <w:rPr>
                <w:rFonts w:ascii="Times New Roman" w:hAnsi="Times New Roman"/>
                <w:b w:val="0"/>
                <w:spacing w:val="20"/>
                <w:sz w:val="20"/>
              </w:rPr>
              <w:t>2025</w:t>
            </w:r>
          </w:p>
        </w:tc>
        <w:tc>
          <w:tcPr>
            <w:tcW w:w="120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34,42</w:t>
            </w:r>
          </w:p>
        </w:tc>
        <w:tc>
          <w:tcPr>
            <w:tcW w:w="1270"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spacing w:val="20"/>
                <w:sz w:val="20"/>
              </w:rPr>
            </w:pPr>
            <w:r w:rsidRPr="00C31CDE">
              <w:rPr>
                <w:rFonts w:ascii="Times New Roman" w:hAnsi="Times New Roman"/>
                <w:spacing w:val="20"/>
                <w:sz w:val="20"/>
              </w:rPr>
              <w:t>0,74</w:t>
            </w:r>
          </w:p>
        </w:tc>
        <w:tc>
          <w:tcPr>
            <w:tcW w:w="2223" w:type="dxa"/>
            <w:tcBorders>
              <w:left w:val="none" w:sz="0" w:space="0" w:color="auto"/>
              <w:right w:val="none" w:sz="0" w:space="0" w:color="auto"/>
            </w:tcBorders>
            <w:shd w:val="clear" w:color="auto" w:fill="auto"/>
            <w:noWrap/>
            <w:hideMark/>
          </w:tcPr>
          <w:p w:rsidR="00AC0502" w:rsidRPr="00C31CDE" w:rsidRDefault="00AC0502" w:rsidP="00E96869">
            <w:pPr>
              <w:jc w:val="center"/>
              <w:cnfStyle w:val="000000100000"/>
              <w:rPr>
                <w:rFonts w:ascii="Times New Roman" w:hAnsi="Times New Roman"/>
                <w:color w:val="000000"/>
                <w:spacing w:val="20"/>
                <w:sz w:val="20"/>
              </w:rPr>
            </w:pPr>
            <w:r w:rsidRPr="00C31CDE">
              <w:rPr>
                <w:rFonts w:ascii="Times New Roman" w:hAnsi="Times New Roman"/>
                <w:color w:val="000000"/>
                <w:spacing w:val="20"/>
                <w:sz w:val="20"/>
              </w:rPr>
              <w:t>29,25</w:t>
            </w:r>
          </w:p>
        </w:tc>
      </w:tr>
      <w:tr w:rsidR="007B3EA5" w:rsidRPr="00F51598" w:rsidTr="006C6122">
        <w:trPr>
          <w:trHeight w:hRule="exact" w:val="255"/>
          <w:jc w:val="center"/>
        </w:trPr>
        <w:tc>
          <w:tcPr>
            <w:cnfStyle w:val="001000000000"/>
            <w:tcW w:w="736" w:type="dxa"/>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2026</w:t>
            </w:r>
          </w:p>
        </w:tc>
        <w:tc>
          <w:tcPr>
            <w:tcW w:w="1203"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44,22</w:t>
            </w:r>
          </w:p>
        </w:tc>
        <w:tc>
          <w:tcPr>
            <w:tcW w:w="1270"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0,94</w:t>
            </w:r>
          </w:p>
        </w:tc>
        <w:tc>
          <w:tcPr>
            <w:tcW w:w="2223" w:type="dxa"/>
            <w:shd w:val="clear" w:color="auto" w:fill="auto"/>
            <w:noWrap/>
            <w:hideMark/>
          </w:tcPr>
          <w:p w:rsidR="007B3EA5" w:rsidRPr="00C31CDE" w:rsidRDefault="007B3EA5"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37,59</w:t>
            </w:r>
          </w:p>
        </w:tc>
      </w:tr>
      <w:tr w:rsidR="007B3EA5"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2027</w:t>
            </w:r>
          </w:p>
        </w:tc>
        <w:tc>
          <w:tcPr>
            <w:tcW w:w="120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65,06</w:t>
            </w:r>
          </w:p>
        </w:tc>
        <w:tc>
          <w:tcPr>
            <w:tcW w:w="1270"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1,37</w:t>
            </w:r>
          </w:p>
        </w:tc>
        <w:tc>
          <w:tcPr>
            <w:tcW w:w="222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bCs/>
                <w:spacing w:val="20"/>
                <w:sz w:val="20"/>
              </w:rPr>
            </w:pPr>
            <w:r w:rsidRPr="00C31CDE">
              <w:rPr>
                <w:rFonts w:ascii="Times New Roman" w:hAnsi="Times New Roman"/>
                <w:bCs/>
                <w:spacing w:val="20"/>
                <w:sz w:val="20"/>
              </w:rPr>
              <w:t>65,06</w:t>
            </w:r>
          </w:p>
        </w:tc>
      </w:tr>
      <w:tr w:rsidR="007B3EA5" w:rsidRPr="00F51598" w:rsidTr="006C6122">
        <w:trPr>
          <w:trHeight w:hRule="exact" w:val="255"/>
          <w:jc w:val="center"/>
        </w:trPr>
        <w:tc>
          <w:tcPr>
            <w:cnfStyle w:val="001000000000"/>
            <w:tcW w:w="736" w:type="dxa"/>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2028</w:t>
            </w:r>
          </w:p>
        </w:tc>
        <w:tc>
          <w:tcPr>
            <w:tcW w:w="1203"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79,80</w:t>
            </w:r>
          </w:p>
        </w:tc>
        <w:tc>
          <w:tcPr>
            <w:tcW w:w="1270"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1,66</w:t>
            </w:r>
          </w:p>
        </w:tc>
        <w:tc>
          <w:tcPr>
            <w:tcW w:w="2223" w:type="dxa"/>
            <w:shd w:val="clear" w:color="auto" w:fill="auto"/>
            <w:noWrap/>
            <w:hideMark/>
          </w:tcPr>
          <w:p w:rsidR="007B3EA5" w:rsidRPr="00C31CDE" w:rsidRDefault="007B3EA5"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79,80</w:t>
            </w:r>
          </w:p>
        </w:tc>
      </w:tr>
      <w:tr w:rsidR="007B3EA5"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2029</w:t>
            </w:r>
          </w:p>
        </w:tc>
        <w:tc>
          <w:tcPr>
            <w:tcW w:w="120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35,93</w:t>
            </w:r>
          </w:p>
        </w:tc>
        <w:tc>
          <w:tcPr>
            <w:tcW w:w="1270"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0,74</w:t>
            </w:r>
          </w:p>
        </w:tc>
        <w:tc>
          <w:tcPr>
            <w:tcW w:w="222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color w:val="000000"/>
                <w:spacing w:val="20"/>
                <w:sz w:val="20"/>
              </w:rPr>
            </w:pPr>
            <w:r w:rsidRPr="00C31CDE">
              <w:rPr>
                <w:rFonts w:ascii="Times New Roman" w:hAnsi="Times New Roman"/>
                <w:color w:val="000000"/>
                <w:spacing w:val="20"/>
                <w:sz w:val="20"/>
              </w:rPr>
              <w:t>35,93</w:t>
            </w:r>
          </w:p>
        </w:tc>
      </w:tr>
      <w:tr w:rsidR="007B3EA5" w:rsidRPr="00F51598" w:rsidTr="006C6122">
        <w:trPr>
          <w:trHeight w:hRule="exact" w:val="255"/>
          <w:jc w:val="center"/>
        </w:trPr>
        <w:tc>
          <w:tcPr>
            <w:cnfStyle w:val="001000000000"/>
            <w:tcW w:w="736" w:type="dxa"/>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2030</w:t>
            </w:r>
          </w:p>
        </w:tc>
        <w:tc>
          <w:tcPr>
            <w:tcW w:w="1203"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46,17</w:t>
            </w:r>
          </w:p>
        </w:tc>
        <w:tc>
          <w:tcPr>
            <w:tcW w:w="1270" w:type="dxa"/>
            <w:shd w:val="clear" w:color="auto" w:fill="auto"/>
            <w:noWrap/>
            <w:hideMark/>
          </w:tcPr>
          <w:p w:rsidR="007B3EA5" w:rsidRPr="00C31CDE" w:rsidRDefault="007B3EA5" w:rsidP="00E96869">
            <w:pPr>
              <w:jc w:val="center"/>
              <w:cnfStyle w:val="000000000000"/>
              <w:rPr>
                <w:rFonts w:ascii="Times New Roman" w:hAnsi="Times New Roman"/>
                <w:spacing w:val="20"/>
                <w:sz w:val="20"/>
              </w:rPr>
            </w:pPr>
            <w:r w:rsidRPr="00C31CDE">
              <w:rPr>
                <w:rFonts w:ascii="Times New Roman" w:hAnsi="Times New Roman"/>
                <w:spacing w:val="20"/>
                <w:sz w:val="20"/>
              </w:rPr>
              <w:t>0,94</w:t>
            </w:r>
          </w:p>
        </w:tc>
        <w:tc>
          <w:tcPr>
            <w:tcW w:w="2223" w:type="dxa"/>
            <w:shd w:val="clear" w:color="auto" w:fill="auto"/>
            <w:noWrap/>
            <w:hideMark/>
          </w:tcPr>
          <w:p w:rsidR="007B3EA5" w:rsidRPr="00C31CDE" w:rsidRDefault="007B3EA5" w:rsidP="00E96869">
            <w:pPr>
              <w:jc w:val="center"/>
              <w:cnfStyle w:val="000000000000"/>
              <w:rPr>
                <w:rFonts w:ascii="Times New Roman" w:hAnsi="Times New Roman"/>
                <w:color w:val="000000"/>
                <w:spacing w:val="20"/>
                <w:sz w:val="20"/>
              </w:rPr>
            </w:pPr>
            <w:r w:rsidRPr="00C31CDE">
              <w:rPr>
                <w:rFonts w:ascii="Times New Roman" w:hAnsi="Times New Roman"/>
                <w:color w:val="000000"/>
                <w:spacing w:val="20"/>
                <w:sz w:val="20"/>
              </w:rPr>
              <w:t>46,17</w:t>
            </w:r>
          </w:p>
        </w:tc>
      </w:tr>
      <w:tr w:rsidR="007B3EA5" w:rsidRPr="00F51598" w:rsidTr="006C6122">
        <w:trPr>
          <w:cnfStyle w:val="000000100000"/>
          <w:trHeight w:hRule="exact" w:val="255"/>
          <w:jc w:val="center"/>
        </w:trPr>
        <w:tc>
          <w:tcPr>
            <w:cnfStyle w:val="001000000000"/>
            <w:tcW w:w="736" w:type="dxa"/>
            <w:tcBorders>
              <w:left w:val="none" w:sz="0" w:space="0" w:color="auto"/>
              <w:right w:val="none" w:sz="0" w:space="0" w:color="auto"/>
            </w:tcBorders>
            <w:shd w:val="clear" w:color="auto" w:fill="auto"/>
          </w:tcPr>
          <w:p w:rsidR="007B3EA5" w:rsidRPr="00C31CDE" w:rsidRDefault="007B3EA5" w:rsidP="00E96869">
            <w:pPr>
              <w:jc w:val="center"/>
              <w:rPr>
                <w:rFonts w:ascii="Times New Roman" w:hAnsi="Times New Roman"/>
                <w:b w:val="0"/>
                <w:spacing w:val="20"/>
                <w:sz w:val="20"/>
              </w:rPr>
            </w:pPr>
            <w:r w:rsidRPr="00C31CDE">
              <w:rPr>
                <w:rFonts w:ascii="Times New Roman" w:hAnsi="Times New Roman"/>
                <w:b w:val="0"/>
                <w:spacing w:val="20"/>
                <w:sz w:val="20"/>
              </w:rPr>
              <w:t>2031</w:t>
            </w:r>
          </w:p>
        </w:tc>
        <w:tc>
          <w:tcPr>
            <w:tcW w:w="120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67,91</w:t>
            </w:r>
          </w:p>
        </w:tc>
        <w:tc>
          <w:tcPr>
            <w:tcW w:w="1270"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spacing w:val="20"/>
                <w:sz w:val="20"/>
              </w:rPr>
            </w:pPr>
            <w:r w:rsidRPr="00C31CDE">
              <w:rPr>
                <w:rFonts w:ascii="Times New Roman" w:hAnsi="Times New Roman"/>
                <w:spacing w:val="20"/>
                <w:sz w:val="20"/>
              </w:rPr>
              <w:t>1,37</w:t>
            </w:r>
          </w:p>
        </w:tc>
        <w:tc>
          <w:tcPr>
            <w:tcW w:w="2223" w:type="dxa"/>
            <w:tcBorders>
              <w:left w:val="none" w:sz="0" w:space="0" w:color="auto"/>
              <w:right w:val="none" w:sz="0" w:space="0" w:color="auto"/>
            </w:tcBorders>
            <w:shd w:val="clear" w:color="auto" w:fill="auto"/>
            <w:noWrap/>
            <w:hideMark/>
          </w:tcPr>
          <w:p w:rsidR="007B3EA5" w:rsidRPr="00C31CDE" w:rsidRDefault="007B3EA5" w:rsidP="00E96869">
            <w:pPr>
              <w:jc w:val="center"/>
              <w:cnfStyle w:val="000000100000"/>
              <w:rPr>
                <w:rFonts w:ascii="Times New Roman" w:hAnsi="Times New Roman"/>
                <w:color w:val="000000"/>
                <w:spacing w:val="20"/>
                <w:sz w:val="20"/>
              </w:rPr>
            </w:pPr>
            <w:r w:rsidRPr="00C31CDE">
              <w:rPr>
                <w:rFonts w:ascii="Times New Roman" w:hAnsi="Times New Roman"/>
                <w:color w:val="000000"/>
                <w:spacing w:val="20"/>
                <w:sz w:val="20"/>
              </w:rPr>
              <w:t>67,91</w:t>
            </w:r>
          </w:p>
        </w:tc>
      </w:tr>
    </w:tbl>
    <w:p w:rsidR="00B16A71" w:rsidRDefault="00A30622" w:rsidP="00AC0502">
      <w:pPr>
        <w:pStyle w:val="Tabela"/>
        <w:spacing w:line="240" w:lineRule="auto"/>
        <w:rPr>
          <w:b w:val="0"/>
        </w:rPr>
      </w:pPr>
      <w:bookmarkStart w:id="224" w:name="_Toc334695006"/>
      <w:r>
        <w:t xml:space="preserve">Tabela </w:t>
      </w:r>
      <w:r w:rsidR="00FB3733">
        <w:t>5</w:t>
      </w:r>
      <w:r w:rsidR="00AD20CB">
        <w:t>1</w:t>
      </w:r>
      <w:r>
        <w:t xml:space="preserve">. </w:t>
      </w:r>
      <w:r>
        <w:rPr>
          <w:b w:val="0"/>
        </w:rPr>
        <w:t>Projeção da geração de RCC e metas de reutilização</w:t>
      </w:r>
      <w:bookmarkEnd w:id="224"/>
    </w:p>
    <w:p w:rsidR="007B3EA5" w:rsidRDefault="007B3EA5" w:rsidP="00AC0502">
      <w:pPr>
        <w:pStyle w:val="Tabela"/>
        <w:spacing w:line="240" w:lineRule="auto"/>
        <w:rPr>
          <w:b w:val="0"/>
        </w:rPr>
      </w:pPr>
    </w:p>
    <w:p w:rsidR="00B16A71" w:rsidRDefault="00E96869" w:rsidP="007A049C">
      <w:pPr>
        <w:spacing w:before="120" w:after="120" w:line="360" w:lineRule="auto"/>
        <w:ind w:firstLine="708"/>
        <w:jc w:val="both"/>
        <w:rPr>
          <w:rFonts w:ascii="Times New Roman" w:hAnsi="Times New Roman"/>
          <w:spacing w:val="20"/>
        </w:rPr>
      </w:pPr>
      <w:r w:rsidRPr="007A049C">
        <w:rPr>
          <w:rFonts w:ascii="Times New Roman" w:hAnsi="Times New Roman"/>
          <w:spacing w:val="20"/>
        </w:rPr>
        <w:t xml:space="preserve">Cabe salientar que os grandes geradores (aqueles que ultrapassem o limite estabelecido de </w:t>
      </w:r>
      <w:proofErr w:type="gramStart"/>
      <w:r w:rsidRPr="007A049C">
        <w:rPr>
          <w:rFonts w:ascii="Times New Roman" w:hAnsi="Times New Roman"/>
          <w:spacing w:val="20"/>
        </w:rPr>
        <w:t>300kg</w:t>
      </w:r>
      <w:proofErr w:type="gramEnd"/>
      <w:r w:rsidRPr="007A049C">
        <w:rPr>
          <w:rFonts w:ascii="Times New Roman" w:hAnsi="Times New Roman"/>
          <w:spacing w:val="20"/>
        </w:rPr>
        <w:t xml:space="preserve"> de RCC/m</w:t>
      </w:r>
      <w:r w:rsidRPr="007A049C">
        <w:rPr>
          <w:rFonts w:ascii="Times New Roman" w:hAnsi="Times New Roman"/>
          <w:spacing w:val="20"/>
          <w:vertAlign w:val="superscript"/>
        </w:rPr>
        <w:t>2</w:t>
      </w:r>
      <w:r w:rsidRPr="007A049C">
        <w:rPr>
          <w:rFonts w:ascii="Times New Roman" w:hAnsi="Times New Roman"/>
          <w:spacing w:val="20"/>
        </w:rPr>
        <w:t xml:space="preserve"> de área edificada</w:t>
      </w:r>
      <w:r w:rsidR="00A30622" w:rsidRPr="007A049C">
        <w:rPr>
          <w:rFonts w:ascii="Times New Roman" w:hAnsi="Times New Roman"/>
          <w:spacing w:val="20"/>
        </w:rPr>
        <w:t>) devem elaborar seus planos de gerenciamento até o ano de 2015, conforme meta abaixo.</w:t>
      </w:r>
    </w:p>
    <w:p w:rsidR="00C31CDE" w:rsidRPr="007A049C" w:rsidRDefault="00C31CDE" w:rsidP="007A049C">
      <w:pPr>
        <w:spacing w:before="120" w:after="120" w:line="360" w:lineRule="auto"/>
        <w:ind w:firstLine="708"/>
        <w:jc w:val="both"/>
        <w:rPr>
          <w:rFonts w:ascii="Times New Roman" w:hAnsi="Times New Roman"/>
          <w:spacing w:val="20"/>
        </w:rPr>
      </w:pPr>
    </w:p>
    <w:tbl>
      <w:tblPr>
        <w:tblStyle w:val="SombreamentoClaro1"/>
        <w:tblW w:w="8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1"/>
        <w:gridCol w:w="992"/>
        <w:gridCol w:w="709"/>
        <w:gridCol w:w="850"/>
        <w:gridCol w:w="709"/>
        <w:gridCol w:w="709"/>
        <w:gridCol w:w="826"/>
      </w:tblGrid>
      <w:tr w:rsidR="00B16A71" w:rsidRPr="00C31CDE" w:rsidTr="006C6122">
        <w:trPr>
          <w:cnfStyle w:val="100000000000"/>
          <w:jc w:val="center"/>
        </w:trPr>
        <w:tc>
          <w:tcPr>
            <w:cnfStyle w:val="001000000000"/>
            <w:tcW w:w="3381" w:type="dxa"/>
            <w:tcBorders>
              <w:top w:val="none" w:sz="0" w:space="0" w:color="auto"/>
              <w:left w:val="none" w:sz="0" w:space="0" w:color="auto"/>
              <w:bottom w:val="none" w:sz="0" w:space="0" w:color="auto"/>
              <w:right w:val="none" w:sz="0" w:space="0" w:color="auto"/>
            </w:tcBorders>
            <w:shd w:val="clear" w:color="auto" w:fill="9BBB3B"/>
            <w:vAlign w:val="center"/>
          </w:tcPr>
          <w:p w:rsidR="00B16A71" w:rsidRPr="00C31CDE" w:rsidRDefault="00B16A71" w:rsidP="008E0DFE">
            <w:pPr>
              <w:jc w:val="center"/>
              <w:rPr>
                <w:rFonts w:ascii="Times New Roman" w:hAnsi="Times New Roman"/>
                <w:color w:val="000000" w:themeColor="text1"/>
                <w:spacing w:val="20"/>
                <w:sz w:val="20"/>
              </w:rPr>
            </w:pPr>
            <w:r w:rsidRPr="00C31CDE">
              <w:rPr>
                <w:rFonts w:ascii="Times New Roman" w:hAnsi="Times New Roman"/>
                <w:color w:val="000000" w:themeColor="text1"/>
                <w:spacing w:val="20"/>
                <w:sz w:val="20"/>
              </w:rPr>
              <w:t>Meta</w:t>
            </w:r>
            <w:r w:rsidR="008E0DFE" w:rsidRPr="00C31CDE">
              <w:rPr>
                <w:rFonts w:ascii="Times New Roman" w:hAnsi="Times New Roman"/>
                <w:color w:val="000000" w:themeColor="text1"/>
                <w:spacing w:val="20"/>
                <w:sz w:val="20"/>
              </w:rPr>
              <w:t xml:space="preserve"> do Plano Nacional</w:t>
            </w:r>
          </w:p>
        </w:tc>
        <w:tc>
          <w:tcPr>
            <w:tcW w:w="992" w:type="dxa"/>
            <w:tcBorders>
              <w:top w:val="none" w:sz="0" w:space="0" w:color="auto"/>
              <w:left w:val="none" w:sz="0" w:space="0" w:color="auto"/>
              <w:bottom w:val="none" w:sz="0" w:space="0" w:color="auto"/>
              <w:right w:val="none" w:sz="0" w:space="0" w:color="auto"/>
            </w:tcBorders>
            <w:shd w:val="clear" w:color="auto" w:fill="9BBB3B"/>
            <w:vAlign w:val="center"/>
          </w:tcPr>
          <w:p w:rsidR="006F0EAD" w:rsidRPr="00C31CDE" w:rsidRDefault="00B16A71">
            <w:pPr>
              <w:jc w:val="center"/>
              <w:cnfStyle w:val="100000000000"/>
              <w:rPr>
                <w:rFonts w:ascii="Times New Roman" w:hAnsi="Times New Roman"/>
                <w:b w:val="0"/>
                <w:bCs w:val="0"/>
                <w:color w:val="000000" w:themeColor="text1"/>
                <w:spacing w:val="20"/>
                <w:sz w:val="20"/>
              </w:rPr>
            </w:pPr>
            <w:r w:rsidRPr="00C31CDE">
              <w:rPr>
                <w:rFonts w:ascii="Times New Roman" w:hAnsi="Times New Roman"/>
                <w:color w:val="000000" w:themeColor="text1"/>
                <w:spacing w:val="20"/>
                <w:sz w:val="20"/>
              </w:rPr>
              <w:t>Região</w:t>
            </w:r>
          </w:p>
        </w:tc>
        <w:tc>
          <w:tcPr>
            <w:tcW w:w="3803" w:type="dxa"/>
            <w:gridSpan w:val="5"/>
            <w:tcBorders>
              <w:top w:val="none" w:sz="0" w:space="0" w:color="auto"/>
              <w:left w:val="none" w:sz="0" w:space="0" w:color="auto"/>
              <w:bottom w:val="none" w:sz="0" w:space="0" w:color="auto"/>
              <w:right w:val="none" w:sz="0" w:space="0" w:color="auto"/>
            </w:tcBorders>
            <w:shd w:val="clear" w:color="auto" w:fill="9BBB3B"/>
            <w:vAlign w:val="center"/>
          </w:tcPr>
          <w:p w:rsidR="006F0EAD" w:rsidRPr="00C31CDE" w:rsidRDefault="00B16A71">
            <w:pPr>
              <w:jc w:val="center"/>
              <w:cnfStyle w:val="100000000000"/>
              <w:rPr>
                <w:rFonts w:ascii="Times New Roman" w:hAnsi="Times New Roman"/>
                <w:b w:val="0"/>
                <w:bCs w:val="0"/>
                <w:color w:val="000000" w:themeColor="text1"/>
                <w:spacing w:val="20"/>
                <w:sz w:val="20"/>
              </w:rPr>
            </w:pPr>
            <w:r w:rsidRPr="00C31CDE">
              <w:rPr>
                <w:rFonts w:ascii="Times New Roman" w:hAnsi="Times New Roman"/>
                <w:color w:val="000000" w:themeColor="text1"/>
                <w:spacing w:val="20"/>
                <w:sz w:val="20"/>
              </w:rPr>
              <w:t>Plano de Metas (%)</w:t>
            </w:r>
          </w:p>
        </w:tc>
      </w:tr>
      <w:tr w:rsidR="00B16A71" w:rsidRPr="00C31CDE" w:rsidTr="006C6122">
        <w:trPr>
          <w:cnfStyle w:val="000000100000"/>
          <w:jc w:val="center"/>
        </w:trPr>
        <w:tc>
          <w:tcPr>
            <w:cnfStyle w:val="001000000000"/>
            <w:tcW w:w="3381" w:type="dxa"/>
            <w:vMerge w:val="restart"/>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rPr>
                <w:rFonts w:ascii="Times New Roman" w:hAnsi="Times New Roman"/>
                <w:b w:val="0"/>
                <w:spacing w:val="20"/>
                <w:sz w:val="20"/>
              </w:rPr>
            </w:pPr>
            <w:r w:rsidRPr="00C31CDE">
              <w:rPr>
                <w:rFonts w:ascii="Times New Roman" w:hAnsi="Times New Roman"/>
                <w:b w:val="0"/>
                <w:spacing w:val="20"/>
                <w:sz w:val="20"/>
              </w:rPr>
              <w:t>Elaboração de Planos de Gerenciamento de Resíduos da Construção, pelos grandes geradores, e implantação de sistema declaratório dos geradores, transportadores e áreas de destinação.</w:t>
            </w:r>
          </w:p>
        </w:tc>
        <w:tc>
          <w:tcPr>
            <w:tcW w:w="992" w:type="dxa"/>
            <w:vMerge w:val="restart"/>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Sudeste</w:t>
            </w:r>
          </w:p>
        </w:tc>
        <w:tc>
          <w:tcPr>
            <w:tcW w:w="709" w:type="dxa"/>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2015</w:t>
            </w:r>
          </w:p>
        </w:tc>
        <w:tc>
          <w:tcPr>
            <w:tcW w:w="850" w:type="dxa"/>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2019</w:t>
            </w:r>
          </w:p>
        </w:tc>
        <w:tc>
          <w:tcPr>
            <w:tcW w:w="709" w:type="dxa"/>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2023</w:t>
            </w:r>
          </w:p>
        </w:tc>
        <w:tc>
          <w:tcPr>
            <w:tcW w:w="709" w:type="dxa"/>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2027</w:t>
            </w:r>
          </w:p>
        </w:tc>
        <w:tc>
          <w:tcPr>
            <w:tcW w:w="826" w:type="dxa"/>
            <w:tcBorders>
              <w:left w:val="none" w:sz="0" w:space="0" w:color="auto"/>
              <w:right w:val="none" w:sz="0" w:space="0" w:color="auto"/>
            </w:tcBorders>
            <w:shd w:val="clear" w:color="auto" w:fill="FFFFFF" w:themeFill="background1"/>
            <w:vAlign w:val="center"/>
          </w:tcPr>
          <w:p w:rsidR="00B16A71" w:rsidRPr="00C31CDE" w:rsidRDefault="00B16A71" w:rsidP="00B16A71">
            <w:pPr>
              <w:jc w:val="center"/>
              <w:cnfStyle w:val="000000100000"/>
              <w:rPr>
                <w:rFonts w:ascii="Times New Roman" w:hAnsi="Times New Roman"/>
                <w:spacing w:val="20"/>
                <w:sz w:val="20"/>
              </w:rPr>
            </w:pPr>
            <w:r w:rsidRPr="00C31CDE">
              <w:rPr>
                <w:rFonts w:ascii="Times New Roman" w:hAnsi="Times New Roman"/>
                <w:spacing w:val="20"/>
                <w:sz w:val="20"/>
              </w:rPr>
              <w:t>2031</w:t>
            </w:r>
          </w:p>
        </w:tc>
      </w:tr>
      <w:tr w:rsidR="00B16A71" w:rsidRPr="00C31CDE" w:rsidTr="00C31CDE">
        <w:trPr>
          <w:jc w:val="center"/>
        </w:trPr>
        <w:tc>
          <w:tcPr>
            <w:cnfStyle w:val="001000000000"/>
            <w:tcW w:w="3381" w:type="dxa"/>
            <w:vMerge/>
            <w:shd w:val="clear" w:color="auto" w:fill="FFFFFF" w:themeFill="background1"/>
            <w:vAlign w:val="center"/>
          </w:tcPr>
          <w:p w:rsidR="00B16A71" w:rsidRPr="00C31CDE" w:rsidRDefault="00B16A71" w:rsidP="00B16A71">
            <w:pPr>
              <w:jc w:val="center"/>
              <w:rPr>
                <w:rFonts w:ascii="Times New Roman" w:hAnsi="Times New Roman"/>
                <w:spacing w:val="20"/>
                <w:sz w:val="20"/>
              </w:rPr>
            </w:pPr>
          </w:p>
        </w:tc>
        <w:tc>
          <w:tcPr>
            <w:tcW w:w="992" w:type="dxa"/>
            <w:vMerge/>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p>
        </w:tc>
        <w:tc>
          <w:tcPr>
            <w:tcW w:w="709" w:type="dxa"/>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r w:rsidRPr="00C31CDE">
              <w:rPr>
                <w:rFonts w:ascii="Times New Roman" w:hAnsi="Times New Roman"/>
                <w:spacing w:val="20"/>
                <w:sz w:val="20"/>
              </w:rPr>
              <w:t>100</w:t>
            </w:r>
          </w:p>
        </w:tc>
        <w:tc>
          <w:tcPr>
            <w:tcW w:w="850" w:type="dxa"/>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r w:rsidRPr="00C31CDE">
              <w:rPr>
                <w:rFonts w:ascii="Times New Roman" w:hAnsi="Times New Roman"/>
                <w:spacing w:val="20"/>
                <w:sz w:val="20"/>
              </w:rPr>
              <w:t>-</w:t>
            </w:r>
          </w:p>
        </w:tc>
        <w:tc>
          <w:tcPr>
            <w:tcW w:w="709" w:type="dxa"/>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r w:rsidRPr="00C31CDE">
              <w:rPr>
                <w:rFonts w:ascii="Times New Roman" w:hAnsi="Times New Roman"/>
                <w:spacing w:val="20"/>
                <w:sz w:val="20"/>
              </w:rPr>
              <w:t>-</w:t>
            </w:r>
          </w:p>
        </w:tc>
        <w:tc>
          <w:tcPr>
            <w:tcW w:w="709" w:type="dxa"/>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r w:rsidRPr="00C31CDE">
              <w:rPr>
                <w:rFonts w:ascii="Times New Roman" w:hAnsi="Times New Roman"/>
                <w:spacing w:val="20"/>
                <w:sz w:val="20"/>
              </w:rPr>
              <w:t>-</w:t>
            </w:r>
          </w:p>
        </w:tc>
        <w:tc>
          <w:tcPr>
            <w:tcW w:w="826" w:type="dxa"/>
            <w:shd w:val="clear" w:color="auto" w:fill="FFFFFF" w:themeFill="background1"/>
            <w:vAlign w:val="center"/>
          </w:tcPr>
          <w:p w:rsidR="00B16A71" w:rsidRPr="00C31CDE" w:rsidRDefault="00B16A71" w:rsidP="00B16A71">
            <w:pPr>
              <w:jc w:val="center"/>
              <w:cnfStyle w:val="000000000000"/>
              <w:rPr>
                <w:rFonts w:ascii="Times New Roman" w:hAnsi="Times New Roman"/>
                <w:spacing w:val="20"/>
                <w:sz w:val="20"/>
              </w:rPr>
            </w:pPr>
            <w:r w:rsidRPr="00C31CDE">
              <w:rPr>
                <w:rFonts w:ascii="Times New Roman" w:hAnsi="Times New Roman"/>
                <w:spacing w:val="20"/>
                <w:sz w:val="20"/>
              </w:rPr>
              <w:t>-</w:t>
            </w:r>
          </w:p>
        </w:tc>
      </w:tr>
    </w:tbl>
    <w:p w:rsidR="00B16A71" w:rsidRDefault="00B16A71" w:rsidP="00B16A71">
      <w:pPr>
        <w:pStyle w:val="Tabela"/>
        <w:spacing w:line="240" w:lineRule="auto"/>
        <w:rPr>
          <w:b w:val="0"/>
        </w:rPr>
      </w:pPr>
      <w:bookmarkStart w:id="225" w:name="_Toc334695007"/>
      <w:r>
        <w:t>Tabel</w:t>
      </w:r>
      <w:r w:rsidR="00841993">
        <w:t>a 5</w:t>
      </w:r>
      <w:r w:rsidR="00AD20CB">
        <w:t>2</w:t>
      </w:r>
      <w:r>
        <w:t xml:space="preserve">. </w:t>
      </w:r>
      <w:r w:rsidRPr="00AC0502">
        <w:rPr>
          <w:b w:val="0"/>
        </w:rPr>
        <w:t xml:space="preserve">Elaboração de Planos de Gerenciamento de Resíduos da Construção, pelos grandes geradores, e implantação de sistema declaratório dos geradores, transportadores e áreas de </w:t>
      </w:r>
      <w:proofErr w:type="gramStart"/>
      <w:r w:rsidRPr="00AC0502">
        <w:rPr>
          <w:b w:val="0"/>
        </w:rPr>
        <w:t>destinação</w:t>
      </w:r>
      <w:bookmarkEnd w:id="225"/>
      <w:proofErr w:type="gramEnd"/>
    </w:p>
    <w:tbl>
      <w:tblPr>
        <w:tblStyle w:val="SombreamentoClaro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4"/>
        <w:gridCol w:w="1117"/>
        <w:gridCol w:w="941"/>
        <w:gridCol w:w="941"/>
        <w:gridCol w:w="941"/>
        <w:gridCol w:w="941"/>
        <w:gridCol w:w="941"/>
      </w:tblGrid>
      <w:tr w:rsidR="00C41821" w:rsidRPr="00AD20CB" w:rsidTr="006C6122">
        <w:trPr>
          <w:cnfStyle w:val="100000000000"/>
          <w:jc w:val="center"/>
        </w:trPr>
        <w:tc>
          <w:tcPr>
            <w:cnfStyle w:val="001000000000"/>
            <w:tcW w:w="2354" w:type="dxa"/>
            <w:tcBorders>
              <w:top w:val="none" w:sz="0" w:space="0" w:color="auto"/>
              <w:left w:val="none" w:sz="0" w:space="0" w:color="auto"/>
              <w:bottom w:val="none" w:sz="0" w:space="0" w:color="auto"/>
              <w:right w:val="none" w:sz="0" w:space="0" w:color="auto"/>
            </w:tcBorders>
            <w:shd w:val="clear" w:color="auto" w:fill="9BBB3B"/>
            <w:vAlign w:val="center"/>
          </w:tcPr>
          <w:p w:rsidR="00C41821" w:rsidRPr="00AD20CB" w:rsidRDefault="00C41821" w:rsidP="008E0DFE">
            <w:pPr>
              <w:jc w:val="center"/>
              <w:rPr>
                <w:rFonts w:ascii="Times New Roman" w:hAnsi="Times New Roman"/>
                <w:color w:val="000000" w:themeColor="text1"/>
                <w:spacing w:val="20"/>
              </w:rPr>
            </w:pPr>
            <w:r w:rsidRPr="00AD20CB">
              <w:rPr>
                <w:rFonts w:ascii="Times New Roman" w:hAnsi="Times New Roman"/>
                <w:color w:val="000000" w:themeColor="text1"/>
                <w:spacing w:val="20"/>
              </w:rPr>
              <w:lastRenderedPageBreak/>
              <w:t>Meta</w:t>
            </w:r>
            <w:r w:rsidR="008E0DFE">
              <w:rPr>
                <w:rFonts w:ascii="Times New Roman" w:hAnsi="Times New Roman"/>
                <w:color w:val="000000" w:themeColor="text1"/>
                <w:spacing w:val="20"/>
              </w:rPr>
              <w:t xml:space="preserve"> do Plano Nacional</w:t>
            </w:r>
          </w:p>
        </w:tc>
        <w:tc>
          <w:tcPr>
            <w:tcW w:w="1117" w:type="dxa"/>
            <w:tcBorders>
              <w:top w:val="none" w:sz="0" w:space="0" w:color="auto"/>
              <w:left w:val="none" w:sz="0" w:space="0" w:color="auto"/>
              <w:bottom w:val="none" w:sz="0" w:space="0" w:color="auto"/>
              <w:right w:val="none" w:sz="0" w:space="0" w:color="auto"/>
            </w:tcBorders>
            <w:shd w:val="clear" w:color="auto" w:fill="9BBB3B"/>
            <w:vAlign w:val="center"/>
          </w:tcPr>
          <w:p w:rsidR="006F0EAD" w:rsidRDefault="00C41821">
            <w:pPr>
              <w:jc w:val="center"/>
              <w:cnfStyle w:val="100000000000"/>
              <w:rPr>
                <w:rFonts w:ascii="Times New Roman" w:hAnsi="Times New Roman"/>
                <w:b w:val="0"/>
                <w:bCs w:val="0"/>
                <w:color w:val="000000" w:themeColor="text1"/>
                <w:spacing w:val="20"/>
              </w:rPr>
            </w:pPr>
            <w:r w:rsidRPr="00AD20CB">
              <w:rPr>
                <w:rFonts w:ascii="Times New Roman" w:hAnsi="Times New Roman"/>
                <w:color w:val="000000" w:themeColor="text1"/>
                <w:spacing w:val="20"/>
              </w:rPr>
              <w:t>Região</w:t>
            </w:r>
          </w:p>
        </w:tc>
        <w:tc>
          <w:tcPr>
            <w:tcW w:w="4705" w:type="dxa"/>
            <w:gridSpan w:val="5"/>
            <w:tcBorders>
              <w:top w:val="none" w:sz="0" w:space="0" w:color="auto"/>
              <w:left w:val="none" w:sz="0" w:space="0" w:color="auto"/>
              <w:bottom w:val="none" w:sz="0" w:space="0" w:color="auto"/>
              <w:right w:val="none" w:sz="0" w:space="0" w:color="auto"/>
            </w:tcBorders>
            <w:shd w:val="clear" w:color="auto" w:fill="9BBB3B"/>
            <w:vAlign w:val="center"/>
          </w:tcPr>
          <w:p w:rsidR="006F0EAD" w:rsidRDefault="00C41821">
            <w:pPr>
              <w:jc w:val="center"/>
              <w:cnfStyle w:val="100000000000"/>
              <w:rPr>
                <w:rFonts w:ascii="Times New Roman" w:hAnsi="Times New Roman"/>
                <w:b w:val="0"/>
                <w:bCs w:val="0"/>
                <w:color w:val="000000" w:themeColor="text1"/>
                <w:spacing w:val="20"/>
              </w:rPr>
            </w:pPr>
            <w:r w:rsidRPr="00AD20CB">
              <w:rPr>
                <w:rFonts w:ascii="Times New Roman" w:hAnsi="Times New Roman"/>
                <w:color w:val="000000" w:themeColor="text1"/>
                <w:spacing w:val="20"/>
              </w:rPr>
              <w:t>Plano de Metas (%)</w:t>
            </w:r>
          </w:p>
        </w:tc>
      </w:tr>
      <w:tr w:rsidR="00C41821" w:rsidRPr="00AD20CB" w:rsidTr="006C6122">
        <w:trPr>
          <w:cnfStyle w:val="000000100000"/>
          <w:jc w:val="center"/>
        </w:trPr>
        <w:tc>
          <w:tcPr>
            <w:cnfStyle w:val="001000000000"/>
            <w:tcW w:w="2354" w:type="dxa"/>
            <w:vMerge w:val="restart"/>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rPr>
                <w:rFonts w:ascii="Times New Roman" w:hAnsi="Times New Roman"/>
                <w:b w:val="0"/>
                <w:spacing w:val="20"/>
              </w:rPr>
            </w:pPr>
            <w:r w:rsidRPr="00AD20CB">
              <w:rPr>
                <w:rFonts w:ascii="Times New Roman" w:hAnsi="Times New Roman"/>
                <w:b w:val="0"/>
                <w:spacing w:val="20"/>
              </w:rPr>
              <w:t>Elaboração de diagnóstico quantitativo e qualitativo da geração, coleta e destinação dos resíduos.</w:t>
            </w:r>
          </w:p>
        </w:tc>
        <w:tc>
          <w:tcPr>
            <w:tcW w:w="1117" w:type="dxa"/>
            <w:vMerge w:val="restart"/>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Sudeste</w:t>
            </w:r>
          </w:p>
        </w:tc>
        <w:tc>
          <w:tcPr>
            <w:tcW w:w="941" w:type="dxa"/>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2015</w:t>
            </w:r>
          </w:p>
        </w:tc>
        <w:tc>
          <w:tcPr>
            <w:tcW w:w="941" w:type="dxa"/>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2019</w:t>
            </w:r>
          </w:p>
        </w:tc>
        <w:tc>
          <w:tcPr>
            <w:tcW w:w="941" w:type="dxa"/>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2023</w:t>
            </w:r>
          </w:p>
        </w:tc>
        <w:tc>
          <w:tcPr>
            <w:tcW w:w="941" w:type="dxa"/>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2027</w:t>
            </w:r>
          </w:p>
        </w:tc>
        <w:tc>
          <w:tcPr>
            <w:tcW w:w="941" w:type="dxa"/>
            <w:tcBorders>
              <w:left w:val="none" w:sz="0" w:space="0" w:color="auto"/>
              <w:right w:val="none" w:sz="0" w:space="0" w:color="auto"/>
            </w:tcBorders>
            <w:shd w:val="clear" w:color="auto" w:fill="FFFFFF" w:themeFill="background1"/>
            <w:vAlign w:val="center"/>
          </w:tcPr>
          <w:p w:rsidR="00C41821" w:rsidRPr="00AD20CB" w:rsidRDefault="00C41821" w:rsidP="00C41821">
            <w:pPr>
              <w:jc w:val="center"/>
              <w:cnfStyle w:val="000000100000"/>
              <w:rPr>
                <w:rFonts w:ascii="Times New Roman" w:hAnsi="Times New Roman"/>
                <w:spacing w:val="20"/>
              </w:rPr>
            </w:pPr>
            <w:r w:rsidRPr="00AD20CB">
              <w:rPr>
                <w:rFonts w:ascii="Times New Roman" w:hAnsi="Times New Roman"/>
                <w:spacing w:val="20"/>
              </w:rPr>
              <w:t>2031</w:t>
            </w:r>
          </w:p>
        </w:tc>
      </w:tr>
      <w:tr w:rsidR="00C41821" w:rsidRPr="00AD20CB" w:rsidTr="00FB3733">
        <w:trPr>
          <w:jc w:val="center"/>
        </w:trPr>
        <w:tc>
          <w:tcPr>
            <w:cnfStyle w:val="001000000000"/>
            <w:tcW w:w="2354" w:type="dxa"/>
            <w:vMerge/>
            <w:shd w:val="clear" w:color="auto" w:fill="FFFFFF" w:themeFill="background1"/>
            <w:vAlign w:val="center"/>
          </w:tcPr>
          <w:p w:rsidR="00C41821" w:rsidRPr="00AD20CB" w:rsidRDefault="00C41821" w:rsidP="00C41821">
            <w:pPr>
              <w:jc w:val="center"/>
              <w:rPr>
                <w:rFonts w:ascii="Times New Roman" w:hAnsi="Times New Roman"/>
                <w:spacing w:val="20"/>
              </w:rPr>
            </w:pPr>
          </w:p>
        </w:tc>
        <w:tc>
          <w:tcPr>
            <w:tcW w:w="1117" w:type="dxa"/>
            <w:vMerge/>
            <w:shd w:val="clear" w:color="auto" w:fill="FFFFFF" w:themeFill="background1"/>
            <w:vAlign w:val="center"/>
          </w:tcPr>
          <w:p w:rsidR="00C41821" w:rsidRPr="00AD20CB" w:rsidRDefault="00C41821" w:rsidP="00C41821">
            <w:pPr>
              <w:jc w:val="center"/>
              <w:cnfStyle w:val="000000000000"/>
              <w:rPr>
                <w:rFonts w:ascii="Times New Roman" w:hAnsi="Times New Roman"/>
                <w:spacing w:val="20"/>
              </w:rPr>
            </w:pPr>
          </w:p>
        </w:tc>
        <w:tc>
          <w:tcPr>
            <w:tcW w:w="941" w:type="dxa"/>
            <w:shd w:val="clear" w:color="auto" w:fill="FFFFFF" w:themeFill="background1"/>
            <w:vAlign w:val="center"/>
          </w:tcPr>
          <w:p w:rsidR="00C41821" w:rsidRPr="00AD20CB" w:rsidRDefault="00C41821" w:rsidP="00C41821">
            <w:pPr>
              <w:jc w:val="center"/>
              <w:cnfStyle w:val="000000000000"/>
              <w:rPr>
                <w:rFonts w:ascii="Times New Roman" w:hAnsi="Times New Roman"/>
                <w:spacing w:val="20"/>
              </w:rPr>
            </w:pPr>
            <w:r w:rsidRPr="00AD20CB">
              <w:rPr>
                <w:rFonts w:ascii="Times New Roman" w:hAnsi="Times New Roman"/>
                <w:spacing w:val="20"/>
              </w:rPr>
              <w:t>100</w:t>
            </w:r>
          </w:p>
        </w:tc>
        <w:tc>
          <w:tcPr>
            <w:tcW w:w="941" w:type="dxa"/>
            <w:shd w:val="clear" w:color="auto" w:fill="FFFFFF" w:themeFill="background1"/>
            <w:vAlign w:val="center"/>
          </w:tcPr>
          <w:p w:rsidR="00C41821" w:rsidRPr="00AD20CB" w:rsidRDefault="00157B2E" w:rsidP="00C41821">
            <w:pPr>
              <w:jc w:val="center"/>
              <w:cnfStyle w:val="000000000000"/>
              <w:rPr>
                <w:rFonts w:ascii="Times New Roman" w:hAnsi="Times New Roman"/>
                <w:spacing w:val="20"/>
              </w:rPr>
            </w:pPr>
            <w:r w:rsidRPr="00AD20CB">
              <w:rPr>
                <w:rFonts w:ascii="Times New Roman" w:hAnsi="Times New Roman"/>
                <w:spacing w:val="20"/>
              </w:rPr>
              <w:t>-</w:t>
            </w:r>
          </w:p>
        </w:tc>
        <w:tc>
          <w:tcPr>
            <w:tcW w:w="941" w:type="dxa"/>
            <w:shd w:val="clear" w:color="auto" w:fill="FFFFFF" w:themeFill="background1"/>
            <w:vAlign w:val="center"/>
          </w:tcPr>
          <w:p w:rsidR="00C41821" w:rsidRPr="00AD20CB" w:rsidRDefault="00157B2E" w:rsidP="00C41821">
            <w:pPr>
              <w:jc w:val="center"/>
              <w:cnfStyle w:val="000000000000"/>
              <w:rPr>
                <w:rFonts w:ascii="Times New Roman" w:hAnsi="Times New Roman"/>
                <w:spacing w:val="20"/>
              </w:rPr>
            </w:pPr>
            <w:r w:rsidRPr="00AD20CB">
              <w:rPr>
                <w:rFonts w:ascii="Times New Roman" w:hAnsi="Times New Roman"/>
                <w:spacing w:val="20"/>
              </w:rPr>
              <w:t>-</w:t>
            </w:r>
          </w:p>
        </w:tc>
        <w:tc>
          <w:tcPr>
            <w:tcW w:w="941" w:type="dxa"/>
            <w:shd w:val="clear" w:color="auto" w:fill="FFFFFF" w:themeFill="background1"/>
            <w:vAlign w:val="center"/>
          </w:tcPr>
          <w:p w:rsidR="00C41821" w:rsidRPr="00AD20CB" w:rsidRDefault="00157B2E" w:rsidP="00C41821">
            <w:pPr>
              <w:jc w:val="center"/>
              <w:cnfStyle w:val="000000000000"/>
              <w:rPr>
                <w:rFonts w:ascii="Times New Roman" w:hAnsi="Times New Roman"/>
                <w:spacing w:val="20"/>
              </w:rPr>
            </w:pPr>
            <w:r w:rsidRPr="00AD20CB">
              <w:rPr>
                <w:rFonts w:ascii="Times New Roman" w:hAnsi="Times New Roman"/>
                <w:spacing w:val="20"/>
              </w:rPr>
              <w:t>-</w:t>
            </w:r>
          </w:p>
        </w:tc>
        <w:tc>
          <w:tcPr>
            <w:tcW w:w="941" w:type="dxa"/>
            <w:shd w:val="clear" w:color="auto" w:fill="FFFFFF" w:themeFill="background1"/>
            <w:vAlign w:val="center"/>
          </w:tcPr>
          <w:p w:rsidR="00C41821" w:rsidRPr="00AD20CB" w:rsidRDefault="00157B2E" w:rsidP="00C41821">
            <w:pPr>
              <w:jc w:val="center"/>
              <w:cnfStyle w:val="000000000000"/>
              <w:rPr>
                <w:rFonts w:ascii="Times New Roman" w:hAnsi="Times New Roman"/>
                <w:spacing w:val="20"/>
              </w:rPr>
            </w:pPr>
            <w:r w:rsidRPr="00AD20CB">
              <w:rPr>
                <w:rFonts w:ascii="Times New Roman" w:hAnsi="Times New Roman"/>
                <w:spacing w:val="20"/>
              </w:rPr>
              <w:t>-</w:t>
            </w:r>
          </w:p>
        </w:tc>
      </w:tr>
    </w:tbl>
    <w:p w:rsidR="00FF0C6A" w:rsidRDefault="00FF0C6A" w:rsidP="00157B2E">
      <w:pPr>
        <w:pStyle w:val="Tabela"/>
        <w:spacing w:line="240" w:lineRule="auto"/>
        <w:rPr>
          <w:b w:val="0"/>
        </w:rPr>
      </w:pPr>
      <w:bookmarkStart w:id="226" w:name="_Toc334695008"/>
      <w:r>
        <w:t xml:space="preserve">Tabela </w:t>
      </w:r>
      <w:r w:rsidR="00157B2E">
        <w:t>5</w:t>
      </w:r>
      <w:r w:rsidR="00AD20CB">
        <w:t>3</w:t>
      </w:r>
      <w:r w:rsidR="00157B2E">
        <w:t xml:space="preserve">. </w:t>
      </w:r>
      <w:r w:rsidRPr="00157B2E">
        <w:rPr>
          <w:b w:val="0"/>
        </w:rPr>
        <w:t>Elaboração de diagnóstico quantitativo e qualitativo da geração, c</w:t>
      </w:r>
      <w:r w:rsidR="00157B2E" w:rsidRPr="00157B2E">
        <w:rPr>
          <w:b w:val="0"/>
        </w:rPr>
        <w:t xml:space="preserve">oleta e destinação dos </w:t>
      </w:r>
      <w:proofErr w:type="gramStart"/>
      <w:r w:rsidR="00157B2E" w:rsidRPr="00157B2E">
        <w:rPr>
          <w:b w:val="0"/>
        </w:rPr>
        <w:t>resíduos</w:t>
      </w:r>
      <w:bookmarkEnd w:id="226"/>
      <w:proofErr w:type="gramEnd"/>
    </w:p>
    <w:p w:rsidR="000D7B6F" w:rsidRDefault="000D7B6F" w:rsidP="00157B2E">
      <w:pPr>
        <w:pStyle w:val="Tabela"/>
        <w:spacing w:line="240" w:lineRule="auto"/>
        <w:rPr>
          <w:b w:val="0"/>
        </w:rPr>
      </w:pPr>
    </w:p>
    <w:p w:rsidR="000D7B6F" w:rsidRPr="00007C17" w:rsidRDefault="000D7B6F" w:rsidP="00007C17">
      <w:pPr>
        <w:spacing w:before="120" w:after="120" w:line="360" w:lineRule="auto"/>
        <w:ind w:firstLine="708"/>
        <w:jc w:val="both"/>
        <w:rPr>
          <w:rFonts w:ascii="Times New Roman" w:hAnsi="Times New Roman"/>
          <w:spacing w:val="20"/>
        </w:rPr>
      </w:pPr>
      <w:r w:rsidRPr="00007C17">
        <w:rPr>
          <w:rFonts w:ascii="Times New Roman" w:hAnsi="Times New Roman"/>
          <w:spacing w:val="20"/>
        </w:rPr>
        <w:t xml:space="preserve">A configuração final da Usina proposta pode ser observada na </w:t>
      </w:r>
      <w:r w:rsidRPr="00007C17">
        <w:rPr>
          <w:rFonts w:ascii="Times New Roman" w:hAnsi="Times New Roman"/>
          <w:i/>
          <w:color w:val="0070C0"/>
          <w:spacing w:val="20"/>
        </w:rPr>
        <w:t xml:space="preserve">Planta 06/06 – Usina de Reciclagem de RCC. </w:t>
      </w:r>
      <w:r w:rsidRPr="00007C17">
        <w:rPr>
          <w:rFonts w:ascii="Times New Roman" w:hAnsi="Times New Roman"/>
          <w:spacing w:val="20"/>
        </w:rPr>
        <w:t>Porém esta planta é só fragmento de um projeto já existente, que deve ser analisado como um todo.</w:t>
      </w:r>
    </w:p>
    <w:p w:rsidR="00C41821" w:rsidRDefault="00C41821" w:rsidP="000D7B6F"/>
    <w:p w:rsidR="00866029" w:rsidRPr="006F68C6" w:rsidRDefault="00866029" w:rsidP="00866029">
      <w:pPr>
        <w:pStyle w:val="Ttulo3"/>
        <w:ind w:firstLine="708"/>
      </w:pPr>
      <w:bookmarkStart w:id="227" w:name="_Toc335639885"/>
      <w:r w:rsidRPr="006F68C6">
        <w:t>5.7 Res</w:t>
      </w:r>
      <w:r w:rsidRPr="006F68C6">
        <w:rPr>
          <w:rFonts w:hint="eastAsia"/>
        </w:rPr>
        <w:t>í</w:t>
      </w:r>
      <w:r w:rsidRPr="006F68C6">
        <w:t>duos dos servi</w:t>
      </w:r>
      <w:r w:rsidRPr="006F68C6">
        <w:rPr>
          <w:rFonts w:hint="eastAsia"/>
        </w:rPr>
        <w:t>ç</w:t>
      </w:r>
      <w:r w:rsidRPr="006F68C6">
        <w:t>os de saneamento b</w:t>
      </w:r>
      <w:r w:rsidRPr="006F68C6">
        <w:rPr>
          <w:rFonts w:hint="eastAsia"/>
        </w:rPr>
        <w:t>á</w:t>
      </w:r>
      <w:r w:rsidRPr="006F68C6">
        <w:t>sico</w:t>
      </w:r>
      <w:bookmarkEnd w:id="227"/>
    </w:p>
    <w:p w:rsidR="00866029" w:rsidRPr="006F68C6" w:rsidRDefault="00866029" w:rsidP="00C31CDE">
      <w:pPr>
        <w:spacing w:before="120" w:after="120" w:line="360" w:lineRule="auto"/>
        <w:rPr>
          <w:rFonts w:ascii="Times New Roman" w:hAnsi="Times New Roman"/>
          <w:spacing w:val="20"/>
          <w:sz w:val="23"/>
          <w:szCs w:val="23"/>
        </w:rPr>
      </w:pPr>
    </w:p>
    <w:p w:rsidR="00866029" w:rsidRPr="006F68C6" w:rsidRDefault="00866029" w:rsidP="00866029">
      <w:pPr>
        <w:spacing w:before="120" w:after="120" w:line="360" w:lineRule="auto"/>
        <w:ind w:firstLine="708"/>
        <w:jc w:val="both"/>
        <w:rPr>
          <w:rFonts w:ascii="Times New Roman" w:hAnsi="Times New Roman"/>
          <w:spacing w:val="20"/>
          <w:szCs w:val="24"/>
        </w:rPr>
      </w:pPr>
      <w:r w:rsidRPr="006F68C6">
        <w:rPr>
          <w:rFonts w:ascii="Times New Roman" w:hAnsi="Times New Roman"/>
          <w:spacing w:val="20"/>
          <w:szCs w:val="24"/>
        </w:rPr>
        <w:t>São resíduos gerados em atividades relacionadas às seguintes modalidades do saneamento básico: tratamento da água e do esgoto, manutenção dos sistemas de drenagem e manejo das águas pluviais. Os resíduos são resultantes dos processos aplicados em Estações de Tratamento de Água (</w:t>
      </w:r>
      <w:proofErr w:type="spellStart"/>
      <w:r w:rsidRPr="006F68C6">
        <w:rPr>
          <w:rFonts w:ascii="Times New Roman" w:hAnsi="Times New Roman"/>
          <w:spacing w:val="20"/>
          <w:szCs w:val="24"/>
        </w:rPr>
        <w:t>ETAs</w:t>
      </w:r>
      <w:proofErr w:type="spellEnd"/>
      <w:r w:rsidRPr="006F68C6">
        <w:rPr>
          <w:rFonts w:ascii="Times New Roman" w:hAnsi="Times New Roman"/>
          <w:spacing w:val="20"/>
          <w:szCs w:val="24"/>
        </w:rPr>
        <w:t>) e Estações de Tratamento de Esgoto (</w:t>
      </w:r>
      <w:proofErr w:type="spellStart"/>
      <w:r w:rsidRPr="006F68C6">
        <w:rPr>
          <w:rFonts w:ascii="Times New Roman" w:hAnsi="Times New Roman"/>
          <w:spacing w:val="20"/>
          <w:szCs w:val="24"/>
        </w:rPr>
        <w:t>ETEs</w:t>
      </w:r>
      <w:proofErr w:type="spellEnd"/>
      <w:r w:rsidRPr="006F68C6">
        <w:rPr>
          <w:rFonts w:ascii="Times New Roman" w:hAnsi="Times New Roman"/>
          <w:spacing w:val="20"/>
          <w:szCs w:val="24"/>
        </w:rPr>
        <w:t>), ambos envolvendo cargas de matéria orgânica, e resíduos dos sistemas de drenagem, com predominância de material inerte proveniente principalmente do desassoreamento de cursos d’água.</w:t>
      </w:r>
    </w:p>
    <w:p w:rsidR="00866029" w:rsidRPr="006F68C6" w:rsidRDefault="00866029" w:rsidP="00866029">
      <w:pPr>
        <w:spacing w:before="120" w:after="120" w:line="360" w:lineRule="auto"/>
        <w:jc w:val="both"/>
        <w:rPr>
          <w:rFonts w:ascii="Times New Roman" w:hAnsi="Times New Roman"/>
          <w:spacing w:val="20"/>
          <w:szCs w:val="24"/>
        </w:rPr>
      </w:pPr>
      <w:r w:rsidRPr="006F68C6">
        <w:rPr>
          <w:rFonts w:ascii="Times New Roman" w:hAnsi="Times New Roman"/>
          <w:spacing w:val="20"/>
          <w:szCs w:val="24"/>
        </w:rPr>
        <w:tab/>
        <w:t>A meta deverá ser a manutenção da equipe existente de técnicos e auxiliares operacionais, a verificação do atendimento às normas técnicas no que tange à destinação do resíduo e a elaboração por parte do poder público</w:t>
      </w:r>
      <w:r w:rsidR="00DA57B4" w:rsidRPr="006F68C6">
        <w:rPr>
          <w:rFonts w:ascii="Times New Roman" w:hAnsi="Times New Roman"/>
          <w:spacing w:val="20"/>
          <w:szCs w:val="24"/>
        </w:rPr>
        <w:t xml:space="preserve"> de um plano de gerenciamento que englobe todos os resíduos provenientes dos serviços de saneamento básico. Segue abaixo duas </w:t>
      </w:r>
      <w:r w:rsidR="00B972D7">
        <w:rPr>
          <w:rFonts w:ascii="Times New Roman" w:hAnsi="Times New Roman"/>
          <w:spacing w:val="20"/>
          <w:szCs w:val="24"/>
        </w:rPr>
        <w:t xml:space="preserve">metas </w:t>
      </w:r>
      <w:r w:rsidR="00DA57B4" w:rsidRPr="006F68C6">
        <w:rPr>
          <w:rFonts w:ascii="Times New Roman" w:hAnsi="Times New Roman"/>
          <w:spacing w:val="20"/>
          <w:szCs w:val="24"/>
        </w:rPr>
        <w:t>propostas que também devem ser observadas:</w:t>
      </w:r>
    </w:p>
    <w:p w:rsidR="00866029" w:rsidRPr="006F68C6" w:rsidRDefault="00866029" w:rsidP="000B1B01">
      <w:pPr>
        <w:spacing w:before="120" w:after="120" w:line="360" w:lineRule="auto"/>
        <w:ind w:firstLine="708"/>
        <w:jc w:val="both"/>
        <w:rPr>
          <w:rFonts w:ascii="Times New Roman" w:hAnsi="Times New Roman"/>
          <w:spacing w:val="20"/>
          <w:szCs w:val="24"/>
        </w:rPr>
      </w:pPr>
      <w:r w:rsidRPr="006F68C6">
        <w:rPr>
          <w:rFonts w:ascii="Times New Roman" w:hAnsi="Times New Roman"/>
          <w:spacing w:val="20"/>
          <w:szCs w:val="24"/>
        </w:rPr>
        <w:t xml:space="preserve">- </w:t>
      </w:r>
      <w:proofErr w:type="gramStart"/>
      <w:r w:rsidRPr="006F68C6">
        <w:rPr>
          <w:rFonts w:ascii="Times New Roman" w:hAnsi="Times New Roman"/>
          <w:spacing w:val="20"/>
          <w:szCs w:val="24"/>
        </w:rPr>
        <w:t>Implementação</w:t>
      </w:r>
      <w:proofErr w:type="gramEnd"/>
      <w:r w:rsidRPr="006F68C6">
        <w:rPr>
          <w:rFonts w:ascii="Times New Roman" w:hAnsi="Times New Roman"/>
          <w:spacing w:val="20"/>
          <w:szCs w:val="24"/>
        </w:rPr>
        <w:t xml:space="preserve"> do recolhimento dos lodos provenientes da ETA e </w:t>
      </w:r>
      <w:proofErr w:type="spellStart"/>
      <w:r w:rsidRPr="006F68C6">
        <w:rPr>
          <w:rFonts w:ascii="Times New Roman" w:hAnsi="Times New Roman"/>
          <w:spacing w:val="20"/>
          <w:szCs w:val="24"/>
        </w:rPr>
        <w:t>ETE’s</w:t>
      </w:r>
      <w:proofErr w:type="spellEnd"/>
      <w:r w:rsidRPr="006F68C6">
        <w:rPr>
          <w:rFonts w:ascii="Times New Roman" w:hAnsi="Times New Roman"/>
          <w:spacing w:val="20"/>
          <w:szCs w:val="24"/>
        </w:rPr>
        <w:t>, de acordo com as normas da ABNT;</w:t>
      </w:r>
    </w:p>
    <w:p w:rsidR="00866029" w:rsidRPr="006F68C6" w:rsidRDefault="00866029" w:rsidP="000B1B01">
      <w:pPr>
        <w:spacing w:before="120" w:after="120" w:line="360" w:lineRule="auto"/>
        <w:ind w:firstLine="708"/>
        <w:jc w:val="both"/>
        <w:rPr>
          <w:rFonts w:ascii="Times New Roman" w:hAnsi="Times New Roman"/>
          <w:szCs w:val="24"/>
        </w:rPr>
      </w:pPr>
      <w:r w:rsidRPr="006F68C6">
        <w:rPr>
          <w:rFonts w:ascii="Times New Roman" w:hAnsi="Times New Roman"/>
          <w:spacing w:val="20"/>
          <w:szCs w:val="24"/>
        </w:rPr>
        <w:lastRenderedPageBreak/>
        <w:t>- Limpeza mecanizada de bocas de lobo e tubulações de drenagem urbana;</w:t>
      </w:r>
    </w:p>
    <w:p w:rsidR="00866029" w:rsidRDefault="00866029" w:rsidP="00C41821"/>
    <w:p w:rsidR="00C41821" w:rsidRPr="007B606E" w:rsidRDefault="00866029" w:rsidP="00866029">
      <w:pPr>
        <w:pStyle w:val="Ttulo2"/>
        <w:ind w:firstLine="708"/>
        <w:rPr>
          <w:rFonts w:ascii="Times New Roman Negrito" w:hAnsi="Times New Roman Negrito"/>
          <w:spacing w:val="20"/>
        </w:rPr>
      </w:pPr>
      <w:bookmarkStart w:id="228" w:name="_Toc335639886"/>
      <w:r>
        <w:rPr>
          <w:rFonts w:ascii="Times New Roman Negrito" w:hAnsi="Times New Roman Negrito"/>
          <w:spacing w:val="20"/>
        </w:rPr>
        <w:t>5.8</w:t>
      </w:r>
      <w:r w:rsidR="007B606E">
        <w:rPr>
          <w:rFonts w:ascii="Times New Roman Negrito" w:hAnsi="Times New Roman Negrito"/>
          <w:spacing w:val="20"/>
        </w:rPr>
        <w:t xml:space="preserve"> </w:t>
      </w:r>
      <w:r w:rsidR="00C41821" w:rsidRPr="007B606E">
        <w:rPr>
          <w:rFonts w:ascii="Times New Roman Negrito" w:hAnsi="Times New Roman Negrito"/>
          <w:spacing w:val="20"/>
        </w:rPr>
        <w:t>R</w:t>
      </w:r>
      <w:r w:rsidR="00157B2E" w:rsidRPr="007B606E">
        <w:rPr>
          <w:rFonts w:ascii="Times New Roman Negrito" w:hAnsi="Times New Roman Negrito"/>
          <w:spacing w:val="20"/>
        </w:rPr>
        <w:t>esíduos</w:t>
      </w:r>
      <w:r w:rsidR="00C41821" w:rsidRPr="007B606E">
        <w:rPr>
          <w:rFonts w:ascii="Times New Roman Negrito" w:hAnsi="Times New Roman Negrito"/>
          <w:spacing w:val="20"/>
        </w:rPr>
        <w:t xml:space="preserve"> </w:t>
      </w:r>
      <w:r w:rsidR="00157B2E" w:rsidRPr="007B606E">
        <w:rPr>
          <w:rFonts w:ascii="Times New Roman Negrito" w:hAnsi="Times New Roman Negrito"/>
          <w:spacing w:val="20"/>
        </w:rPr>
        <w:t>da</w:t>
      </w:r>
      <w:r w:rsidR="00C41821" w:rsidRPr="007B606E">
        <w:rPr>
          <w:rFonts w:ascii="Times New Roman Negrito" w:hAnsi="Times New Roman Negrito"/>
          <w:spacing w:val="20"/>
        </w:rPr>
        <w:t xml:space="preserve"> L</w:t>
      </w:r>
      <w:r w:rsidR="00157B2E" w:rsidRPr="007B606E">
        <w:rPr>
          <w:rFonts w:ascii="Times New Roman Negrito" w:hAnsi="Times New Roman Negrito"/>
          <w:spacing w:val="20"/>
        </w:rPr>
        <w:t>ogística</w:t>
      </w:r>
      <w:r w:rsidR="00C41821" w:rsidRPr="007B606E">
        <w:rPr>
          <w:rFonts w:ascii="Times New Roman Negrito" w:hAnsi="Times New Roman Negrito"/>
          <w:spacing w:val="20"/>
        </w:rPr>
        <w:t xml:space="preserve"> R</w:t>
      </w:r>
      <w:r w:rsidR="00157B2E" w:rsidRPr="007B606E">
        <w:rPr>
          <w:rFonts w:ascii="Times New Roman Negrito" w:hAnsi="Times New Roman Negrito"/>
          <w:spacing w:val="20"/>
        </w:rPr>
        <w:t>eversa</w:t>
      </w:r>
      <w:bookmarkEnd w:id="228"/>
    </w:p>
    <w:p w:rsidR="005170DE" w:rsidRDefault="005170DE" w:rsidP="00C31CDE">
      <w:pPr>
        <w:spacing w:before="120" w:after="120" w:line="360" w:lineRule="auto"/>
        <w:jc w:val="both"/>
      </w:pPr>
    </w:p>
    <w:p w:rsidR="00780469" w:rsidRDefault="00780469" w:rsidP="00B877BE">
      <w:pPr>
        <w:spacing w:before="120" w:after="120" w:line="360" w:lineRule="auto"/>
        <w:jc w:val="both"/>
        <w:rPr>
          <w:rFonts w:ascii="Times New Roman" w:hAnsi="Times New Roman"/>
          <w:spacing w:val="20"/>
        </w:rPr>
      </w:pPr>
      <w:r w:rsidRPr="00780469">
        <w:rPr>
          <w:rFonts w:ascii="Times New Roman" w:hAnsi="Times New Roman"/>
          <w:spacing w:val="20"/>
        </w:rPr>
        <w:tab/>
        <w:t xml:space="preserve">Como o assunto carece de definições, através de metas específicas estabelecidas pelos grupos técnicos temáticos e comitês orientadores, ao Plano somente caberão </w:t>
      </w:r>
      <w:proofErr w:type="gramStart"/>
      <w:r w:rsidRPr="00780469">
        <w:rPr>
          <w:rFonts w:ascii="Times New Roman" w:hAnsi="Times New Roman"/>
          <w:spacing w:val="20"/>
        </w:rPr>
        <w:t>as</w:t>
      </w:r>
      <w:proofErr w:type="gramEnd"/>
      <w:r w:rsidRPr="00780469">
        <w:rPr>
          <w:rFonts w:ascii="Times New Roman" w:hAnsi="Times New Roman"/>
          <w:spacing w:val="20"/>
        </w:rPr>
        <w:t xml:space="preserve"> explicitações de algumas deliberações mais gerais, acerca de cada resíduo com potencial para os sistemas de logística reversa.</w:t>
      </w:r>
    </w:p>
    <w:p w:rsidR="00B877BE" w:rsidRDefault="00DF1321" w:rsidP="00B877BE">
      <w:pPr>
        <w:spacing w:before="120" w:after="120" w:line="360" w:lineRule="auto"/>
        <w:jc w:val="both"/>
      </w:pPr>
      <w:r w:rsidRPr="00DF1321">
        <w:rPr>
          <w:rFonts w:ascii="Times New Roman" w:hAnsi="Times New Roman"/>
          <w:noProof/>
          <w:spacing w:val="20"/>
        </w:rPr>
        <w:pict>
          <v:shape id="_x0000_s1124" type="#_x0000_t202" style="position:absolute;left:0;text-align:left;margin-left:402.5pt;margin-top:7.65pt;width:60.45pt;height:65.9pt;z-index:251712512" filled="f" stroked="f">
            <v:textbox style="mso-next-textbox:#_x0000_s1124">
              <w:txbxContent>
                <w:p w:rsidR="002C33DF" w:rsidRDefault="002C33DF" w:rsidP="002F55C8">
                  <w:r w:rsidRPr="002F55C8">
                    <w:rPr>
                      <w:noProof/>
                    </w:rPr>
                    <w:drawing>
                      <wp:inline distT="0" distB="0" distL="0" distR="0">
                        <wp:extent cx="540000" cy="724394"/>
                        <wp:effectExtent l="19050" t="0" r="0" b="0"/>
                        <wp:docPr id="58" name="Imagem 2" descr="C:\Program Files\Microsoft Office\MEDIA\CAGCAT10\j0292982.wmf"/>
                        <wp:cNvGraphicFramePr/>
                        <a:graphic xmlns:a="http://schemas.openxmlformats.org/drawingml/2006/main">
                          <a:graphicData uri="http://schemas.openxmlformats.org/drawingml/2006/picture">
                            <pic:pic xmlns:pic="http://schemas.openxmlformats.org/drawingml/2006/picture">
                              <pic:nvPicPr>
                                <pic:cNvPr id="12311" name="Picture 5" descr="C:\Program Files\Microsoft Office\MEDIA\CAGCAT10\j0292982.wmf"/>
                                <pic:cNvPicPr>
                                  <a:picLocks noChangeAspect="1" noChangeArrowheads="1"/>
                                </pic:cNvPicPr>
                              </pic:nvPicPr>
                              <pic:blipFill>
                                <a:blip r:embed="rId91">
                                  <a:lum bright="30000" contrast="-70000"/>
                                </a:blip>
                                <a:srcRect/>
                                <a:stretch>
                                  <a:fillRect/>
                                </a:stretch>
                              </pic:blipFill>
                              <pic:spPr bwMode="auto">
                                <a:xfrm>
                                  <a:off x="0" y="0"/>
                                  <a:ext cx="540000" cy="724394"/>
                                </a:xfrm>
                                <a:prstGeom prst="rect">
                                  <a:avLst/>
                                </a:prstGeom>
                                <a:noFill/>
                                <a:ln w="9525">
                                  <a:noFill/>
                                  <a:miter lim="800000"/>
                                  <a:headEnd/>
                                  <a:tailEnd/>
                                </a:ln>
                              </pic:spPr>
                            </pic:pic>
                          </a:graphicData>
                        </a:graphic>
                      </wp:inline>
                    </w:drawing>
                  </w:r>
                </w:p>
              </w:txbxContent>
            </v:textbox>
          </v:shape>
        </w:pict>
      </w:r>
    </w:p>
    <w:p w:rsidR="005170DE" w:rsidRDefault="005170DE" w:rsidP="005170DE">
      <w:pPr>
        <w:pStyle w:val="Ttulo3"/>
        <w:ind w:left="709"/>
      </w:pPr>
      <w:bookmarkStart w:id="229" w:name="_Toc335639887"/>
      <w:r>
        <w:t>5.</w:t>
      </w:r>
      <w:r w:rsidR="00866029">
        <w:t>8</w:t>
      </w:r>
      <w:r>
        <w:t xml:space="preserve">.1 </w:t>
      </w:r>
      <w:r w:rsidR="00C41821">
        <w:t>E</w:t>
      </w:r>
      <w:r>
        <w:t>letroeletr</w:t>
      </w:r>
      <w:r>
        <w:rPr>
          <w:rFonts w:hint="eastAsia"/>
        </w:rPr>
        <w:t>ô</w:t>
      </w:r>
      <w:r>
        <w:t>nicos</w:t>
      </w:r>
      <w:bookmarkEnd w:id="229"/>
      <w:r>
        <w:t xml:space="preserve"> </w:t>
      </w:r>
    </w:p>
    <w:p w:rsidR="005170DE" w:rsidRDefault="005170DE" w:rsidP="00C31CDE">
      <w:pPr>
        <w:pStyle w:val="PargrafodaLista"/>
        <w:spacing w:before="120" w:after="120" w:line="360" w:lineRule="auto"/>
        <w:ind w:left="2138"/>
        <w:jc w:val="both"/>
        <w:rPr>
          <w:rFonts w:ascii="Times New Roman" w:hAnsi="Times New Roman"/>
          <w:spacing w:val="20"/>
          <w:szCs w:val="24"/>
        </w:rPr>
      </w:pPr>
    </w:p>
    <w:p w:rsidR="00C41821" w:rsidRPr="005170DE" w:rsidRDefault="00C41821" w:rsidP="005170DE">
      <w:pPr>
        <w:spacing w:before="120" w:after="120" w:line="360" w:lineRule="auto"/>
        <w:ind w:firstLine="708"/>
        <w:jc w:val="both"/>
        <w:rPr>
          <w:rFonts w:ascii="Times New Roman" w:hAnsi="Times New Roman"/>
          <w:spacing w:val="20"/>
          <w:szCs w:val="24"/>
        </w:rPr>
      </w:pPr>
      <w:r w:rsidRPr="005170DE">
        <w:rPr>
          <w:rFonts w:ascii="Times New Roman" w:hAnsi="Times New Roman"/>
          <w:spacing w:val="20"/>
          <w:szCs w:val="24"/>
        </w:rPr>
        <w:t>No seu Plano Diretor de Resíduos, nas metas de curto prazo (até 2015) o município estabelece a seguinte diretriz:</w:t>
      </w:r>
    </w:p>
    <w:p w:rsidR="00C41821" w:rsidRPr="00227337" w:rsidRDefault="00C41821" w:rsidP="00FE625D">
      <w:pPr>
        <w:pStyle w:val="PargrafodaLista"/>
        <w:numPr>
          <w:ilvl w:val="0"/>
          <w:numId w:val="19"/>
        </w:numPr>
        <w:spacing w:before="120" w:after="120" w:line="360" w:lineRule="auto"/>
        <w:jc w:val="both"/>
        <w:rPr>
          <w:rFonts w:ascii="Times New Roman" w:hAnsi="Times New Roman"/>
          <w:spacing w:val="20"/>
          <w:sz w:val="24"/>
          <w:szCs w:val="24"/>
        </w:rPr>
      </w:pPr>
      <w:r w:rsidRPr="00227337">
        <w:rPr>
          <w:rFonts w:ascii="Times New Roman" w:hAnsi="Times New Roman"/>
          <w:spacing w:val="20"/>
          <w:sz w:val="24"/>
          <w:szCs w:val="24"/>
        </w:rPr>
        <w:t xml:space="preserve">Implantação da coleta de </w:t>
      </w:r>
      <w:r w:rsidR="00644CB6">
        <w:rPr>
          <w:rFonts w:ascii="Times New Roman" w:hAnsi="Times New Roman"/>
          <w:spacing w:val="20"/>
          <w:sz w:val="24"/>
          <w:szCs w:val="24"/>
        </w:rPr>
        <w:t>resíduo</w:t>
      </w:r>
      <w:r w:rsidRPr="00227337">
        <w:rPr>
          <w:rFonts w:ascii="Times New Roman" w:hAnsi="Times New Roman"/>
          <w:spacing w:val="20"/>
          <w:sz w:val="24"/>
          <w:szCs w:val="24"/>
        </w:rPr>
        <w:t xml:space="preserve"> </w:t>
      </w:r>
      <w:r w:rsidR="00644CB6">
        <w:rPr>
          <w:rFonts w:ascii="Times New Roman" w:hAnsi="Times New Roman"/>
          <w:spacing w:val="20"/>
          <w:sz w:val="24"/>
          <w:szCs w:val="24"/>
        </w:rPr>
        <w:t>eletro</w:t>
      </w:r>
      <w:r w:rsidRPr="00227337">
        <w:rPr>
          <w:rFonts w:ascii="Times New Roman" w:hAnsi="Times New Roman"/>
          <w:spacing w:val="20"/>
          <w:sz w:val="24"/>
          <w:szCs w:val="24"/>
        </w:rPr>
        <w:t>eletrônico, o qual deverá ser realizado de forma individual (sem misturar com a coleta seletiva), estocando os materiais nos barracões de reciclagem onde permanecerão até a definição do destino final mais adequado;</w:t>
      </w:r>
    </w:p>
    <w:p w:rsidR="00C41821" w:rsidRPr="00227337" w:rsidRDefault="00C41821" w:rsidP="00C41821">
      <w:pPr>
        <w:spacing w:before="120" w:after="120" w:line="360" w:lineRule="auto"/>
        <w:ind w:firstLine="708"/>
        <w:jc w:val="both"/>
        <w:rPr>
          <w:rFonts w:ascii="Times New Roman" w:hAnsi="Times New Roman"/>
          <w:spacing w:val="20"/>
          <w:szCs w:val="24"/>
        </w:rPr>
      </w:pPr>
      <w:r w:rsidRPr="00227337">
        <w:rPr>
          <w:rFonts w:ascii="Times New Roman" w:hAnsi="Times New Roman"/>
          <w:spacing w:val="20"/>
          <w:szCs w:val="24"/>
        </w:rPr>
        <w:t>Salienta-se que não é responsabilidade do município tal iniciativa. Conforme ratifica a Lei 13</w:t>
      </w:r>
      <w:r w:rsidR="008E0DFE">
        <w:rPr>
          <w:rFonts w:ascii="Times New Roman" w:hAnsi="Times New Roman"/>
          <w:spacing w:val="20"/>
          <w:szCs w:val="24"/>
        </w:rPr>
        <w:t>.</w:t>
      </w:r>
      <w:r w:rsidRPr="00227337">
        <w:rPr>
          <w:rFonts w:ascii="Times New Roman" w:hAnsi="Times New Roman"/>
          <w:spacing w:val="20"/>
          <w:szCs w:val="24"/>
        </w:rPr>
        <w:t>576/2009 (Artigo 5º), é de responsabilidade das empresas que fabricam, importam ou comercializam produtos tecnológicos eletroeletrônicos manter pontos de coleta para receberem os resíduos advindos destes produtos, a serem descartados adequadamente pelos consumidores.</w:t>
      </w:r>
    </w:p>
    <w:p w:rsidR="00C41821" w:rsidRPr="00227337" w:rsidRDefault="00C41821" w:rsidP="00C41821">
      <w:pPr>
        <w:spacing w:before="120" w:after="120" w:line="360" w:lineRule="auto"/>
        <w:ind w:firstLine="708"/>
        <w:jc w:val="both"/>
        <w:rPr>
          <w:rFonts w:ascii="Times New Roman" w:hAnsi="Times New Roman"/>
          <w:spacing w:val="20"/>
          <w:szCs w:val="24"/>
        </w:rPr>
      </w:pPr>
      <w:r w:rsidRPr="00227337">
        <w:rPr>
          <w:rFonts w:ascii="Times New Roman" w:hAnsi="Times New Roman"/>
          <w:spacing w:val="20"/>
          <w:szCs w:val="24"/>
        </w:rPr>
        <w:t xml:space="preserve">A destinação final do </w:t>
      </w:r>
      <w:r w:rsidR="00644CB6">
        <w:rPr>
          <w:rFonts w:ascii="Times New Roman" w:hAnsi="Times New Roman"/>
          <w:spacing w:val="20"/>
          <w:szCs w:val="24"/>
        </w:rPr>
        <w:t>resíduo</w:t>
      </w:r>
      <w:r w:rsidRPr="00227337">
        <w:rPr>
          <w:rFonts w:ascii="Times New Roman" w:hAnsi="Times New Roman"/>
          <w:spacing w:val="20"/>
          <w:szCs w:val="24"/>
        </w:rPr>
        <w:t xml:space="preserve"> tecnológico, ambientalmente adequada, dar-se-á mediante</w:t>
      </w:r>
      <w:r w:rsidRPr="00227337">
        <w:rPr>
          <w:rFonts w:ascii="Times New Roman" w:hAnsi="Times New Roman"/>
          <w:b/>
          <w:spacing w:val="20"/>
          <w:szCs w:val="24"/>
        </w:rPr>
        <w:t xml:space="preserve">: </w:t>
      </w:r>
      <w:r w:rsidRPr="00AD20CB">
        <w:rPr>
          <w:rFonts w:ascii="Times New Roman" w:hAnsi="Times New Roman"/>
          <w:spacing w:val="20"/>
          <w:szCs w:val="24"/>
        </w:rPr>
        <w:t xml:space="preserve">- processos de reciclagem e aproveitamento do produto ou componentes para a finalidade original ou diversa; - práticas de reutilização total ou parcial de produtos e componentes tecnológicos; e - neutralização e </w:t>
      </w:r>
      <w:r w:rsidRPr="00AD20CB">
        <w:rPr>
          <w:rFonts w:ascii="Times New Roman" w:hAnsi="Times New Roman"/>
          <w:spacing w:val="20"/>
          <w:szCs w:val="24"/>
        </w:rPr>
        <w:lastRenderedPageBreak/>
        <w:t xml:space="preserve">disposição final apropriada dos componentes tecnológicos equiparados a </w:t>
      </w:r>
      <w:r w:rsidR="00644CB6">
        <w:rPr>
          <w:rFonts w:ascii="Times New Roman" w:hAnsi="Times New Roman"/>
          <w:spacing w:val="20"/>
          <w:szCs w:val="24"/>
        </w:rPr>
        <w:t>resíduos</w:t>
      </w:r>
      <w:r w:rsidRPr="00AD20CB">
        <w:rPr>
          <w:rFonts w:ascii="Times New Roman" w:hAnsi="Times New Roman"/>
          <w:spacing w:val="20"/>
          <w:szCs w:val="24"/>
        </w:rPr>
        <w:t xml:space="preserve"> químico</w:t>
      </w:r>
      <w:r w:rsidR="00644CB6">
        <w:rPr>
          <w:rFonts w:ascii="Times New Roman" w:hAnsi="Times New Roman"/>
          <w:spacing w:val="20"/>
          <w:szCs w:val="24"/>
        </w:rPr>
        <w:t>s</w:t>
      </w:r>
      <w:r w:rsidRPr="00AD20CB">
        <w:rPr>
          <w:rFonts w:ascii="Times New Roman" w:hAnsi="Times New Roman"/>
          <w:spacing w:val="20"/>
          <w:szCs w:val="24"/>
        </w:rPr>
        <w:t>.</w:t>
      </w:r>
    </w:p>
    <w:p w:rsidR="00780469" w:rsidRPr="00902297" w:rsidRDefault="00780469" w:rsidP="00AD20CB">
      <w:pPr>
        <w:rPr>
          <w:b/>
        </w:rPr>
      </w:pPr>
    </w:p>
    <w:p w:rsidR="005170DE" w:rsidRDefault="00DF1321" w:rsidP="00464B8D">
      <w:pPr>
        <w:pStyle w:val="Ttulo3"/>
        <w:spacing w:before="120" w:after="120" w:line="360" w:lineRule="auto"/>
        <w:ind w:left="709"/>
        <w:jc w:val="both"/>
      </w:pPr>
      <w:r w:rsidRPr="00DF1321">
        <w:rPr>
          <w:rFonts w:ascii="Times New Roman" w:hAnsi="Times New Roman"/>
          <w:noProof/>
          <w:sz w:val="24"/>
          <w:szCs w:val="24"/>
        </w:rPr>
        <w:pict>
          <v:shape id="_x0000_s1125" type="#_x0000_t202" style="position:absolute;left:0;text-align:left;margin-left:395.2pt;margin-top:41.05pt;width:60.45pt;height:51.1pt;z-index:251713536" filled="f" stroked="f">
            <v:textbox style="mso-next-textbox:#_x0000_s1125">
              <w:txbxContent>
                <w:p w:rsidR="002C33DF" w:rsidRDefault="002C33DF" w:rsidP="002F55C8">
                  <w:r w:rsidRPr="002F55C8">
                    <w:rPr>
                      <w:noProof/>
                    </w:rPr>
                    <w:drawing>
                      <wp:inline distT="0" distB="0" distL="0" distR="0">
                        <wp:extent cx="540000" cy="534390"/>
                        <wp:effectExtent l="19050" t="0" r="0" b="0"/>
                        <wp:docPr id="109" name="Imagem 3" descr="http://www.unifocuslampadas.com.br/produtos/Fluor%20Luz%20do%20dia-131.jpg"/>
                        <wp:cNvGraphicFramePr/>
                        <a:graphic xmlns:a="http://schemas.openxmlformats.org/drawingml/2006/main">
                          <a:graphicData uri="http://schemas.openxmlformats.org/drawingml/2006/picture">
                            <pic:pic xmlns:pic="http://schemas.openxmlformats.org/drawingml/2006/picture">
                              <pic:nvPicPr>
                                <pic:cNvPr id="12301" name="Picture 12" descr="http://www.unifocuslampadas.com.br/produtos/Fluor%20Luz%20do%20dia-131.jpg"/>
                                <pic:cNvPicPr>
                                  <a:picLocks noChangeAspect="1" noChangeArrowheads="1"/>
                                </pic:cNvPicPr>
                              </pic:nvPicPr>
                              <pic:blipFill>
                                <a:blip r:embed="rId92"/>
                                <a:srcRect/>
                                <a:stretch>
                                  <a:fillRect/>
                                </a:stretch>
                              </pic:blipFill>
                              <pic:spPr bwMode="auto">
                                <a:xfrm>
                                  <a:off x="0" y="0"/>
                                  <a:ext cx="540000" cy="534390"/>
                                </a:xfrm>
                                <a:prstGeom prst="rect">
                                  <a:avLst/>
                                </a:prstGeom>
                                <a:noFill/>
                                <a:ln w="9525">
                                  <a:noFill/>
                                  <a:miter lim="800000"/>
                                  <a:headEnd/>
                                  <a:tailEnd/>
                                </a:ln>
                              </pic:spPr>
                            </pic:pic>
                          </a:graphicData>
                        </a:graphic>
                      </wp:inline>
                    </w:drawing>
                  </w:r>
                </w:p>
              </w:txbxContent>
            </v:textbox>
          </v:shape>
        </w:pict>
      </w:r>
      <w:bookmarkStart w:id="230" w:name="_Toc335639888"/>
      <w:r w:rsidR="005170DE">
        <w:t>5.</w:t>
      </w:r>
      <w:r w:rsidR="00866029">
        <w:t>8</w:t>
      </w:r>
      <w:r w:rsidR="005170DE">
        <w:t xml:space="preserve">.2 </w:t>
      </w:r>
      <w:r w:rsidR="005170DE" w:rsidRPr="00E75E2A">
        <w:t>L</w:t>
      </w:r>
      <w:r w:rsidR="005170DE" w:rsidRPr="00E75E2A">
        <w:rPr>
          <w:rFonts w:hint="eastAsia"/>
        </w:rPr>
        <w:t>â</w:t>
      </w:r>
      <w:r w:rsidR="005170DE" w:rsidRPr="00E75E2A">
        <w:t>mpadas fluorescentes, de vapor de s</w:t>
      </w:r>
      <w:r w:rsidR="005170DE" w:rsidRPr="00E75E2A">
        <w:rPr>
          <w:rFonts w:hint="eastAsia"/>
        </w:rPr>
        <w:t>ó</w:t>
      </w:r>
      <w:r w:rsidR="005170DE" w:rsidRPr="00E75E2A">
        <w:t>dio e merc</w:t>
      </w:r>
      <w:r w:rsidR="005170DE" w:rsidRPr="00E75E2A">
        <w:rPr>
          <w:rFonts w:hint="eastAsia"/>
        </w:rPr>
        <w:t>ú</w:t>
      </w:r>
      <w:r w:rsidR="005170DE" w:rsidRPr="00E75E2A">
        <w:t xml:space="preserve">rio e de luz </w:t>
      </w:r>
      <w:proofErr w:type="gramStart"/>
      <w:r w:rsidR="005170DE" w:rsidRPr="00E75E2A">
        <w:t>mista</w:t>
      </w:r>
      <w:bookmarkEnd w:id="230"/>
      <w:proofErr w:type="gramEnd"/>
      <w:r w:rsidR="005170DE" w:rsidRPr="005170DE">
        <w:t xml:space="preserve"> </w:t>
      </w:r>
    </w:p>
    <w:p w:rsidR="005170DE" w:rsidRDefault="005170DE" w:rsidP="005170DE">
      <w:pPr>
        <w:pStyle w:val="PargrafodaLista"/>
        <w:ind w:left="2138"/>
        <w:rPr>
          <w:b/>
        </w:rPr>
      </w:pPr>
    </w:p>
    <w:p w:rsidR="002F55C8" w:rsidRDefault="002F55C8" w:rsidP="005170DE">
      <w:pPr>
        <w:pStyle w:val="PargrafodaLista"/>
        <w:ind w:left="2138"/>
        <w:rPr>
          <w:b/>
        </w:rPr>
      </w:pP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A Deliberação CORI MMA nº 4, de 12 de Abril de 2012 dispõe sobre a viabilidade técnica e econômica da implantação de sistema de logística reversa de lâmpadas fluorescentes, de vapor de sódio e mercúrio e de luz mista. </w:t>
      </w:r>
      <w:r w:rsidRPr="00497506">
        <w:rPr>
          <w:rFonts w:ascii="Times New Roman" w:hAnsi="Times New Roman"/>
          <w:spacing w:val="20"/>
        </w:rPr>
        <w:tab/>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O Comitê orientador para a </w:t>
      </w:r>
      <w:proofErr w:type="gramStart"/>
      <w:r w:rsidRPr="00497506">
        <w:rPr>
          <w:rFonts w:ascii="Times New Roman" w:hAnsi="Times New Roman"/>
          <w:spacing w:val="20"/>
        </w:rPr>
        <w:t>implementação</w:t>
      </w:r>
      <w:proofErr w:type="gramEnd"/>
      <w:r w:rsidRPr="00497506">
        <w:rPr>
          <w:rFonts w:ascii="Times New Roman" w:hAnsi="Times New Roman"/>
          <w:spacing w:val="20"/>
        </w:rPr>
        <w:t xml:space="preserve"> de sistemas de logística reversa – CORI, em conformidade com seu regimento interno aprovado pela Ministra de Estado do Meio Ambiente e publicado no DOU de 11 de abril de 2011 resolve:</w:t>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Aprovar a viabilidade técnica e econômica da implantação do sistema de logística reversa de Lâmpadas fluorescentes, de vapor de sódio e mercúrio e de luz mista e que esta Deliberação entrará em vigor na data de sua publicação, ou seja, será necessário que o Grupo de Trabalho Temático se reúna para definição das diretrizes técnicas da logística. </w:t>
      </w:r>
    </w:p>
    <w:p w:rsidR="005170DE" w:rsidRPr="005170DE" w:rsidRDefault="00DF1321" w:rsidP="00866029">
      <w:pPr>
        <w:pStyle w:val="PargrafodaLista"/>
        <w:spacing w:after="0" w:line="240" w:lineRule="auto"/>
        <w:ind w:left="2138"/>
        <w:rPr>
          <w:b/>
        </w:rPr>
      </w:pPr>
      <w:r>
        <w:rPr>
          <w:b/>
          <w:noProof/>
        </w:rPr>
        <w:pict>
          <v:shape id="_x0000_s1123" type="#_x0000_t202" style="position:absolute;left:0;text-align:left;margin-left:398.65pt;margin-top:4.15pt;width:60.45pt;height:65.9pt;z-index:251711488" filled="f" stroked="f">
            <v:textbox style="mso-next-textbox:#_x0000_s1123">
              <w:txbxContent>
                <w:p w:rsidR="002C33DF" w:rsidRDefault="002C33DF">
                  <w:r w:rsidRPr="008D2CF5">
                    <w:rPr>
                      <w:noProof/>
                    </w:rPr>
                    <w:drawing>
                      <wp:inline distT="0" distB="0" distL="0" distR="0">
                        <wp:extent cx="540000" cy="724395"/>
                        <wp:effectExtent l="19050" t="0" r="0" b="0"/>
                        <wp:docPr id="29" name="Imagem 1" descr="C:\Users\Julliano\AppData\Local\Microsoft\Windows\Temporary Internet Files\Content.IE5\VA0RCHPD\MC900319436[1].wmf"/>
                        <wp:cNvGraphicFramePr/>
                        <a:graphic xmlns:a="http://schemas.openxmlformats.org/drawingml/2006/main">
                          <a:graphicData uri="http://schemas.openxmlformats.org/drawingml/2006/picture">
                            <pic:pic xmlns:pic="http://schemas.openxmlformats.org/drawingml/2006/picture">
                              <pic:nvPicPr>
                                <pic:cNvPr id="12307" name="Picture 7" descr="C:\Users\Julliano\AppData\Local\Microsoft\Windows\Temporary Internet Files\Content.IE5\VA0RCHPD\MC900319436[1].wmf"/>
                                <pic:cNvPicPr>
                                  <a:picLocks noChangeAspect="1" noChangeArrowheads="1"/>
                                </pic:cNvPicPr>
                              </pic:nvPicPr>
                              <pic:blipFill>
                                <a:blip r:embed="rId93">
                                  <a:lum bright="-26000" contrast="-70000"/>
                                </a:blip>
                                <a:srcRect/>
                                <a:stretch>
                                  <a:fillRect/>
                                </a:stretch>
                              </pic:blipFill>
                              <pic:spPr bwMode="auto">
                                <a:xfrm>
                                  <a:off x="0" y="0"/>
                                  <a:ext cx="540000" cy="724395"/>
                                </a:xfrm>
                                <a:prstGeom prst="rect">
                                  <a:avLst/>
                                </a:prstGeom>
                                <a:noFill/>
                                <a:ln w="9525">
                                  <a:noFill/>
                                  <a:miter lim="800000"/>
                                  <a:headEnd/>
                                  <a:tailEnd/>
                                </a:ln>
                              </pic:spPr>
                            </pic:pic>
                          </a:graphicData>
                        </a:graphic>
                      </wp:inline>
                    </w:drawing>
                  </w:r>
                </w:p>
              </w:txbxContent>
            </v:textbox>
          </v:shape>
        </w:pict>
      </w:r>
    </w:p>
    <w:p w:rsidR="005170DE" w:rsidRPr="005170DE" w:rsidRDefault="005170DE" w:rsidP="005170DE">
      <w:pPr>
        <w:pStyle w:val="Ttulo3"/>
        <w:ind w:left="709"/>
      </w:pPr>
      <w:bookmarkStart w:id="231" w:name="_Toc335639889"/>
      <w:r>
        <w:t>5.</w:t>
      </w:r>
      <w:r w:rsidR="00866029">
        <w:t>8</w:t>
      </w:r>
      <w:r>
        <w:t>.3 Pneus</w:t>
      </w:r>
      <w:bookmarkEnd w:id="231"/>
      <w:r>
        <w:t xml:space="preserve"> </w:t>
      </w:r>
    </w:p>
    <w:p w:rsidR="005170DE" w:rsidRDefault="005170DE" w:rsidP="00C31CDE">
      <w:pPr>
        <w:pStyle w:val="PargrafodaLista"/>
        <w:spacing w:before="120" w:after="120" w:line="360" w:lineRule="auto"/>
        <w:ind w:left="2138"/>
        <w:rPr>
          <w:b/>
        </w:rPr>
      </w:pP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A resolução </w:t>
      </w:r>
      <w:proofErr w:type="spellStart"/>
      <w:r w:rsidRPr="00497506">
        <w:rPr>
          <w:rFonts w:ascii="Times New Roman" w:hAnsi="Times New Roman"/>
          <w:spacing w:val="20"/>
        </w:rPr>
        <w:t>Conama</w:t>
      </w:r>
      <w:proofErr w:type="spellEnd"/>
      <w:r w:rsidRPr="00497506">
        <w:rPr>
          <w:rFonts w:ascii="Times New Roman" w:hAnsi="Times New Roman"/>
          <w:spacing w:val="20"/>
        </w:rPr>
        <w:t xml:space="preserve"> nº 416, de 30 de Setembro de 2009 dispõe preventivamente à degradação ambiental causada por pneus inservíveis e sua destinação ambientalmente adequada. </w:t>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Para que a logística reversa se torne eficiente estão inteiramente ligadas algumas diretrizes como a necessidade dos fabricantes e os importadores de pneus novos, com peso unitário superior a 2,0 Kg (dois quilos), coletarem e </w:t>
      </w:r>
      <w:r w:rsidRPr="00497506">
        <w:rPr>
          <w:rFonts w:ascii="Times New Roman" w:hAnsi="Times New Roman"/>
          <w:spacing w:val="20"/>
        </w:rPr>
        <w:lastRenderedPageBreak/>
        <w:t>darem destinação adequada aos pneus inservíveis. Surge então a necessidade de compartilhar a responsabilidade da coleta entre os distribuidores, revendedores, os destinadores, os consumidores finais e o Poder público com os fabricantes e importadores.</w:t>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Para cada pneu novo comercializado para o mercado de reposição, as empresas fabricantes ou importadores deverão dar destinação adequada a um inservível. As empresas, assim como os reformadores e destinadores deverão ter cadastro no Cadastro Técnico Federal (CTF) junto ao IBAMA, além de declararem anualmente a destinação dos pneus inservíveis para que seja realizada fiscalização e controle.</w:t>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Outra diretriz importante é a elaboração do plano de gerenciamento de coleta, armazenamento e destinação de pneus inservíveis (PGP) por fabricantes e importadores de pneus novos, cujo conteúdo mínimo pode ser observado nesta resolução. Os planos deve</w:t>
      </w:r>
      <w:r w:rsidR="00823D8F">
        <w:rPr>
          <w:rFonts w:ascii="Times New Roman" w:hAnsi="Times New Roman"/>
          <w:spacing w:val="20"/>
        </w:rPr>
        <w:t>m</w:t>
      </w:r>
      <w:r w:rsidRPr="00497506">
        <w:rPr>
          <w:rFonts w:ascii="Times New Roman" w:hAnsi="Times New Roman"/>
          <w:spacing w:val="20"/>
        </w:rPr>
        <w:t xml:space="preserve"> ser divulgados e atualizados anualmente.</w:t>
      </w:r>
    </w:p>
    <w:p w:rsidR="00497506" w:rsidRPr="00497506" w:rsidRDefault="00497506" w:rsidP="00497506">
      <w:pPr>
        <w:spacing w:before="120" w:after="120" w:line="360" w:lineRule="auto"/>
        <w:ind w:firstLine="709"/>
        <w:jc w:val="both"/>
        <w:rPr>
          <w:rFonts w:ascii="Times New Roman" w:hAnsi="Times New Roman"/>
          <w:spacing w:val="20"/>
        </w:rPr>
      </w:pPr>
      <w:r w:rsidRPr="00497506">
        <w:rPr>
          <w:rFonts w:ascii="Times New Roman" w:hAnsi="Times New Roman"/>
          <w:spacing w:val="20"/>
        </w:rPr>
        <w:t>Os fabricantes e importadores deverão implantar pontos de coleta de pneus usados, sendo necessária a implantação de pelo menos um ponto nos municípios acima de 100.000 habitantes no prazo máximo de 01 (um) ano. Os estabelecimentos de comercialização deverão, no ato da troca, receber e armazenar temporariamente os pneus usados entregues pelos consumidores.</w:t>
      </w:r>
    </w:p>
    <w:p w:rsidR="00497506" w:rsidRPr="00497506" w:rsidRDefault="00DF1321" w:rsidP="00497506">
      <w:pPr>
        <w:spacing w:before="120" w:after="120" w:line="360" w:lineRule="auto"/>
        <w:ind w:firstLine="709"/>
        <w:jc w:val="both"/>
        <w:rPr>
          <w:rFonts w:ascii="Times New Roman" w:hAnsi="Times New Roman"/>
          <w:spacing w:val="20"/>
        </w:rPr>
      </w:pPr>
      <w:r w:rsidRPr="00DF1321">
        <w:rPr>
          <w:b/>
          <w:noProof/>
        </w:rPr>
        <w:pict>
          <v:shape id="_x0000_s1126" type="#_x0000_t202" style="position:absolute;left:0;text-align:left;margin-left:399.9pt;margin-top:58.9pt;width:59.3pt;height:69.2pt;z-index:251714560" filled="f" stroked="f">
            <v:textbox style="mso-next-textbox:#_x0000_s1126">
              <w:txbxContent>
                <w:p w:rsidR="002C33DF" w:rsidRDefault="002C33DF">
                  <w:r w:rsidRPr="002F55C8">
                    <w:rPr>
                      <w:noProof/>
                    </w:rPr>
                    <w:drawing>
                      <wp:inline distT="0" distB="0" distL="0" distR="0">
                        <wp:extent cx="539091" cy="720000"/>
                        <wp:effectExtent l="19050" t="0" r="0" b="0"/>
                        <wp:docPr id="110" name="Imagem 4" descr="C:\Users\Julliano\AppData\Local\Microsoft\Windows\Temporary Internet Files\Content.IE5\84P4S7SV\MC900307369[1].wmf"/>
                        <wp:cNvGraphicFramePr/>
                        <a:graphic xmlns:a="http://schemas.openxmlformats.org/drawingml/2006/main">
                          <a:graphicData uri="http://schemas.openxmlformats.org/drawingml/2006/picture">
                            <pic:pic xmlns:pic="http://schemas.openxmlformats.org/drawingml/2006/picture">
                              <pic:nvPicPr>
                                <pic:cNvPr id="12309" name="Picture 6" descr="C:\Users\Julliano\AppData\Local\Microsoft\Windows\Temporary Internet Files\Content.IE5\84P4S7SV\MC900307369[1].wmf"/>
                                <pic:cNvPicPr>
                                  <a:picLocks noChangeAspect="1" noChangeArrowheads="1"/>
                                </pic:cNvPicPr>
                              </pic:nvPicPr>
                              <pic:blipFill>
                                <a:blip r:embed="rId94">
                                  <a:lum bright="20000" contrast="-70000"/>
                                </a:blip>
                                <a:srcRect/>
                                <a:stretch>
                                  <a:fillRect/>
                                </a:stretch>
                              </pic:blipFill>
                              <pic:spPr bwMode="auto">
                                <a:xfrm>
                                  <a:off x="0" y="0"/>
                                  <a:ext cx="539091" cy="720000"/>
                                </a:xfrm>
                                <a:prstGeom prst="rect">
                                  <a:avLst/>
                                </a:prstGeom>
                                <a:noFill/>
                                <a:ln w="9525">
                                  <a:noFill/>
                                  <a:miter lim="800000"/>
                                  <a:headEnd/>
                                  <a:tailEnd/>
                                </a:ln>
                              </pic:spPr>
                            </pic:pic>
                          </a:graphicData>
                        </a:graphic>
                      </wp:inline>
                    </w:drawing>
                  </w:r>
                </w:p>
              </w:txbxContent>
            </v:textbox>
          </v:shape>
        </w:pict>
      </w:r>
      <w:r w:rsidR="00497506" w:rsidRPr="00497506">
        <w:rPr>
          <w:rFonts w:ascii="Times New Roman" w:hAnsi="Times New Roman"/>
          <w:spacing w:val="20"/>
        </w:rPr>
        <w:t>Dessa forma ficam vedadas as disposições finais dos pneus de forma inadequada, como o abandono em corpos da água, terrenos baldios ou alagadiços, em aterros sanitários e queima a céu aberto.</w:t>
      </w:r>
    </w:p>
    <w:p w:rsidR="00497506" w:rsidRDefault="00497506" w:rsidP="00823D8F">
      <w:pPr>
        <w:pStyle w:val="PargrafodaLista"/>
        <w:spacing w:after="0" w:line="240" w:lineRule="auto"/>
        <w:ind w:left="2138"/>
        <w:rPr>
          <w:b/>
        </w:rPr>
      </w:pPr>
    </w:p>
    <w:p w:rsidR="005170DE" w:rsidRDefault="005170DE" w:rsidP="00464B8D">
      <w:pPr>
        <w:pStyle w:val="Ttulo3"/>
        <w:ind w:left="709"/>
      </w:pPr>
      <w:bookmarkStart w:id="232" w:name="_Toc335639890"/>
      <w:r>
        <w:t>5.</w:t>
      </w:r>
      <w:r w:rsidR="00866029">
        <w:t>8</w:t>
      </w:r>
      <w:r>
        <w:t>.4 Pilhas e baterias</w:t>
      </w:r>
      <w:bookmarkEnd w:id="232"/>
      <w:r>
        <w:t xml:space="preserve"> </w:t>
      </w:r>
    </w:p>
    <w:p w:rsidR="005170DE" w:rsidRDefault="005170DE" w:rsidP="00C31CDE">
      <w:pPr>
        <w:pStyle w:val="PargrafodaLista"/>
        <w:spacing w:before="120" w:after="120" w:line="360" w:lineRule="auto"/>
        <w:ind w:left="2138"/>
      </w:pP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Para inserir as pilhas e baterias no contexto da logística reversa, é necessário discorrer sobre a Resolução CONAMA nº 401, de 05 de Novembro de 2008, que estabelece os critérios e padrões para o seu gerenciamento ambiental adequado.</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lastRenderedPageBreak/>
        <w:t>Para controle e fiscalização da poluição que as pilhas e baterias possam causar é necessário que todos os fabricantes nacionais e os importadores estejam inscritos no CTF e apresentem laudo físico-químico de composição, emitido por laboratório acreditado junto ao INMETRO.</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Além dos laudos, é imprescindível apresentar ao órgão ambiental competente o plano de gerenciamento destes resíduos, contemplando a destinação ambientalmente adequada.</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Para que a destinação adequada ocorra os estabelecimentos que comercializam os produtos, bem como a rede de assistência técnica autorizada pelos fabricantes deverão receber dos usuários as pilhas e baterias usadas, sendo facultativa a recepção de outras marcas. </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Para que ratifique a necessidade da destinação adequada para o consumidor final, os fabricantes deverão utilizar nas embalagens e materiais publicitários a simbologia indicativa da destinação adequada, as advertências sobre os riscos à saúde humana. Deverão informar aos consumidores como proceder quanto à remoção das pilhas e baterias após sua utilização, possibilitando sua destinação separadamente dos aparelhos. </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Os fabricantes serão incentivados, em parceria com o poder público e sociedade civil, a promover campanhas de educação ambiental, bem como pela veiculação de informações sobre a responsabilidade pós-consumo e por incentivos à participação do consumidor. Cabe aos fabricantes </w:t>
      </w:r>
      <w:proofErr w:type="gramStart"/>
      <w:r w:rsidRPr="00497506">
        <w:rPr>
          <w:rFonts w:ascii="Times New Roman" w:hAnsi="Times New Roman"/>
          <w:spacing w:val="20"/>
        </w:rPr>
        <w:t>a</w:t>
      </w:r>
      <w:proofErr w:type="gramEnd"/>
      <w:r w:rsidRPr="00497506">
        <w:rPr>
          <w:rFonts w:ascii="Times New Roman" w:hAnsi="Times New Roman"/>
          <w:spacing w:val="20"/>
        </w:rPr>
        <w:t xml:space="preserve"> capacitação dos recursos humanos envolvidos na cadeia desta atividade, inclusive aos catadores de resíduos, sobre processo de logística reversa.</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Os estabelecimentos de venda de pilhas e baterias devem obrigatoriamente conter pontos de recolhimento.</w:t>
      </w:r>
    </w:p>
    <w:p w:rsid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Conforme diretrizes supracitadas</w:t>
      </w:r>
      <w:proofErr w:type="gramStart"/>
      <w:r w:rsidRPr="00497506">
        <w:rPr>
          <w:rFonts w:ascii="Times New Roman" w:hAnsi="Times New Roman"/>
          <w:spacing w:val="20"/>
        </w:rPr>
        <w:t>, fica</w:t>
      </w:r>
      <w:proofErr w:type="gramEnd"/>
      <w:r w:rsidRPr="00497506">
        <w:rPr>
          <w:rFonts w:ascii="Times New Roman" w:hAnsi="Times New Roman"/>
          <w:spacing w:val="20"/>
        </w:rPr>
        <w:t xml:space="preserve"> proibida as formas inadequadas de disposição ou destinação final destes resíduos.</w:t>
      </w:r>
    </w:p>
    <w:p w:rsidR="00823D8F" w:rsidRPr="00497506" w:rsidRDefault="00823D8F" w:rsidP="00497506">
      <w:pPr>
        <w:spacing w:before="120" w:after="120" w:line="360" w:lineRule="auto"/>
        <w:ind w:firstLine="709"/>
        <w:jc w:val="both"/>
        <w:rPr>
          <w:rFonts w:ascii="Times New Roman" w:hAnsi="Times New Roman"/>
          <w:spacing w:val="20"/>
        </w:rPr>
      </w:pPr>
    </w:p>
    <w:p w:rsidR="005170DE" w:rsidRDefault="00DF1321" w:rsidP="005170DE">
      <w:pPr>
        <w:pStyle w:val="Ttulo3"/>
        <w:ind w:left="709"/>
      </w:pPr>
      <w:r>
        <w:rPr>
          <w:noProof/>
        </w:rPr>
        <w:lastRenderedPageBreak/>
        <w:pict>
          <v:shape id="_x0000_s1127" type="#_x0000_t202" style="position:absolute;left:0;text-align:left;margin-left:395.45pt;margin-top:-23.6pt;width:1in;height:66.4pt;z-index:251715584" filled="f" stroked="f">
            <v:textbox style="mso-next-textbox:#_x0000_s1127">
              <w:txbxContent>
                <w:p w:rsidR="002C33DF" w:rsidRDefault="002C33DF">
                  <w:r w:rsidRPr="002F55C8">
                    <w:rPr>
                      <w:noProof/>
                    </w:rPr>
                    <w:drawing>
                      <wp:inline distT="0" distB="0" distL="0" distR="0">
                        <wp:extent cx="627380" cy="729834"/>
                        <wp:effectExtent l="19050" t="0" r="1270" b="0"/>
                        <wp:docPr id="111" name="Imagem 5" descr="C:\Users\Julliano\AppData\Local\Microsoft\Windows\Temporary Internet Files\Content.IE5\9DSVDJT9\MC900437707[1].wmf"/>
                        <wp:cNvGraphicFramePr/>
                        <a:graphic xmlns:a="http://schemas.openxmlformats.org/drawingml/2006/main">
                          <a:graphicData uri="http://schemas.openxmlformats.org/drawingml/2006/picture">
                            <pic:pic xmlns:pic="http://schemas.openxmlformats.org/drawingml/2006/picture">
                              <pic:nvPicPr>
                                <pic:cNvPr id="12305" name="Picture 8" descr="C:\Users\Julliano\AppData\Local\Microsoft\Windows\Temporary Internet Files\Content.IE5\9DSVDJT9\MC900437707[1].wmf"/>
                                <pic:cNvPicPr>
                                  <a:picLocks noChangeAspect="1" noChangeArrowheads="1"/>
                                </pic:cNvPicPr>
                              </pic:nvPicPr>
                              <pic:blipFill>
                                <a:blip r:embed="rId95"/>
                                <a:srcRect/>
                                <a:stretch>
                                  <a:fillRect/>
                                </a:stretch>
                              </pic:blipFill>
                              <pic:spPr bwMode="auto">
                                <a:xfrm>
                                  <a:off x="0" y="0"/>
                                  <a:ext cx="627380" cy="729834"/>
                                </a:xfrm>
                                <a:prstGeom prst="rect">
                                  <a:avLst/>
                                </a:prstGeom>
                                <a:noFill/>
                                <a:ln w="9525">
                                  <a:noFill/>
                                  <a:miter lim="800000"/>
                                  <a:headEnd/>
                                  <a:tailEnd/>
                                </a:ln>
                              </pic:spPr>
                            </pic:pic>
                          </a:graphicData>
                        </a:graphic>
                      </wp:inline>
                    </w:drawing>
                  </w:r>
                </w:p>
              </w:txbxContent>
            </v:textbox>
          </v:shape>
        </w:pict>
      </w:r>
      <w:bookmarkStart w:id="233" w:name="_Toc335639891"/>
      <w:r w:rsidR="005170DE">
        <w:t>5.</w:t>
      </w:r>
      <w:r w:rsidR="00866029">
        <w:t>8</w:t>
      </w:r>
      <w:r w:rsidR="005170DE">
        <w:t xml:space="preserve">.5 </w:t>
      </w:r>
      <w:r w:rsidR="005170DE" w:rsidRPr="00580535">
        <w:rPr>
          <w:rFonts w:hint="eastAsia"/>
        </w:rPr>
        <w:t>Ó</w:t>
      </w:r>
      <w:r w:rsidR="005170DE" w:rsidRPr="00580535">
        <w:t>leos lubrifican</w:t>
      </w:r>
      <w:r w:rsidR="005170DE">
        <w:t>tes, seus res</w:t>
      </w:r>
      <w:r w:rsidR="005170DE">
        <w:rPr>
          <w:rFonts w:hint="eastAsia"/>
        </w:rPr>
        <w:t>í</w:t>
      </w:r>
      <w:r w:rsidR="005170DE">
        <w:t xml:space="preserve">duos e </w:t>
      </w:r>
      <w:proofErr w:type="gramStart"/>
      <w:r w:rsidR="005170DE">
        <w:t>embalagens</w:t>
      </w:r>
      <w:bookmarkEnd w:id="233"/>
      <w:proofErr w:type="gramEnd"/>
      <w:r w:rsidR="005170DE">
        <w:t xml:space="preserve"> </w:t>
      </w:r>
    </w:p>
    <w:p w:rsidR="005170DE" w:rsidRDefault="005170DE" w:rsidP="005170DE">
      <w:pPr>
        <w:pStyle w:val="PargrafodaLista"/>
        <w:ind w:left="2138"/>
      </w:pP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A logística reversa para óleos lubrificantes, seus resíduos e embalagens compartilha as responsabilidades entre os produtores ou importadores, revendedores, geradores, coletores, </w:t>
      </w:r>
      <w:proofErr w:type="spellStart"/>
      <w:r w:rsidRPr="00497506">
        <w:rPr>
          <w:rFonts w:ascii="Times New Roman" w:hAnsi="Times New Roman"/>
          <w:spacing w:val="20"/>
        </w:rPr>
        <w:t>rerrefinadores</w:t>
      </w:r>
      <w:proofErr w:type="spellEnd"/>
      <w:r w:rsidRPr="00497506">
        <w:rPr>
          <w:rFonts w:ascii="Times New Roman" w:hAnsi="Times New Roman"/>
          <w:spacing w:val="20"/>
        </w:rPr>
        <w:t xml:space="preserve"> e outros recicladores através da resolução CONAMA nº 362 de </w:t>
      </w:r>
      <w:r w:rsidR="00A930CC" w:rsidRPr="00497506">
        <w:rPr>
          <w:rFonts w:ascii="Times New Roman" w:hAnsi="Times New Roman"/>
          <w:spacing w:val="20"/>
        </w:rPr>
        <w:t>2005.</w:t>
      </w:r>
    </w:p>
    <w:p w:rsid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Os Produtores ou importadores são obrigados a coletar todo óleo disponível ou garantir o custeio de toda a coleta de óleo lubrificante usado ou contaminado efetivamente realizada, na proporção do óleo que colocarem no mercado conforme metas progressivas intermediárias e finais conforme tabela a seguir:</w:t>
      </w:r>
    </w:p>
    <w:p w:rsidR="00823D8F" w:rsidRPr="00497506" w:rsidRDefault="00823D8F" w:rsidP="00823D8F">
      <w:pPr>
        <w:spacing w:before="120" w:after="120" w:line="360" w:lineRule="auto"/>
        <w:ind w:firstLine="709"/>
        <w:jc w:val="both"/>
        <w:rPr>
          <w:rFonts w:ascii="Times New Roman" w:hAnsi="Times New Roman"/>
          <w:spacing w:val="20"/>
        </w:rPr>
      </w:pPr>
    </w:p>
    <w:tbl>
      <w:tblPr>
        <w:tblW w:w="67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8"/>
        <w:gridCol w:w="1067"/>
        <w:gridCol w:w="936"/>
        <w:gridCol w:w="956"/>
        <w:gridCol w:w="956"/>
        <w:gridCol w:w="924"/>
        <w:gridCol w:w="953"/>
      </w:tblGrid>
      <w:tr w:rsidR="00497506" w:rsidRPr="00303C90" w:rsidTr="002F55C8">
        <w:trPr>
          <w:trHeight w:val="315"/>
          <w:jc w:val="center"/>
        </w:trPr>
        <w:tc>
          <w:tcPr>
            <w:tcW w:w="943" w:type="dxa"/>
            <w:vMerge w:val="restart"/>
            <w:shd w:val="clear" w:color="auto" w:fill="9BBB3B"/>
            <w:vAlign w:val="center"/>
            <w:hideMark/>
          </w:tcPr>
          <w:p w:rsidR="00497506" w:rsidRPr="00497506" w:rsidRDefault="00497506" w:rsidP="00497506">
            <w:pPr>
              <w:jc w:val="center"/>
              <w:rPr>
                <w:rFonts w:ascii="Times New Roman" w:hAnsi="Times New Roman"/>
                <w:b/>
                <w:bCs/>
                <w:spacing w:val="20"/>
                <w:sz w:val="20"/>
              </w:rPr>
            </w:pPr>
            <w:r w:rsidRPr="00497506">
              <w:rPr>
                <w:rFonts w:ascii="Times New Roman" w:hAnsi="Times New Roman"/>
                <w:b/>
                <w:bCs/>
                <w:spacing w:val="20"/>
                <w:sz w:val="20"/>
              </w:rPr>
              <w:t>Ano</w:t>
            </w:r>
          </w:p>
        </w:tc>
        <w:tc>
          <w:tcPr>
            <w:tcW w:w="4821" w:type="dxa"/>
            <w:gridSpan w:val="5"/>
            <w:shd w:val="clear" w:color="auto" w:fill="9BBB3B"/>
            <w:vAlign w:val="center"/>
            <w:hideMark/>
          </w:tcPr>
          <w:p w:rsidR="00497506" w:rsidRPr="00497506" w:rsidRDefault="00497506" w:rsidP="00497506">
            <w:pPr>
              <w:jc w:val="center"/>
              <w:rPr>
                <w:rFonts w:ascii="Times New Roman" w:hAnsi="Times New Roman"/>
                <w:b/>
                <w:bCs/>
                <w:spacing w:val="20"/>
                <w:sz w:val="20"/>
              </w:rPr>
            </w:pPr>
            <w:r w:rsidRPr="00497506">
              <w:rPr>
                <w:rFonts w:ascii="Times New Roman" w:hAnsi="Times New Roman"/>
                <w:b/>
                <w:bCs/>
                <w:spacing w:val="20"/>
                <w:sz w:val="20"/>
              </w:rPr>
              <w:t>Regiões</w:t>
            </w:r>
          </w:p>
        </w:tc>
        <w:tc>
          <w:tcPr>
            <w:tcW w:w="956" w:type="dxa"/>
            <w:vMerge w:val="restart"/>
            <w:shd w:val="clear" w:color="auto" w:fill="9BBB3B"/>
            <w:vAlign w:val="center"/>
            <w:hideMark/>
          </w:tcPr>
          <w:p w:rsidR="00497506" w:rsidRPr="00497506" w:rsidRDefault="00497506" w:rsidP="00497506">
            <w:pPr>
              <w:jc w:val="center"/>
              <w:rPr>
                <w:rFonts w:ascii="Times New Roman" w:hAnsi="Times New Roman"/>
                <w:b/>
                <w:bCs/>
                <w:spacing w:val="20"/>
                <w:sz w:val="20"/>
              </w:rPr>
            </w:pPr>
            <w:r w:rsidRPr="00497506">
              <w:rPr>
                <w:rFonts w:ascii="Times New Roman" w:hAnsi="Times New Roman"/>
                <w:b/>
                <w:bCs/>
                <w:spacing w:val="20"/>
                <w:sz w:val="20"/>
              </w:rPr>
              <w:t>Brasil</w:t>
            </w:r>
          </w:p>
        </w:tc>
      </w:tr>
      <w:tr w:rsidR="00497506" w:rsidRPr="00303C90" w:rsidTr="002F55C8">
        <w:trPr>
          <w:trHeight w:val="525"/>
          <w:jc w:val="center"/>
        </w:trPr>
        <w:tc>
          <w:tcPr>
            <w:tcW w:w="943" w:type="dxa"/>
            <w:vMerge/>
            <w:shd w:val="clear" w:color="auto" w:fill="9BBB3B"/>
            <w:vAlign w:val="center"/>
            <w:hideMark/>
          </w:tcPr>
          <w:p w:rsidR="00497506" w:rsidRPr="00497506" w:rsidRDefault="00497506" w:rsidP="00497506">
            <w:pPr>
              <w:jc w:val="center"/>
              <w:rPr>
                <w:rFonts w:ascii="Times New Roman" w:hAnsi="Times New Roman"/>
                <w:b/>
                <w:bCs/>
                <w:spacing w:val="20"/>
                <w:sz w:val="20"/>
              </w:rPr>
            </w:pPr>
          </w:p>
        </w:tc>
        <w:tc>
          <w:tcPr>
            <w:tcW w:w="1022" w:type="dxa"/>
            <w:shd w:val="clear" w:color="auto" w:fill="9BBB3B"/>
            <w:vAlign w:val="center"/>
            <w:hideMark/>
          </w:tcPr>
          <w:p w:rsidR="00497506" w:rsidRPr="00823D8F" w:rsidRDefault="00497506" w:rsidP="00497506">
            <w:pPr>
              <w:jc w:val="center"/>
              <w:rPr>
                <w:rFonts w:ascii="Times New Roman" w:hAnsi="Times New Roman"/>
                <w:b/>
                <w:spacing w:val="20"/>
                <w:sz w:val="20"/>
              </w:rPr>
            </w:pPr>
            <w:r w:rsidRPr="00823D8F">
              <w:rPr>
                <w:rFonts w:ascii="Times New Roman" w:hAnsi="Times New Roman"/>
                <w:b/>
                <w:spacing w:val="20"/>
                <w:sz w:val="20"/>
              </w:rPr>
              <w:t>Nordeste</w:t>
            </w:r>
          </w:p>
        </w:tc>
        <w:tc>
          <w:tcPr>
            <w:tcW w:w="946" w:type="dxa"/>
            <w:shd w:val="clear" w:color="auto" w:fill="9BBB3B"/>
            <w:vAlign w:val="center"/>
            <w:hideMark/>
          </w:tcPr>
          <w:p w:rsidR="00497506" w:rsidRPr="00823D8F" w:rsidRDefault="00497506" w:rsidP="00497506">
            <w:pPr>
              <w:jc w:val="center"/>
              <w:rPr>
                <w:rFonts w:ascii="Times New Roman" w:hAnsi="Times New Roman"/>
                <w:b/>
                <w:spacing w:val="20"/>
                <w:sz w:val="20"/>
              </w:rPr>
            </w:pPr>
            <w:r w:rsidRPr="00823D8F">
              <w:rPr>
                <w:rFonts w:ascii="Times New Roman" w:hAnsi="Times New Roman"/>
                <w:b/>
                <w:spacing w:val="20"/>
                <w:sz w:val="20"/>
              </w:rPr>
              <w:t>Norte</w:t>
            </w:r>
          </w:p>
        </w:tc>
        <w:tc>
          <w:tcPr>
            <w:tcW w:w="956" w:type="dxa"/>
            <w:shd w:val="clear" w:color="auto" w:fill="9BBB3B"/>
            <w:vAlign w:val="center"/>
            <w:hideMark/>
          </w:tcPr>
          <w:p w:rsidR="00497506" w:rsidRPr="00823D8F" w:rsidRDefault="00497506" w:rsidP="00497506">
            <w:pPr>
              <w:jc w:val="center"/>
              <w:rPr>
                <w:rFonts w:ascii="Times New Roman" w:hAnsi="Times New Roman"/>
                <w:b/>
                <w:spacing w:val="20"/>
                <w:sz w:val="20"/>
              </w:rPr>
            </w:pPr>
            <w:r w:rsidRPr="00823D8F">
              <w:rPr>
                <w:rFonts w:ascii="Times New Roman" w:hAnsi="Times New Roman"/>
                <w:b/>
                <w:spacing w:val="20"/>
                <w:sz w:val="20"/>
              </w:rPr>
              <w:t>Centro-Oeste</w:t>
            </w:r>
          </w:p>
        </w:tc>
        <w:tc>
          <w:tcPr>
            <w:tcW w:w="957" w:type="dxa"/>
            <w:shd w:val="clear" w:color="auto" w:fill="9BBB3B"/>
            <w:vAlign w:val="center"/>
            <w:hideMark/>
          </w:tcPr>
          <w:p w:rsidR="00497506" w:rsidRPr="00823D8F" w:rsidRDefault="00497506" w:rsidP="00497506">
            <w:pPr>
              <w:jc w:val="center"/>
              <w:rPr>
                <w:rFonts w:ascii="Times New Roman" w:hAnsi="Times New Roman"/>
                <w:b/>
                <w:spacing w:val="20"/>
                <w:sz w:val="20"/>
              </w:rPr>
            </w:pPr>
            <w:r w:rsidRPr="00823D8F">
              <w:rPr>
                <w:rFonts w:ascii="Times New Roman" w:hAnsi="Times New Roman"/>
                <w:b/>
                <w:spacing w:val="20"/>
                <w:sz w:val="20"/>
              </w:rPr>
              <w:t>Sudeste</w:t>
            </w:r>
          </w:p>
        </w:tc>
        <w:tc>
          <w:tcPr>
            <w:tcW w:w="940" w:type="dxa"/>
            <w:shd w:val="clear" w:color="auto" w:fill="9BBB3B"/>
            <w:vAlign w:val="center"/>
            <w:hideMark/>
          </w:tcPr>
          <w:p w:rsidR="00497506" w:rsidRPr="00823D8F" w:rsidRDefault="00497506" w:rsidP="00497506">
            <w:pPr>
              <w:jc w:val="center"/>
              <w:rPr>
                <w:rFonts w:ascii="Times New Roman" w:hAnsi="Times New Roman"/>
                <w:b/>
                <w:spacing w:val="20"/>
                <w:sz w:val="20"/>
              </w:rPr>
            </w:pPr>
            <w:r w:rsidRPr="00823D8F">
              <w:rPr>
                <w:rFonts w:ascii="Times New Roman" w:hAnsi="Times New Roman"/>
                <w:b/>
                <w:spacing w:val="20"/>
                <w:sz w:val="20"/>
              </w:rPr>
              <w:t>Sul</w:t>
            </w:r>
          </w:p>
        </w:tc>
        <w:tc>
          <w:tcPr>
            <w:tcW w:w="956" w:type="dxa"/>
            <w:vMerge/>
            <w:shd w:val="clear" w:color="auto" w:fill="9BBB3B"/>
            <w:vAlign w:val="center"/>
            <w:hideMark/>
          </w:tcPr>
          <w:p w:rsidR="00497506" w:rsidRPr="00497506" w:rsidRDefault="00497506" w:rsidP="00497506">
            <w:pPr>
              <w:jc w:val="center"/>
              <w:rPr>
                <w:rFonts w:ascii="Times New Roman" w:hAnsi="Times New Roman"/>
                <w:b/>
                <w:bCs/>
                <w:spacing w:val="20"/>
                <w:sz w:val="20"/>
              </w:rPr>
            </w:pPr>
          </w:p>
        </w:tc>
      </w:tr>
      <w:tr w:rsidR="00497506" w:rsidRPr="00303C90" w:rsidTr="002F55C8">
        <w:trPr>
          <w:trHeight w:val="315"/>
          <w:jc w:val="center"/>
        </w:trPr>
        <w:tc>
          <w:tcPr>
            <w:tcW w:w="943" w:type="dxa"/>
            <w:shd w:val="clear" w:color="auto" w:fill="auto"/>
            <w:vAlign w:val="center"/>
            <w:hideMark/>
          </w:tcPr>
          <w:p w:rsidR="00497506" w:rsidRPr="00866029" w:rsidRDefault="00497506" w:rsidP="00497506">
            <w:pPr>
              <w:jc w:val="center"/>
              <w:rPr>
                <w:rFonts w:ascii="Times New Roman" w:hAnsi="Times New Roman"/>
                <w:b/>
                <w:spacing w:val="20"/>
                <w:sz w:val="20"/>
              </w:rPr>
            </w:pPr>
            <w:r w:rsidRPr="00866029">
              <w:rPr>
                <w:rFonts w:ascii="Times New Roman" w:hAnsi="Times New Roman"/>
                <w:b/>
                <w:spacing w:val="20"/>
                <w:sz w:val="20"/>
              </w:rPr>
              <w:t>2012</w:t>
            </w:r>
          </w:p>
        </w:tc>
        <w:tc>
          <w:tcPr>
            <w:tcW w:w="1022"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26%</w:t>
            </w:r>
          </w:p>
        </w:tc>
        <w:tc>
          <w:tcPr>
            <w:tcW w:w="94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26%</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32%</w:t>
            </w:r>
          </w:p>
        </w:tc>
        <w:tc>
          <w:tcPr>
            <w:tcW w:w="957"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42%</w:t>
            </w:r>
          </w:p>
        </w:tc>
        <w:tc>
          <w:tcPr>
            <w:tcW w:w="940"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36%</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36,90%</w:t>
            </w:r>
          </w:p>
        </w:tc>
      </w:tr>
      <w:tr w:rsidR="00497506" w:rsidRPr="00303C90" w:rsidTr="002F55C8">
        <w:trPr>
          <w:trHeight w:val="315"/>
          <w:jc w:val="center"/>
        </w:trPr>
        <w:tc>
          <w:tcPr>
            <w:tcW w:w="943" w:type="dxa"/>
            <w:shd w:val="clear" w:color="auto" w:fill="auto"/>
            <w:vAlign w:val="center"/>
            <w:hideMark/>
          </w:tcPr>
          <w:p w:rsidR="00497506" w:rsidRPr="00866029" w:rsidRDefault="00497506" w:rsidP="00497506">
            <w:pPr>
              <w:jc w:val="center"/>
              <w:rPr>
                <w:rFonts w:ascii="Times New Roman" w:hAnsi="Times New Roman"/>
                <w:b/>
                <w:spacing w:val="20"/>
                <w:sz w:val="20"/>
              </w:rPr>
            </w:pPr>
            <w:r w:rsidRPr="00866029">
              <w:rPr>
                <w:rFonts w:ascii="Times New Roman" w:hAnsi="Times New Roman"/>
                <w:b/>
                <w:spacing w:val="20"/>
                <w:sz w:val="20"/>
              </w:rPr>
              <w:t>2013</w:t>
            </w:r>
          </w:p>
        </w:tc>
        <w:tc>
          <w:tcPr>
            <w:tcW w:w="1022"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38%</w:t>
            </w:r>
          </w:p>
        </w:tc>
        <w:tc>
          <w:tcPr>
            <w:tcW w:w="94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28%</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33%</w:t>
            </w:r>
          </w:p>
        </w:tc>
        <w:tc>
          <w:tcPr>
            <w:tcW w:w="957"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42%</w:t>
            </w:r>
          </w:p>
        </w:tc>
        <w:tc>
          <w:tcPr>
            <w:tcW w:w="940"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36%</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37,40%</w:t>
            </w:r>
          </w:p>
        </w:tc>
      </w:tr>
      <w:tr w:rsidR="00497506" w:rsidRPr="00303C90" w:rsidTr="002F55C8">
        <w:trPr>
          <w:trHeight w:val="315"/>
          <w:jc w:val="center"/>
        </w:trPr>
        <w:tc>
          <w:tcPr>
            <w:tcW w:w="943" w:type="dxa"/>
            <w:shd w:val="clear" w:color="auto" w:fill="auto"/>
            <w:vAlign w:val="center"/>
            <w:hideMark/>
          </w:tcPr>
          <w:p w:rsidR="00497506" w:rsidRPr="00866029" w:rsidRDefault="00497506" w:rsidP="00497506">
            <w:pPr>
              <w:jc w:val="center"/>
              <w:rPr>
                <w:rFonts w:ascii="Times New Roman" w:hAnsi="Times New Roman"/>
                <w:b/>
                <w:spacing w:val="20"/>
                <w:sz w:val="20"/>
              </w:rPr>
            </w:pPr>
            <w:r w:rsidRPr="00866029">
              <w:rPr>
                <w:rFonts w:ascii="Times New Roman" w:hAnsi="Times New Roman"/>
                <w:b/>
                <w:spacing w:val="20"/>
                <w:sz w:val="20"/>
              </w:rPr>
              <w:t>2014</w:t>
            </w:r>
          </w:p>
        </w:tc>
        <w:tc>
          <w:tcPr>
            <w:tcW w:w="1022"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40%</w:t>
            </w:r>
          </w:p>
        </w:tc>
        <w:tc>
          <w:tcPr>
            <w:tcW w:w="94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30%</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34%</w:t>
            </w:r>
          </w:p>
        </w:tc>
        <w:tc>
          <w:tcPr>
            <w:tcW w:w="957"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42%</w:t>
            </w:r>
          </w:p>
        </w:tc>
        <w:tc>
          <w:tcPr>
            <w:tcW w:w="940"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37%</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38,10%</w:t>
            </w:r>
          </w:p>
        </w:tc>
      </w:tr>
      <w:tr w:rsidR="00497506" w:rsidRPr="00303C90" w:rsidTr="002F55C8">
        <w:trPr>
          <w:trHeight w:val="315"/>
          <w:jc w:val="center"/>
        </w:trPr>
        <w:tc>
          <w:tcPr>
            <w:tcW w:w="943" w:type="dxa"/>
            <w:shd w:val="clear" w:color="auto" w:fill="auto"/>
            <w:vAlign w:val="center"/>
            <w:hideMark/>
          </w:tcPr>
          <w:p w:rsidR="00497506" w:rsidRPr="00866029" w:rsidRDefault="00497506" w:rsidP="00497506">
            <w:pPr>
              <w:jc w:val="center"/>
              <w:rPr>
                <w:rFonts w:ascii="Times New Roman" w:hAnsi="Times New Roman"/>
                <w:b/>
                <w:spacing w:val="20"/>
                <w:sz w:val="20"/>
              </w:rPr>
            </w:pPr>
            <w:r w:rsidRPr="00866029">
              <w:rPr>
                <w:rFonts w:ascii="Times New Roman" w:hAnsi="Times New Roman"/>
                <w:b/>
                <w:spacing w:val="20"/>
                <w:sz w:val="20"/>
              </w:rPr>
              <w:t>2015</w:t>
            </w:r>
          </w:p>
        </w:tc>
        <w:tc>
          <w:tcPr>
            <w:tcW w:w="1022"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52%</w:t>
            </w:r>
          </w:p>
        </w:tc>
        <w:tc>
          <w:tcPr>
            <w:tcW w:w="94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31%</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35%</w:t>
            </w:r>
          </w:p>
        </w:tc>
        <w:tc>
          <w:tcPr>
            <w:tcW w:w="957"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42%</w:t>
            </w:r>
          </w:p>
        </w:tc>
        <w:tc>
          <w:tcPr>
            <w:tcW w:w="940"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37%</w:t>
            </w:r>
          </w:p>
        </w:tc>
        <w:tc>
          <w:tcPr>
            <w:tcW w:w="956" w:type="dxa"/>
            <w:shd w:val="clear" w:color="auto" w:fill="auto"/>
            <w:vAlign w:val="center"/>
            <w:hideMark/>
          </w:tcPr>
          <w:p w:rsidR="00497506" w:rsidRPr="00497506" w:rsidRDefault="00497506" w:rsidP="00497506">
            <w:pPr>
              <w:jc w:val="center"/>
              <w:rPr>
                <w:rFonts w:ascii="Times New Roman" w:hAnsi="Times New Roman"/>
                <w:spacing w:val="20"/>
                <w:sz w:val="20"/>
              </w:rPr>
            </w:pPr>
            <w:r w:rsidRPr="00497506">
              <w:rPr>
                <w:rFonts w:ascii="Times New Roman" w:hAnsi="Times New Roman"/>
                <w:spacing w:val="20"/>
                <w:sz w:val="20"/>
              </w:rPr>
              <w:t>38,50%</w:t>
            </w:r>
          </w:p>
        </w:tc>
      </w:tr>
    </w:tbl>
    <w:p w:rsidR="00497506" w:rsidRDefault="00497506" w:rsidP="00497506">
      <w:pPr>
        <w:pStyle w:val="Tabela"/>
      </w:pPr>
      <w:bookmarkStart w:id="234" w:name="_Toc334695009"/>
      <w:r>
        <w:t xml:space="preserve">Tabela </w:t>
      </w:r>
      <w:r w:rsidR="007B606E">
        <w:t>5</w:t>
      </w:r>
      <w:r w:rsidR="00AD20CB">
        <w:t>4</w:t>
      </w:r>
      <w:r>
        <w:t xml:space="preserve">. </w:t>
      </w:r>
      <w:r w:rsidRPr="00497506">
        <w:rPr>
          <w:b w:val="0"/>
        </w:rPr>
        <w:t>Metas progressivas intermediárias e finais</w:t>
      </w:r>
      <w:bookmarkEnd w:id="234"/>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O IBAMA fica responsável pela realização do controle dessas metas, assim como o MMA é responsável pelo monitoramento desta resolução.</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São ainda responsabilidade dos fabricantes ou importadores garantir mensalmente a coleta do óleo lubrificante ou contaminado e dar destinação final.</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Os revendedores têm por obrigação receber o resíduo, dispor das instalações adequadas devidamente licenciadas para substituição e recolhimento dos óleos, evitarem a mistura do resíduo com outros produtos para viabilizar a reciclagem, divulgar em local visível ao consumidor a destinação disciplinada nesta resolução. </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Os geradores precisam recolher os resíduos de forma segura, em lugar acessível para coleta, em recipientes adequados e resistentes a vazamento, </w:t>
      </w:r>
      <w:r w:rsidRPr="00497506">
        <w:rPr>
          <w:rFonts w:ascii="Times New Roman" w:hAnsi="Times New Roman"/>
          <w:spacing w:val="20"/>
        </w:rPr>
        <w:lastRenderedPageBreak/>
        <w:t xml:space="preserve">evitar a mistura com outros produtos para não inviabilizar a reciclagem, fornecer informações ao coletor sobre possíveis contaminantes. No caso de pessoa física destinar o resíduo de acordo com as orientações do fabricante ou importador, já pessoa jurídica deve seguir a destinação final autorizada pelo órgão ambiental. </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Os coletores têm por obrigação firmar contrato de coleta com os produtores ou importadores com a interveniência de </w:t>
      </w:r>
      <w:proofErr w:type="spellStart"/>
      <w:r w:rsidRPr="00497506">
        <w:rPr>
          <w:rFonts w:ascii="Times New Roman" w:hAnsi="Times New Roman"/>
          <w:spacing w:val="20"/>
        </w:rPr>
        <w:t>rerrefinadores</w:t>
      </w:r>
      <w:proofErr w:type="spellEnd"/>
      <w:r w:rsidRPr="00497506">
        <w:rPr>
          <w:rFonts w:ascii="Times New Roman" w:hAnsi="Times New Roman"/>
          <w:spacing w:val="20"/>
        </w:rPr>
        <w:t>, ou responsáveis pela destinação ambientalmente adequada para entregar os resíduos. Esses contratos precisam ser apresentados, quando solicitados, ao órgão ambiental.  Necessitam garantir que as atividades de armazenamento, manuseio, transporte e transbordo, respeitando a legislação relativa ao transporte de produtos perigosos, sejam efetuadas em condições adequadas de segurança e por pessoal devidamente treinado, atendendo à legislação pertinente e aos requisitos do licenciamento ambienta</w:t>
      </w:r>
      <w:r w:rsidR="00823D8F">
        <w:rPr>
          <w:rFonts w:ascii="Times New Roman" w:hAnsi="Times New Roman"/>
          <w:spacing w:val="20"/>
        </w:rPr>
        <w:t>l</w:t>
      </w:r>
      <w:r w:rsidRPr="00497506">
        <w:rPr>
          <w:rFonts w:ascii="Times New Roman" w:hAnsi="Times New Roman"/>
          <w:spacing w:val="20"/>
        </w:rPr>
        <w:t xml:space="preserve">. Também é necessário evitar a mistura com outros produtos para conservar a finalidade da reciclagem. </w:t>
      </w:r>
    </w:p>
    <w:p w:rsidR="00497506" w:rsidRPr="00497506" w:rsidRDefault="00497506" w:rsidP="00823D8F">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São obrigações dos </w:t>
      </w:r>
      <w:proofErr w:type="spellStart"/>
      <w:r w:rsidRPr="00497506">
        <w:rPr>
          <w:rFonts w:ascii="Times New Roman" w:hAnsi="Times New Roman"/>
          <w:spacing w:val="20"/>
        </w:rPr>
        <w:t>rerrefinadores</w:t>
      </w:r>
      <w:proofErr w:type="spellEnd"/>
      <w:r w:rsidRPr="00497506">
        <w:rPr>
          <w:rFonts w:ascii="Times New Roman" w:hAnsi="Times New Roman"/>
          <w:spacing w:val="20"/>
        </w:rPr>
        <w:t xml:space="preserve"> receber o resíduo exclusivamente do coletor, manter os dados atualizados para fiscalização e prestar informações mensais, até o décimo quinto dia do mês </w:t>
      </w:r>
      <w:r w:rsidR="00866029" w:rsidRPr="00497506">
        <w:rPr>
          <w:rFonts w:ascii="Times New Roman" w:hAnsi="Times New Roman"/>
          <w:spacing w:val="20"/>
        </w:rPr>
        <w:t>subsequente</w:t>
      </w:r>
      <w:r w:rsidRPr="00497506">
        <w:rPr>
          <w:rFonts w:ascii="Times New Roman" w:hAnsi="Times New Roman"/>
          <w:spacing w:val="20"/>
        </w:rPr>
        <w:t xml:space="preserve"> a cada trimestre civil, quando solicitadas, ao IBAMA, sendo essas informações mensais imprescindíveis para os demais recicladores.</w:t>
      </w:r>
    </w:p>
    <w:p w:rsidR="00AD20CB" w:rsidRDefault="00AD20CB" w:rsidP="00866029">
      <w:pPr>
        <w:pStyle w:val="PargrafodaLista"/>
        <w:spacing w:after="0" w:line="240" w:lineRule="auto"/>
        <w:ind w:left="2138"/>
      </w:pPr>
    </w:p>
    <w:p w:rsidR="005170DE" w:rsidRPr="00AD20CB" w:rsidRDefault="00DF1321" w:rsidP="00AD20CB">
      <w:pPr>
        <w:pStyle w:val="Ttulo3"/>
        <w:ind w:left="709"/>
      </w:pPr>
      <w:r>
        <w:rPr>
          <w:noProof/>
        </w:rPr>
        <w:pict>
          <v:shape id="_x0000_s1128" type="#_x0000_t202" style="position:absolute;left:0;text-align:left;margin-left:397.85pt;margin-top:-28.35pt;width:60.75pt;height:64.55pt;z-index:251716608" filled="f" stroked="f">
            <v:textbox style="mso-next-textbox:#_x0000_s1128">
              <w:txbxContent>
                <w:p w:rsidR="002C33DF" w:rsidRDefault="002C33DF">
                  <w:r w:rsidRPr="002F55C8">
                    <w:rPr>
                      <w:noProof/>
                    </w:rPr>
                    <w:drawing>
                      <wp:inline distT="0" distB="0" distL="0" distR="0">
                        <wp:extent cx="540000" cy="724395"/>
                        <wp:effectExtent l="19050" t="0" r="0" b="0"/>
                        <wp:docPr id="112" name="Imagem 6" descr="C:\Users\REUSA\AppData\Local\Microsoft\Windows\Temporary Internet Files\Content.IE5\NBQYVU48\MC900299631[1].wmf"/>
                        <wp:cNvGraphicFramePr/>
                        <a:graphic xmlns:a="http://schemas.openxmlformats.org/drawingml/2006/main">
                          <a:graphicData uri="http://schemas.openxmlformats.org/drawingml/2006/picture">
                            <pic:pic xmlns:pic="http://schemas.openxmlformats.org/drawingml/2006/picture">
                              <pic:nvPicPr>
                                <pic:cNvPr id="12315" name="Picture 5" descr="C:\Users\REUSA\AppData\Local\Microsoft\Windows\Temporary Internet Files\Content.IE5\NBQYVU48\MC900299631[1].wmf"/>
                                <pic:cNvPicPr>
                                  <a:picLocks noChangeAspect="1" noChangeArrowheads="1"/>
                                </pic:cNvPicPr>
                              </pic:nvPicPr>
                              <pic:blipFill>
                                <a:blip r:embed="rId96">
                                  <a:lum bright="18000"/>
                                </a:blip>
                                <a:srcRect/>
                                <a:stretch>
                                  <a:fillRect/>
                                </a:stretch>
                              </pic:blipFill>
                              <pic:spPr bwMode="auto">
                                <a:xfrm>
                                  <a:off x="0" y="0"/>
                                  <a:ext cx="540000" cy="724395"/>
                                </a:xfrm>
                                <a:prstGeom prst="rect">
                                  <a:avLst/>
                                </a:prstGeom>
                                <a:noFill/>
                                <a:ln w="9525">
                                  <a:noFill/>
                                  <a:miter lim="800000"/>
                                  <a:headEnd/>
                                  <a:tailEnd/>
                                </a:ln>
                              </pic:spPr>
                            </pic:pic>
                          </a:graphicData>
                        </a:graphic>
                      </wp:inline>
                    </w:drawing>
                  </w:r>
                </w:p>
              </w:txbxContent>
            </v:textbox>
          </v:shape>
        </w:pict>
      </w:r>
      <w:bookmarkStart w:id="235" w:name="_Toc335639892"/>
      <w:r w:rsidR="005170DE" w:rsidRPr="00AD20CB">
        <w:t>5.</w:t>
      </w:r>
      <w:r w:rsidR="00866029">
        <w:t>8</w:t>
      </w:r>
      <w:r w:rsidR="005170DE" w:rsidRPr="00AD20CB">
        <w:t>.6 Embalagens em geral</w:t>
      </w:r>
      <w:bookmarkEnd w:id="235"/>
      <w:r w:rsidR="005170DE" w:rsidRPr="00AD20CB">
        <w:t xml:space="preserve"> </w:t>
      </w:r>
    </w:p>
    <w:p w:rsidR="005170DE" w:rsidRDefault="005170DE" w:rsidP="005170DE">
      <w:pPr>
        <w:pStyle w:val="PargrafodaLista"/>
        <w:ind w:left="2138"/>
      </w:pPr>
    </w:p>
    <w:p w:rsidR="00497506" w:rsidRPr="00497506" w:rsidRDefault="00497506" w:rsidP="00C83A7B">
      <w:pPr>
        <w:spacing w:before="120" w:after="120" w:line="360" w:lineRule="auto"/>
        <w:ind w:firstLine="709"/>
        <w:jc w:val="both"/>
        <w:rPr>
          <w:rFonts w:ascii="Times New Roman" w:hAnsi="Times New Roman"/>
          <w:spacing w:val="20"/>
        </w:rPr>
      </w:pPr>
      <w:r w:rsidRPr="00497506">
        <w:rPr>
          <w:rFonts w:ascii="Times New Roman" w:hAnsi="Times New Roman"/>
          <w:spacing w:val="20"/>
        </w:rPr>
        <w:t xml:space="preserve">Para compor as diretrizes da logística reversa para embalagens em geral, </w:t>
      </w:r>
      <w:r w:rsidRPr="007B606E">
        <w:rPr>
          <w:rFonts w:ascii="Times New Roman" w:hAnsi="Times New Roman"/>
          <w:spacing w:val="20"/>
        </w:rPr>
        <w:t>recentemente foram editados instrumentos normativos do CORI conforme citado no item 5.</w:t>
      </w:r>
      <w:r w:rsidR="00C83A7B">
        <w:rPr>
          <w:rFonts w:ascii="Times New Roman" w:hAnsi="Times New Roman"/>
          <w:spacing w:val="20"/>
        </w:rPr>
        <w:t>8</w:t>
      </w:r>
      <w:r w:rsidRPr="007B606E">
        <w:rPr>
          <w:rFonts w:ascii="Times New Roman" w:hAnsi="Times New Roman"/>
          <w:spacing w:val="20"/>
        </w:rPr>
        <w:t>.2 (Lâmpadas Fluorescentes). Neste caso, foi publicada a Deliberação nº 05/2012 que aprova a viabilidade técnica e econômica da implantação do sistema de logística reversa de embalagens</w:t>
      </w:r>
      <w:r w:rsidRPr="00497506">
        <w:rPr>
          <w:rFonts w:ascii="Times New Roman" w:hAnsi="Times New Roman"/>
          <w:spacing w:val="20"/>
        </w:rPr>
        <w:t xml:space="preserve"> em geral. </w:t>
      </w:r>
    </w:p>
    <w:p w:rsidR="00497506" w:rsidRPr="00497506" w:rsidRDefault="00497506" w:rsidP="00C83A7B">
      <w:pPr>
        <w:spacing w:before="120" w:after="120" w:line="360" w:lineRule="auto"/>
        <w:ind w:firstLine="709"/>
        <w:jc w:val="both"/>
        <w:rPr>
          <w:rFonts w:ascii="Times New Roman" w:hAnsi="Times New Roman"/>
          <w:spacing w:val="20"/>
        </w:rPr>
      </w:pPr>
      <w:r w:rsidRPr="00497506">
        <w:rPr>
          <w:rFonts w:ascii="Times New Roman" w:hAnsi="Times New Roman"/>
          <w:spacing w:val="20"/>
        </w:rPr>
        <w:lastRenderedPageBreak/>
        <w:t xml:space="preserve">De acordo com essas deliberações, os estudos de viabilidade técnica e econômica, previstos na PNRS como requisito para definição dos produtos e embalagens sujeitos a sistemas de logística reversa deverão considerar a presença e a qualidade no trato para diagnosticar a situação dos resíduos pós-consumo na cadeia, situação da infraestrutura e dimensionamento desse sistema, além da avaliação dos custos e dos benefícios. </w:t>
      </w:r>
    </w:p>
    <w:p w:rsidR="005170DE" w:rsidRDefault="00C83A7B" w:rsidP="0073040F">
      <w:pPr>
        <w:spacing w:before="120" w:after="120" w:line="360" w:lineRule="auto"/>
        <w:jc w:val="both"/>
        <w:rPr>
          <w:rFonts w:ascii="Times New Roman" w:hAnsi="Times New Roman"/>
          <w:spacing w:val="20"/>
        </w:rPr>
      </w:pPr>
      <w:r>
        <w:rPr>
          <w:rFonts w:ascii="Times New Roman" w:hAnsi="Times New Roman"/>
          <w:spacing w:val="20"/>
        </w:rPr>
        <w:tab/>
        <w:t>Cabe salientar que o CEMPRE (Compromisso Empresarial para a Reciclagem)</w:t>
      </w:r>
      <w:r w:rsidR="00E36CB7">
        <w:rPr>
          <w:rFonts w:ascii="Times New Roman" w:hAnsi="Times New Roman"/>
          <w:spacing w:val="20"/>
        </w:rPr>
        <w:t xml:space="preserve">, em reunião com 26 associações representativas de 80% das empresas que produzem, </w:t>
      </w:r>
      <w:proofErr w:type="gramStart"/>
      <w:r w:rsidR="00E36CB7">
        <w:rPr>
          <w:rFonts w:ascii="Times New Roman" w:hAnsi="Times New Roman"/>
          <w:spacing w:val="20"/>
        </w:rPr>
        <w:t>vazam e comercializam</w:t>
      </w:r>
      <w:proofErr w:type="gramEnd"/>
      <w:r w:rsidR="00E36CB7">
        <w:rPr>
          <w:rFonts w:ascii="Times New Roman" w:hAnsi="Times New Roman"/>
          <w:spacing w:val="20"/>
        </w:rPr>
        <w:t xml:space="preserve"> artigos com embalagens, vai apresentar em 2013 para o Ministério do Meio Ambiente</w:t>
      </w:r>
      <w:r w:rsidR="0073040F">
        <w:rPr>
          <w:rFonts w:ascii="Times New Roman" w:hAnsi="Times New Roman"/>
          <w:spacing w:val="20"/>
        </w:rPr>
        <w:t xml:space="preserve"> um modelo único de logística reversa para o acordo setorial previsto pelo Plano Nacional de Resíduos Sólidos.</w:t>
      </w:r>
    </w:p>
    <w:p w:rsidR="00C31CDE" w:rsidRDefault="00C31CDE" w:rsidP="0073040F">
      <w:pPr>
        <w:spacing w:before="120" w:after="120" w:line="360" w:lineRule="auto"/>
        <w:jc w:val="both"/>
        <w:rPr>
          <w:rFonts w:ascii="Times New Roman" w:hAnsi="Times New Roman"/>
          <w:spacing w:val="20"/>
        </w:rPr>
      </w:pPr>
    </w:p>
    <w:p w:rsidR="005170DE" w:rsidRDefault="00DF1321" w:rsidP="005170DE">
      <w:pPr>
        <w:pStyle w:val="Ttulo3"/>
        <w:ind w:left="709"/>
      </w:pPr>
      <w:r>
        <w:rPr>
          <w:noProof/>
        </w:rPr>
        <w:pict>
          <v:shape id="_x0000_s1129" type="#_x0000_t202" style="position:absolute;left:0;text-align:left;margin-left:399.05pt;margin-top:-15.45pt;width:55.25pt;height:50.6pt;z-index:251717632" filled="f" stroked="f">
            <v:textbox style="mso-next-textbox:#_x0000_s1129">
              <w:txbxContent>
                <w:p w:rsidR="002C33DF" w:rsidRDefault="002C33DF">
                  <w:r w:rsidRPr="002F55C8">
                    <w:rPr>
                      <w:noProof/>
                    </w:rPr>
                    <w:drawing>
                      <wp:inline distT="0" distB="0" distL="0" distR="0">
                        <wp:extent cx="533843" cy="584790"/>
                        <wp:effectExtent l="19050" t="0" r="0" b="0"/>
                        <wp:docPr id="113" name="Imagem 7" descr="C:\Users\REUSA\AppData\Local\Microsoft\Windows\Temporary Internet Files\Content.IE5\PEQRG415\MC900215238[1].wmf"/>
                        <wp:cNvGraphicFramePr/>
                        <a:graphic xmlns:a="http://schemas.openxmlformats.org/drawingml/2006/main">
                          <a:graphicData uri="http://schemas.openxmlformats.org/drawingml/2006/picture">
                            <pic:pic xmlns:pic="http://schemas.openxmlformats.org/drawingml/2006/picture">
                              <pic:nvPicPr>
                                <pic:cNvPr id="12313" name="Picture 4" descr="C:\Users\REUSA\AppData\Local\Microsoft\Windows\Temporary Internet Files\Content.IE5\PEQRG415\MC900215238[1].wmf"/>
                                <pic:cNvPicPr>
                                  <a:picLocks noChangeAspect="1" noChangeArrowheads="1"/>
                                </pic:cNvPicPr>
                              </pic:nvPicPr>
                              <pic:blipFill>
                                <a:blip r:embed="rId97">
                                  <a:lum bright="-8000"/>
                                </a:blip>
                                <a:srcRect/>
                                <a:stretch>
                                  <a:fillRect/>
                                </a:stretch>
                              </pic:blipFill>
                              <pic:spPr bwMode="auto">
                                <a:xfrm>
                                  <a:off x="0" y="0"/>
                                  <a:ext cx="540000" cy="591535"/>
                                </a:xfrm>
                                <a:prstGeom prst="rect">
                                  <a:avLst/>
                                </a:prstGeom>
                                <a:noFill/>
                                <a:ln w="9525">
                                  <a:noFill/>
                                  <a:miter lim="800000"/>
                                  <a:headEnd/>
                                  <a:tailEnd/>
                                </a:ln>
                              </pic:spPr>
                            </pic:pic>
                          </a:graphicData>
                        </a:graphic>
                      </wp:inline>
                    </w:drawing>
                  </w:r>
                </w:p>
              </w:txbxContent>
            </v:textbox>
          </v:shape>
        </w:pict>
      </w:r>
      <w:bookmarkStart w:id="236" w:name="_Toc335639893"/>
      <w:r w:rsidR="005170DE">
        <w:t>5.</w:t>
      </w:r>
      <w:r w:rsidR="00866029">
        <w:t>8</w:t>
      </w:r>
      <w:r w:rsidR="005170DE">
        <w:t>.7 Medicamentos</w:t>
      </w:r>
      <w:bookmarkEnd w:id="236"/>
      <w:proofErr w:type="gramStart"/>
      <w:r w:rsidR="005170DE">
        <w:t xml:space="preserve">  </w:t>
      </w:r>
    </w:p>
    <w:p w:rsidR="005170DE" w:rsidRDefault="005170DE" w:rsidP="00C31CDE">
      <w:pPr>
        <w:pStyle w:val="PargrafodaLista"/>
        <w:spacing w:before="120" w:after="120" w:line="360" w:lineRule="auto"/>
        <w:ind w:left="2138"/>
      </w:pPr>
      <w:proofErr w:type="gramEnd"/>
    </w:p>
    <w:p w:rsidR="00497506" w:rsidRPr="00497506" w:rsidRDefault="00497506" w:rsidP="007B606E">
      <w:pPr>
        <w:spacing w:before="120" w:after="120" w:line="360" w:lineRule="auto"/>
        <w:ind w:firstLine="708"/>
        <w:jc w:val="both"/>
        <w:rPr>
          <w:rFonts w:ascii="Times New Roman" w:hAnsi="Times New Roman"/>
          <w:spacing w:val="20"/>
        </w:rPr>
      </w:pPr>
      <w:r w:rsidRPr="00497506">
        <w:rPr>
          <w:rFonts w:ascii="Times New Roman" w:hAnsi="Times New Roman"/>
          <w:spacing w:val="20"/>
        </w:rPr>
        <w:t>A resolução 358 de Abril de 2005, que dispõe sobre o tratamento e a disposição final dos resíduos dos serviços de saúde, é uma das diretrizes para logística reversa de medicamentos.</w:t>
      </w:r>
    </w:p>
    <w:p w:rsidR="00866029" w:rsidRDefault="00497506" w:rsidP="00866029">
      <w:pPr>
        <w:spacing w:before="120" w:after="120" w:line="360" w:lineRule="auto"/>
        <w:ind w:firstLine="708"/>
        <w:jc w:val="both"/>
        <w:rPr>
          <w:rFonts w:ascii="Times New Roman" w:hAnsi="Times New Roman"/>
          <w:spacing w:val="20"/>
        </w:rPr>
      </w:pPr>
      <w:r w:rsidRPr="00497506">
        <w:rPr>
          <w:rFonts w:ascii="Times New Roman" w:hAnsi="Times New Roman"/>
          <w:spacing w:val="20"/>
        </w:rPr>
        <w:t xml:space="preserve">Cabe aos geradores destes resíduos e ao responsável legal o gerenciamento dos resíduos desde a geração até a disposição final, sendo necessária a elaboração de um plano de gerenciamento de resíduos de serviços de saúde, de acordo com a legislação vigente e normas da vigilância sanitária. </w:t>
      </w:r>
    </w:p>
    <w:p w:rsidR="00497506" w:rsidRPr="00497506" w:rsidRDefault="00497506" w:rsidP="00866029">
      <w:pPr>
        <w:spacing w:before="120" w:after="120" w:line="360" w:lineRule="auto"/>
        <w:ind w:firstLine="708"/>
        <w:jc w:val="both"/>
        <w:rPr>
          <w:rFonts w:ascii="Times New Roman" w:hAnsi="Times New Roman"/>
          <w:spacing w:val="20"/>
        </w:rPr>
      </w:pPr>
      <w:r w:rsidRPr="00497506">
        <w:rPr>
          <w:rFonts w:ascii="Times New Roman" w:hAnsi="Times New Roman"/>
          <w:spacing w:val="20"/>
        </w:rPr>
        <w:t>O Plano deverá ser elaborado por profissional de nível superior com apresentação de ART quando couber.</w:t>
      </w:r>
    </w:p>
    <w:p w:rsidR="00497506" w:rsidRPr="00497506" w:rsidRDefault="00497506" w:rsidP="007B606E">
      <w:pPr>
        <w:spacing w:before="120" w:after="120" w:line="360" w:lineRule="auto"/>
        <w:ind w:firstLine="708"/>
        <w:jc w:val="both"/>
        <w:rPr>
          <w:rFonts w:ascii="Times New Roman" w:hAnsi="Times New Roman"/>
          <w:spacing w:val="20"/>
        </w:rPr>
      </w:pPr>
      <w:r w:rsidRPr="00497506">
        <w:rPr>
          <w:rFonts w:ascii="Times New Roman" w:hAnsi="Times New Roman"/>
          <w:spacing w:val="20"/>
        </w:rPr>
        <w:t xml:space="preserve">A execução da segregação destes resíduos é obrigatória e deve ser feita na fonte e no momento da geração. Quanto ao acondicionamento dos resíduos deverão atender às exigências legais referentes ao meio ambiente, saúde e limpeza urbana e às normas da ABNT. O transporte destes resíduos também deverá atender às normas da ABNT. As estações para transferência, assim </w:t>
      </w:r>
      <w:r w:rsidRPr="00497506">
        <w:rPr>
          <w:rFonts w:ascii="Times New Roman" w:hAnsi="Times New Roman"/>
          <w:spacing w:val="20"/>
        </w:rPr>
        <w:lastRenderedPageBreak/>
        <w:t xml:space="preserve">como os sistemas de tratamento e disposição final devem estar licenciadas pelo órgão ambiental e submetidos a monitoramento. Para que os estabelecimentos prestadores de serviços de saúde possam descartar os efluentes destes resíduos em rede pública de esgoto ou corpos receptores precisam atender às diretrizes estabelecidas pelos órgãos ambientais e gestores de recursos hídricos e saneamento. </w:t>
      </w:r>
    </w:p>
    <w:p w:rsidR="00497506" w:rsidRPr="00497506" w:rsidRDefault="00497506" w:rsidP="007B606E">
      <w:pPr>
        <w:spacing w:before="120" w:after="120" w:line="360" w:lineRule="auto"/>
        <w:ind w:firstLine="708"/>
        <w:jc w:val="both"/>
        <w:rPr>
          <w:rFonts w:ascii="Times New Roman" w:hAnsi="Times New Roman"/>
          <w:spacing w:val="20"/>
        </w:rPr>
      </w:pPr>
      <w:r w:rsidRPr="00497506">
        <w:rPr>
          <w:rFonts w:ascii="Times New Roman" w:hAnsi="Times New Roman"/>
          <w:spacing w:val="20"/>
        </w:rPr>
        <w:t>Os resíduos do grupo A5, que correspondem aos medicamentos, devem ser submetidos a tratamento específico orientado pela ANVISA. Os medicamentos estão contidos no grupo B, que pertence ao grupo A5, onde é exigido para os</w:t>
      </w:r>
      <w:r w:rsidR="0022389F" w:rsidRPr="00497506">
        <w:rPr>
          <w:rFonts w:ascii="Times New Roman" w:hAnsi="Times New Roman"/>
          <w:spacing w:val="20"/>
        </w:rPr>
        <w:t xml:space="preserve"> </w:t>
      </w:r>
      <w:r w:rsidRPr="00497506">
        <w:rPr>
          <w:rFonts w:ascii="Times New Roman" w:hAnsi="Times New Roman"/>
          <w:spacing w:val="20"/>
        </w:rPr>
        <w:t xml:space="preserve">resíduos com periculosidade, quando não forem submetidos a processo de reutilização, recuperação ou reciclagem, o tratamento e disposição </w:t>
      </w:r>
      <w:proofErr w:type="gramStart"/>
      <w:r w:rsidRPr="00497506">
        <w:rPr>
          <w:rFonts w:ascii="Times New Roman" w:hAnsi="Times New Roman"/>
          <w:spacing w:val="20"/>
        </w:rPr>
        <w:t>final específicos</w:t>
      </w:r>
      <w:proofErr w:type="gramEnd"/>
      <w:r w:rsidRPr="00497506">
        <w:rPr>
          <w:rFonts w:ascii="Times New Roman" w:hAnsi="Times New Roman"/>
          <w:spacing w:val="20"/>
        </w:rPr>
        <w:t>. Com relação aos sem características de periculosidade não necessitam de tratamento prévio.</w:t>
      </w:r>
    </w:p>
    <w:p w:rsidR="00C41821" w:rsidRDefault="00C41821" w:rsidP="00C41821"/>
    <w:p w:rsidR="00497CE4" w:rsidRDefault="00497CE4" w:rsidP="00AB64D8">
      <w:pPr>
        <w:pStyle w:val="Tabela"/>
        <w:spacing w:line="240" w:lineRule="auto"/>
      </w:pPr>
      <w:r>
        <w:br w:type="page"/>
      </w:r>
    </w:p>
    <w:p w:rsidR="00497CE4" w:rsidRPr="001223F5" w:rsidRDefault="00665D67" w:rsidP="00464B8D">
      <w:pPr>
        <w:pStyle w:val="Ttulo1"/>
        <w:spacing w:before="120" w:after="120" w:line="360" w:lineRule="auto"/>
        <w:jc w:val="both"/>
        <w:rPr>
          <w:rFonts w:ascii="Times New Roman" w:hAnsi="Times New Roman"/>
          <w:sz w:val="32"/>
          <w:szCs w:val="32"/>
        </w:rPr>
      </w:pPr>
      <w:bookmarkStart w:id="237" w:name="_Toc335639894"/>
      <w:proofErr w:type="gramStart"/>
      <w:r w:rsidRPr="001223F5">
        <w:rPr>
          <w:rFonts w:ascii="Times New Roman" w:hAnsi="Times New Roman"/>
          <w:sz w:val="32"/>
          <w:szCs w:val="32"/>
        </w:rPr>
        <w:lastRenderedPageBreak/>
        <w:t>6</w:t>
      </w:r>
      <w:proofErr w:type="gramEnd"/>
      <w:r w:rsidRPr="001223F5">
        <w:rPr>
          <w:rFonts w:ascii="Times New Roman" w:hAnsi="Times New Roman"/>
          <w:sz w:val="32"/>
          <w:szCs w:val="32"/>
        </w:rPr>
        <w:t xml:space="preserve"> DIRETRIZES, ESTRATÉGIAS, PROGRAMAS, AÇÕES E METAS PARA OUTROS ASPECTOS DO PLANO</w:t>
      </w:r>
      <w:bookmarkEnd w:id="237"/>
    </w:p>
    <w:p w:rsidR="00497CE4" w:rsidRPr="00A17FFA" w:rsidRDefault="00497CE4" w:rsidP="00497CE4">
      <w:pPr>
        <w:spacing w:before="120" w:after="120" w:line="360" w:lineRule="auto"/>
        <w:jc w:val="both"/>
        <w:rPr>
          <w:rFonts w:ascii="Times New Roman Negrito" w:hAnsi="Times New Roman Negrito"/>
          <w:b/>
          <w:spacing w:val="20"/>
          <w:szCs w:val="24"/>
        </w:rPr>
      </w:pPr>
    </w:p>
    <w:p w:rsidR="00497CE4" w:rsidRDefault="00497CE4" w:rsidP="00497CE4">
      <w:pPr>
        <w:spacing w:before="120" w:after="120" w:line="360" w:lineRule="auto"/>
        <w:jc w:val="both"/>
        <w:rPr>
          <w:rFonts w:ascii="Times New Roman" w:hAnsi="Times New Roman"/>
          <w:spacing w:val="20"/>
          <w:szCs w:val="24"/>
        </w:rPr>
      </w:pPr>
      <w:r>
        <w:rPr>
          <w:rFonts w:ascii="Times New Roman Negrito" w:hAnsi="Times New Roman Negrito"/>
          <w:b/>
          <w:spacing w:val="20"/>
          <w:sz w:val="32"/>
          <w:szCs w:val="32"/>
        </w:rPr>
        <w:tab/>
      </w:r>
      <w:r w:rsidRPr="00A17FFA">
        <w:rPr>
          <w:rFonts w:ascii="Times New Roman" w:hAnsi="Times New Roman"/>
          <w:spacing w:val="20"/>
          <w:szCs w:val="24"/>
        </w:rPr>
        <w:t>Neste</w:t>
      </w:r>
      <w:r>
        <w:rPr>
          <w:rFonts w:ascii="Times New Roman" w:hAnsi="Times New Roman"/>
          <w:spacing w:val="20"/>
          <w:szCs w:val="24"/>
        </w:rPr>
        <w:t xml:space="preserve"> capítulo serão observadas diretrizes específicas, para outros quesitos além dos resíduos propriamente ditos, atendendo ao conteúdo mínimo previsto na legislação federal, e as necessidades impostas pelas peculiaridades e capacidades locais. </w:t>
      </w:r>
    </w:p>
    <w:p w:rsidR="00497CE4" w:rsidRDefault="001A347A" w:rsidP="00497CE4">
      <w:pPr>
        <w:spacing w:before="120" w:after="120" w:line="360" w:lineRule="auto"/>
        <w:jc w:val="both"/>
        <w:rPr>
          <w:rFonts w:ascii="Times New Roman" w:hAnsi="Times New Roman"/>
          <w:spacing w:val="20"/>
          <w:szCs w:val="24"/>
        </w:rPr>
      </w:pPr>
      <w:r>
        <w:rPr>
          <w:rFonts w:ascii="Times New Roman" w:hAnsi="Times New Roman"/>
          <w:spacing w:val="20"/>
          <w:szCs w:val="24"/>
        </w:rPr>
        <w:tab/>
        <w:t>Algumas unidades de manejo serão propostas a título de termo de referência, para a contratação de projetos futuros, os demais são reestruturações de sistemas já existentes.</w:t>
      </w:r>
    </w:p>
    <w:p w:rsidR="00C31CDE" w:rsidRPr="00A17FFA" w:rsidRDefault="00C31CDE" w:rsidP="00497CE4">
      <w:pPr>
        <w:spacing w:before="120" w:after="120" w:line="360" w:lineRule="auto"/>
        <w:jc w:val="both"/>
        <w:rPr>
          <w:rFonts w:ascii="Times New Roman" w:hAnsi="Times New Roman"/>
          <w:spacing w:val="20"/>
          <w:szCs w:val="24"/>
        </w:rPr>
      </w:pPr>
    </w:p>
    <w:p w:rsidR="00497CE4" w:rsidRPr="001223F5" w:rsidRDefault="00497CE4" w:rsidP="00464B8D">
      <w:pPr>
        <w:pStyle w:val="Ttulo2"/>
        <w:ind w:firstLine="708"/>
        <w:rPr>
          <w:rFonts w:ascii="Times New Roman Negrito" w:hAnsi="Times New Roman Negrito"/>
          <w:spacing w:val="20"/>
        </w:rPr>
      </w:pPr>
      <w:bookmarkStart w:id="238" w:name="_Toc335639895"/>
      <w:proofErr w:type="gramStart"/>
      <w:r w:rsidRPr="001223F5">
        <w:rPr>
          <w:rFonts w:ascii="Times New Roman Negrito" w:hAnsi="Times New Roman Negrito"/>
          <w:spacing w:val="20"/>
        </w:rPr>
        <w:t>6.1 Definição</w:t>
      </w:r>
      <w:proofErr w:type="gramEnd"/>
      <w:r w:rsidRPr="001223F5">
        <w:rPr>
          <w:rFonts w:ascii="Times New Roman Negrito" w:hAnsi="Times New Roman Negrito"/>
          <w:spacing w:val="20"/>
        </w:rPr>
        <w:t xml:space="preserve"> de Áreas para Disposição Final</w:t>
      </w:r>
      <w:bookmarkEnd w:id="238"/>
    </w:p>
    <w:p w:rsidR="00497CE4" w:rsidRDefault="00497CE4" w:rsidP="00497CE4">
      <w:pPr>
        <w:jc w:val="both"/>
        <w:rPr>
          <w:rFonts w:ascii="Times New Roman Negrito" w:hAnsi="Times New Roman Negrito"/>
          <w:b/>
          <w:spacing w:val="20"/>
          <w:sz w:val="28"/>
          <w:szCs w:val="28"/>
        </w:rPr>
      </w:pPr>
    </w:p>
    <w:p w:rsidR="00497CE4" w:rsidRDefault="00497CE4" w:rsidP="001223F5">
      <w:pPr>
        <w:pStyle w:val="Ttulo3"/>
      </w:pPr>
      <w:r>
        <w:tab/>
      </w:r>
      <w:bookmarkStart w:id="239" w:name="_Toc335639896"/>
      <w:r>
        <w:t>6.1.1 Centro de Gerenciamento Integrado de Resíduos</w:t>
      </w:r>
      <w:bookmarkEnd w:id="239"/>
    </w:p>
    <w:p w:rsidR="00C31CDE" w:rsidRPr="00C31CDE" w:rsidRDefault="00C31CDE" w:rsidP="00C31CDE">
      <w:pPr>
        <w:spacing w:before="120" w:after="120" w:line="360" w:lineRule="auto"/>
      </w:pPr>
    </w:p>
    <w:p w:rsidR="00497CE4" w:rsidRDefault="00497CE4" w:rsidP="00497CE4">
      <w:pPr>
        <w:spacing w:before="120" w:after="120" w:line="360" w:lineRule="auto"/>
        <w:ind w:firstLine="708"/>
        <w:jc w:val="both"/>
        <w:rPr>
          <w:rFonts w:ascii="Times New Roman" w:hAnsi="Times New Roman"/>
          <w:spacing w:val="20"/>
          <w:szCs w:val="24"/>
        </w:rPr>
      </w:pPr>
      <w:r w:rsidRPr="00153F43">
        <w:rPr>
          <w:rFonts w:ascii="Times New Roman" w:hAnsi="Times New Roman"/>
          <w:spacing w:val="20"/>
          <w:szCs w:val="24"/>
        </w:rPr>
        <w:t xml:space="preserve">Devido às proposições para o programa de coleta seletiva </w:t>
      </w:r>
      <w:proofErr w:type="gramStart"/>
      <w:r w:rsidRPr="00153F43">
        <w:rPr>
          <w:rFonts w:ascii="Times New Roman" w:hAnsi="Times New Roman"/>
          <w:spacing w:val="20"/>
          <w:szCs w:val="24"/>
        </w:rPr>
        <w:t>abarcarem</w:t>
      </w:r>
      <w:proofErr w:type="gramEnd"/>
      <w:r w:rsidRPr="00153F43">
        <w:rPr>
          <w:rFonts w:ascii="Times New Roman" w:hAnsi="Times New Roman"/>
          <w:spacing w:val="20"/>
          <w:szCs w:val="24"/>
        </w:rPr>
        <w:t xml:space="preserve"> a ampliação da infraestrutura e o cadastramento dos catadores informais aos processos da cooperativa, </w:t>
      </w:r>
      <w:r>
        <w:rPr>
          <w:rFonts w:ascii="Times New Roman" w:hAnsi="Times New Roman"/>
          <w:spacing w:val="20"/>
          <w:szCs w:val="24"/>
        </w:rPr>
        <w:t xml:space="preserve">e o encerramento do antigo lixão já estar concluído, cabe ao município a observância de alternativas </w:t>
      </w:r>
      <w:proofErr w:type="spellStart"/>
      <w:r>
        <w:rPr>
          <w:rFonts w:ascii="Times New Roman" w:hAnsi="Times New Roman"/>
          <w:spacing w:val="20"/>
          <w:szCs w:val="24"/>
        </w:rPr>
        <w:t>locacionais</w:t>
      </w:r>
      <w:proofErr w:type="spellEnd"/>
      <w:r>
        <w:rPr>
          <w:rFonts w:ascii="Times New Roman" w:hAnsi="Times New Roman"/>
          <w:spacing w:val="20"/>
          <w:szCs w:val="24"/>
        </w:rPr>
        <w:t xml:space="preserve"> para a implantação de uma central de gerenciamento integrado de resíduos, caso opte pelo </w:t>
      </w:r>
      <w:proofErr w:type="spellStart"/>
      <w:r>
        <w:rPr>
          <w:rFonts w:ascii="Times New Roman" w:hAnsi="Times New Roman"/>
          <w:spacing w:val="20"/>
          <w:szCs w:val="24"/>
        </w:rPr>
        <w:t>consorciamento</w:t>
      </w:r>
      <w:proofErr w:type="spellEnd"/>
      <w:r>
        <w:rPr>
          <w:rFonts w:ascii="Times New Roman" w:hAnsi="Times New Roman"/>
          <w:spacing w:val="20"/>
          <w:szCs w:val="24"/>
        </w:rPr>
        <w:t xml:space="preserve"> com municípios da região.</w:t>
      </w:r>
    </w:p>
    <w:p w:rsidR="00497CE4" w:rsidRDefault="00497CE4" w:rsidP="00497CE4">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Mesmo que o processo decisório indique a necessidade de alguns empreendimentos difusos, fica delimitado na </w:t>
      </w:r>
      <w:r w:rsidRPr="008D41AF">
        <w:rPr>
          <w:rFonts w:ascii="Times New Roman" w:hAnsi="Times New Roman"/>
          <w:i/>
          <w:color w:val="0070C0"/>
          <w:spacing w:val="20"/>
          <w:szCs w:val="24"/>
        </w:rPr>
        <w:t>Planta 0</w:t>
      </w:r>
      <w:r w:rsidR="0022389F">
        <w:rPr>
          <w:rFonts w:ascii="Times New Roman" w:hAnsi="Times New Roman"/>
          <w:i/>
          <w:color w:val="0070C0"/>
          <w:spacing w:val="20"/>
          <w:szCs w:val="24"/>
        </w:rPr>
        <w:t>4</w:t>
      </w:r>
      <w:r w:rsidRPr="008D41AF">
        <w:rPr>
          <w:rFonts w:ascii="Times New Roman" w:hAnsi="Times New Roman"/>
          <w:i/>
          <w:color w:val="0070C0"/>
          <w:spacing w:val="20"/>
          <w:szCs w:val="24"/>
        </w:rPr>
        <w:t>/0</w:t>
      </w:r>
      <w:r w:rsidR="0022389F">
        <w:rPr>
          <w:rFonts w:ascii="Times New Roman" w:hAnsi="Times New Roman"/>
          <w:i/>
          <w:color w:val="0070C0"/>
          <w:spacing w:val="20"/>
          <w:szCs w:val="24"/>
        </w:rPr>
        <w:t>6</w:t>
      </w:r>
      <w:r w:rsidRPr="008D41AF">
        <w:rPr>
          <w:rFonts w:ascii="Times New Roman" w:hAnsi="Times New Roman"/>
          <w:i/>
          <w:color w:val="0070C0"/>
          <w:spacing w:val="20"/>
          <w:szCs w:val="24"/>
        </w:rPr>
        <w:t xml:space="preserve"> – </w:t>
      </w:r>
      <w:r w:rsidR="0022389F" w:rsidRPr="0022389F">
        <w:rPr>
          <w:rFonts w:ascii="Times New Roman" w:hAnsi="Times New Roman"/>
          <w:i/>
          <w:color w:val="0070C0"/>
          <w:spacing w:val="20"/>
          <w:szCs w:val="24"/>
        </w:rPr>
        <w:t xml:space="preserve">Alternativas </w:t>
      </w:r>
      <w:proofErr w:type="spellStart"/>
      <w:r w:rsidR="0022389F" w:rsidRPr="0022389F">
        <w:rPr>
          <w:rFonts w:ascii="Times New Roman" w:hAnsi="Times New Roman"/>
          <w:i/>
          <w:color w:val="0070C0"/>
          <w:spacing w:val="20"/>
          <w:szCs w:val="24"/>
        </w:rPr>
        <w:t>Locacionais</w:t>
      </w:r>
      <w:proofErr w:type="spellEnd"/>
      <w:r w:rsidR="0022389F" w:rsidRPr="0022389F">
        <w:rPr>
          <w:rFonts w:ascii="Times New Roman" w:hAnsi="Times New Roman"/>
          <w:i/>
          <w:color w:val="0070C0"/>
          <w:spacing w:val="20"/>
          <w:szCs w:val="24"/>
        </w:rPr>
        <w:t xml:space="preserve"> para Disposição Final</w:t>
      </w:r>
      <w:r>
        <w:rPr>
          <w:rFonts w:ascii="Times New Roman" w:hAnsi="Times New Roman"/>
          <w:i/>
          <w:spacing w:val="20"/>
          <w:szCs w:val="24"/>
        </w:rPr>
        <w:t xml:space="preserve">, </w:t>
      </w:r>
      <w:r w:rsidRPr="008D41AF">
        <w:rPr>
          <w:rFonts w:ascii="Times New Roman" w:hAnsi="Times New Roman"/>
          <w:spacing w:val="20"/>
          <w:szCs w:val="24"/>
        </w:rPr>
        <w:t>as áreas que sobra</w:t>
      </w:r>
      <w:r w:rsidR="0022389F">
        <w:rPr>
          <w:rFonts w:ascii="Times New Roman" w:hAnsi="Times New Roman"/>
          <w:spacing w:val="20"/>
          <w:szCs w:val="24"/>
        </w:rPr>
        <w:t>m, exce</w:t>
      </w:r>
      <w:r w:rsidRPr="008D41AF">
        <w:rPr>
          <w:rFonts w:ascii="Times New Roman" w:hAnsi="Times New Roman"/>
          <w:spacing w:val="20"/>
          <w:szCs w:val="24"/>
        </w:rPr>
        <w:t>tua</w:t>
      </w:r>
      <w:r w:rsidR="0022389F">
        <w:rPr>
          <w:rFonts w:ascii="Times New Roman" w:hAnsi="Times New Roman"/>
          <w:spacing w:val="20"/>
          <w:szCs w:val="24"/>
        </w:rPr>
        <w:t>n</w:t>
      </w:r>
      <w:r w:rsidRPr="008D41AF">
        <w:rPr>
          <w:rFonts w:ascii="Times New Roman" w:hAnsi="Times New Roman"/>
          <w:spacing w:val="20"/>
          <w:szCs w:val="24"/>
        </w:rPr>
        <w:t xml:space="preserve">do-se propriedades privadas, raio de </w:t>
      </w:r>
      <w:proofErr w:type="gramStart"/>
      <w:r w:rsidRPr="008D41AF">
        <w:rPr>
          <w:rFonts w:ascii="Times New Roman" w:hAnsi="Times New Roman"/>
          <w:spacing w:val="20"/>
          <w:szCs w:val="24"/>
        </w:rPr>
        <w:t>2</w:t>
      </w:r>
      <w:proofErr w:type="gramEnd"/>
      <w:r w:rsidRPr="008D41AF">
        <w:rPr>
          <w:rFonts w:ascii="Times New Roman" w:hAnsi="Times New Roman"/>
          <w:spacing w:val="20"/>
          <w:szCs w:val="24"/>
        </w:rPr>
        <w:t xml:space="preserve"> quilômetros da mancha urbana, dos 500 metros de corpos d’água</w:t>
      </w:r>
      <w:r>
        <w:rPr>
          <w:rFonts w:ascii="Times New Roman" w:hAnsi="Times New Roman"/>
          <w:spacing w:val="20"/>
          <w:szCs w:val="24"/>
        </w:rPr>
        <w:t>, e na presença de aeródromos considerar o raio de 20 quilômetros.</w:t>
      </w:r>
    </w:p>
    <w:p w:rsidR="00497CE4" w:rsidRDefault="00497CE4" w:rsidP="00497CE4">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lastRenderedPageBreak/>
        <w:t>Devem ser também investigadas as formações vegetais da região, a</w:t>
      </w:r>
      <w:r w:rsidR="00A930CC">
        <w:rPr>
          <w:rFonts w:ascii="Times New Roman" w:hAnsi="Times New Roman"/>
          <w:spacing w:val="20"/>
          <w:szCs w:val="24"/>
        </w:rPr>
        <w:t xml:space="preserve"> </w:t>
      </w:r>
      <w:r>
        <w:rPr>
          <w:rFonts w:ascii="Times New Roman" w:hAnsi="Times New Roman"/>
          <w:spacing w:val="20"/>
          <w:szCs w:val="24"/>
        </w:rPr>
        <w:t>fim de se estabelecer um critério de menor magnitude de impactos ambientais.</w:t>
      </w:r>
    </w:p>
    <w:p w:rsidR="00497CE4" w:rsidRDefault="00497CE4" w:rsidP="00497CE4">
      <w:pPr>
        <w:spacing w:before="120" w:after="120" w:line="360" w:lineRule="auto"/>
        <w:ind w:firstLine="709"/>
        <w:jc w:val="both"/>
        <w:rPr>
          <w:rFonts w:ascii="Times New Roman" w:hAnsi="Times New Roman"/>
          <w:spacing w:val="20"/>
          <w:szCs w:val="24"/>
        </w:rPr>
      </w:pPr>
      <w:r w:rsidRPr="00A17FFA">
        <w:rPr>
          <w:rFonts w:ascii="Times New Roman" w:hAnsi="Times New Roman"/>
          <w:spacing w:val="20"/>
          <w:szCs w:val="24"/>
        </w:rPr>
        <w:t>A floresta estadual semidecidual trata-se de um remanescente de mata atlântica do interior do noroeste paulista (estendendo</w:t>
      </w:r>
      <w:r>
        <w:rPr>
          <w:rFonts w:ascii="Times New Roman" w:hAnsi="Times New Roman"/>
          <w:spacing w:val="20"/>
          <w:szCs w:val="24"/>
        </w:rPr>
        <w:t>-se</w:t>
      </w:r>
      <w:r w:rsidRPr="00A17FFA">
        <w:rPr>
          <w:rFonts w:ascii="Times New Roman" w:hAnsi="Times New Roman"/>
          <w:spacing w:val="20"/>
          <w:szCs w:val="24"/>
        </w:rPr>
        <w:t xml:space="preserve"> entre o Espírito Santo e o Paraná), fração da mata atlântica em pior estado de conservação.</w:t>
      </w:r>
      <w:r>
        <w:rPr>
          <w:rFonts w:ascii="Times New Roman" w:hAnsi="Times New Roman"/>
          <w:spacing w:val="20"/>
          <w:szCs w:val="24"/>
        </w:rPr>
        <w:t xml:space="preserve"> </w:t>
      </w:r>
    </w:p>
    <w:p w:rsidR="00497CE4" w:rsidRDefault="00497CE4" w:rsidP="00F90FDB">
      <w:pPr>
        <w:jc w:val="center"/>
        <w:rPr>
          <w:rFonts w:ascii="Times New Roman Negrito" w:hAnsi="Times New Roman Negrito"/>
          <w:b/>
          <w:spacing w:val="20"/>
          <w:sz w:val="28"/>
          <w:szCs w:val="28"/>
        </w:rPr>
      </w:pPr>
      <w:r>
        <w:rPr>
          <w:rFonts w:ascii="Times New Roman Negrito" w:hAnsi="Times New Roman Negrito"/>
          <w:b/>
          <w:noProof/>
          <w:spacing w:val="20"/>
          <w:sz w:val="28"/>
          <w:szCs w:val="28"/>
        </w:rPr>
        <w:drawing>
          <wp:inline distT="0" distB="0" distL="0" distR="0">
            <wp:extent cx="4356311" cy="2185060"/>
            <wp:effectExtent l="19050" t="0" r="6139" b="0"/>
            <wp:docPr id="328" name="Imagem 0" descr="Mapa das Formações Vegetais da Região de Orlâ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as Formações Vegetais da Região de Orlândia.jpg"/>
                    <pic:cNvPicPr/>
                  </pic:nvPicPr>
                  <pic:blipFill>
                    <a:blip r:embed="rId98" cstate="print"/>
                    <a:stretch>
                      <a:fillRect/>
                    </a:stretch>
                  </pic:blipFill>
                  <pic:spPr>
                    <a:xfrm>
                      <a:off x="0" y="0"/>
                      <a:ext cx="4356909" cy="2185360"/>
                    </a:xfrm>
                    <a:prstGeom prst="rect">
                      <a:avLst/>
                    </a:prstGeom>
                  </pic:spPr>
                </pic:pic>
              </a:graphicData>
            </a:graphic>
          </wp:inline>
        </w:drawing>
      </w:r>
    </w:p>
    <w:p w:rsidR="00497CE4" w:rsidRPr="00A17FFA" w:rsidRDefault="00497CE4" w:rsidP="00464B8D">
      <w:pPr>
        <w:pStyle w:val="Figura"/>
        <w:spacing w:before="0" w:after="0" w:line="240" w:lineRule="auto"/>
        <w:ind w:firstLine="0"/>
        <w:outlineLvl w:val="0"/>
      </w:pPr>
      <w:bookmarkStart w:id="240" w:name="_Toc334695072"/>
      <w:bookmarkStart w:id="241" w:name="_Toc335639897"/>
      <w:r w:rsidRPr="00A17FFA">
        <w:rPr>
          <w:rFonts w:ascii="Times New Roman Negrito" w:hAnsi="Times New Roman Negrito"/>
        </w:rPr>
        <w:t xml:space="preserve">Figura </w:t>
      </w:r>
      <w:r w:rsidR="00722D2C">
        <w:rPr>
          <w:rFonts w:ascii="Times New Roman Negrito" w:hAnsi="Times New Roman Negrito"/>
        </w:rPr>
        <w:t>38</w:t>
      </w:r>
      <w:r w:rsidRPr="00A17FFA">
        <w:rPr>
          <w:rFonts w:ascii="Times New Roman Negrito" w:hAnsi="Times New Roman Negrito"/>
        </w:rPr>
        <w:t xml:space="preserve">. </w:t>
      </w:r>
      <w:r w:rsidRPr="00F90FDB">
        <w:rPr>
          <w:b w:val="0"/>
        </w:rPr>
        <w:t>Mapa das Formações Vegetais da Região de Orlândia</w:t>
      </w:r>
      <w:bookmarkEnd w:id="240"/>
      <w:bookmarkEnd w:id="241"/>
    </w:p>
    <w:p w:rsidR="005B6DC3" w:rsidRDefault="005B6DC3" w:rsidP="00C820DB">
      <w:pPr>
        <w:spacing w:before="120" w:after="120" w:line="360" w:lineRule="auto"/>
        <w:ind w:firstLine="708"/>
        <w:jc w:val="both"/>
        <w:rPr>
          <w:rFonts w:ascii="Times New Roman" w:hAnsi="Times New Roman"/>
          <w:spacing w:val="20"/>
          <w:szCs w:val="24"/>
        </w:rPr>
      </w:pPr>
    </w:p>
    <w:p w:rsidR="001A347A" w:rsidRDefault="001A347A" w:rsidP="00C820DB">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t xml:space="preserve">Observados os aspectos acima, o empreendimento ideal </w:t>
      </w:r>
      <w:r w:rsidR="00C820DB">
        <w:rPr>
          <w:rFonts w:ascii="Times New Roman" w:hAnsi="Times New Roman"/>
          <w:spacing w:val="20"/>
          <w:szCs w:val="24"/>
        </w:rPr>
        <w:t>para a resolução dos problemas de gestão de resíduos na região de Orlândia seria sinteticamente organizado da seguinte forma:</w:t>
      </w:r>
    </w:p>
    <w:p w:rsidR="00497CE4" w:rsidRDefault="001A347A" w:rsidP="00F90FDB">
      <w:pPr>
        <w:jc w:val="center"/>
        <w:rPr>
          <w:rFonts w:ascii="Times New Roman" w:hAnsi="Times New Roman"/>
          <w:spacing w:val="20"/>
          <w:szCs w:val="24"/>
        </w:rPr>
      </w:pPr>
      <w:r>
        <w:rPr>
          <w:rFonts w:ascii="Times New Roman" w:hAnsi="Times New Roman"/>
          <w:noProof/>
          <w:spacing w:val="20"/>
          <w:szCs w:val="24"/>
        </w:rPr>
        <w:drawing>
          <wp:inline distT="0" distB="0" distL="0" distR="0">
            <wp:extent cx="4351069" cy="3028208"/>
            <wp:effectExtent l="19050" t="0" r="0" b="0"/>
            <wp:docPr id="15" name="Imagem 14" descr="cg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irs.jpg"/>
                    <pic:cNvPicPr/>
                  </pic:nvPicPr>
                  <pic:blipFill>
                    <a:blip r:embed="rId99" cstate="print"/>
                    <a:srcRect r="3048"/>
                    <a:stretch>
                      <a:fillRect/>
                    </a:stretch>
                  </pic:blipFill>
                  <pic:spPr>
                    <a:xfrm>
                      <a:off x="0" y="0"/>
                      <a:ext cx="4351069" cy="3028208"/>
                    </a:xfrm>
                    <a:prstGeom prst="rect">
                      <a:avLst/>
                    </a:prstGeom>
                  </pic:spPr>
                </pic:pic>
              </a:graphicData>
            </a:graphic>
          </wp:inline>
        </w:drawing>
      </w:r>
    </w:p>
    <w:p w:rsidR="00F90FDB" w:rsidRPr="00A17FFA" w:rsidRDefault="00F90FDB" w:rsidP="00464B8D">
      <w:pPr>
        <w:pStyle w:val="Figura"/>
        <w:spacing w:before="0" w:after="0" w:line="240" w:lineRule="auto"/>
        <w:ind w:firstLine="0"/>
        <w:outlineLvl w:val="0"/>
      </w:pPr>
      <w:bookmarkStart w:id="242" w:name="_Toc334695073"/>
      <w:bookmarkStart w:id="243" w:name="_Toc335639898"/>
      <w:r w:rsidRPr="00A17FFA">
        <w:rPr>
          <w:rFonts w:ascii="Times New Roman Negrito" w:hAnsi="Times New Roman Negrito"/>
        </w:rPr>
        <w:t xml:space="preserve">Figura </w:t>
      </w:r>
      <w:r w:rsidR="00722D2C">
        <w:rPr>
          <w:rFonts w:ascii="Times New Roman Negrito" w:hAnsi="Times New Roman Negrito"/>
        </w:rPr>
        <w:t>39</w:t>
      </w:r>
      <w:r w:rsidRPr="00A17FFA">
        <w:rPr>
          <w:rFonts w:ascii="Times New Roman Negrito" w:hAnsi="Times New Roman Negrito"/>
        </w:rPr>
        <w:t xml:space="preserve">. </w:t>
      </w:r>
      <w:r w:rsidRPr="00F90FDB">
        <w:rPr>
          <w:b w:val="0"/>
        </w:rPr>
        <w:t xml:space="preserve">Centro de gerenciamento </w:t>
      </w:r>
      <w:r w:rsidR="00722D2C">
        <w:rPr>
          <w:b w:val="0"/>
        </w:rPr>
        <w:t xml:space="preserve">integrado </w:t>
      </w:r>
      <w:r w:rsidRPr="00F90FDB">
        <w:rPr>
          <w:b w:val="0"/>
        </w:rPr>
        <w:t>de resíduos</w:t>
      </w:r>
      <w:r w:rsidR="00722D2C">
        <w:rPr>
          <w:b w:val="0"/>
        </w:rPr>
        <w:t xml:space="preserve"> sólidos</w:t>
      </w:r>
      <w:bookmarkEnd w:id="242"/>
      <w:bookmarkEnd w:id="243"/>
    </w:p>
    <w:p w:rsidR="001A347A" w:rsidRDefault="001A347A" w:rsidP="00464B8D">
      <w:pPr>
        <w:outlineLvl w:val="0"/>
        <w:rPr>
          <w:rFonts w:ascii="Times New Roman" w:hAnsi="Times New Roman"/>
          <w:i/>
          <w:spacing w:val="20"/>
          <w:sz w:val="20"/>
        </w:rPr>
      </w:pPr>
      <w:bookmarkStart w:id="244" w:name="_Toc335639899"/>
      <w:r>
        <w:rPr>
          <w:rFonts w:ascii="Times New Roman" w:hAnsi="Times New Roman"/>
          <w:spacing w:val="20"/>
          <w:szCs w:val="24"/>
        </w:rPr>
        <w:lastRenderedPageBreak/>
        <w:t xml:space="preserve">Onde: </w:t>
      </w:r>
      <w:r w:rsidRPr="0027035A">
        <w:rPr>
          <w:rFonts w:ascii="Times New Roman" w:hAnsi="Times New Roman"/>
          <w:b/>
          <w:spacing w:val="20"/>
          <w:sz w:val="20"/>
        </w:rPr>
        <w:t>CGIRS</w:t>
      </w:r>
      <w:r w:rsidRPr="0027035A">
        <w:rPr>
          <w:rFonts w:ascii="Times New Roman" w:hAnsi="Times New Roman"/>
          <w:spacing w:val="20"/>
          <w:sz w:val="20"/>
        </w:rPr>
        <w:t>: Central de Gerenciamento Integrado de Resíduos Sólidos</w:t>
      </w:r>
      <w:bookmarkEnd w:id="244"/>
    </w:p>
    <w:p w:rsidR="0027035A" w:rsidRPr="00F90FDB" w:rsidRDefault="0027035A" w:rsidP="0027035A">
      <w:pPr>
        <w:jc w:val="both"/>
        <w:rPr>
          <w:rFonts w:ascii="Times New Roman" w:hAnsi="Times New Roman"/>
          <w:i/>
          <w:spacing w:val="20"/>
          <w:sz w:val="20"/>
        </w:rPr>
      </w:pPr>
      <w:r w:rsidRPr="0027035A">
        <w:rPr>
          <w:rFonts w:ascii="Times New Roman" w:hAnsi="Times New Roman"/>
          <w:spacing w:val="20"/>
          <w:sz w:val="20"/>
        </w:rPr>
        <w:t>Representação de região estimada para implantação de CGIRS está demonstrada na</w:t>
      </w:r>
      <w:r>
        <w:rPr>
          <w:rFonts w:ascii="Times New Roman" w:hAnsi="Times New Roman"/>
          <w:i/>
          <w:spacing w:val="20"/>
          <w:sz w:val="20"/>
        </w:rPr>
        <w:t xml:space="preserve"> </w:t>
      </w:r>
      <w:r w:rsidRPr="0027035A">
        <w:rPr>
          <w:rFonts w:ascii="Times New Roman" w:hAnsi="Times New Roman"/>
          <w:i/>
          <w:color w:val="0070C0"/>
          <w:spacing w:val="20"/>
          <w:sz w:val="20"/>
        </w:rPr>
        <w:t>Planta 05/06 - Representação de Possível Local para CGIRS</w:t>
      </w:r>
      <w:r>
        <w:rPr>
          <w:rFonts w:ascii="Times New Roman" w:hAnsi="Times New Roman"/>
          <w:i/>
          <w:spacing w:val="20"/>
          <w:sz w:val="20"/>
        </w:rPr>
        <w:t xml:space="preserve"> </w:t>
      </w:r>
      <w:r w:rsidRPr="0027035A">
        <w:rPr>
          <w:rFonts w:ascii="Times New Roman" w:hAnsi="Times New Roman"/>
          <w:spacing w:val="20"/>
          <w:sz w:val="20"/>
        </w:rPr>
        <w:t>(Anexo I)</w:t>
      </w:r>
    </w:p>
    <w:p w:rsidR="001A347A" w:rsidRPr="0027035A" w:rsidRDefault="001A347A" w:rsidP="00F90FDB">
      <w:pPr>
        <w:rPr>
          <w:rFonts w:ascii="Times New Roman" w:hAnsi="Times New Roman"/>
          <w:spacing w:val="20"/>
          <w:sz w:val="20"/>
        </w:rPr>
      </w:pPr>
      <w:r w:rsidRPr="0027035A">
        <w:rPr>
          <w:rFonts w:ascii="Times New Roman" w:hAnsi="Times New Roman"/>
          <w:b/>
          <w:spacing w:val="20"/>
          <w:sz w:val="20"/>
        </w:rPr>
        <w:t>CTRCD:</w:t>
      </w:r>
      <w:r w:rsidRPr="0027035A">
        <w:rPr>
          <w:rFonts w:ascii="Times New Roman" w:hAnsi="Times New Roman"/>
          <w:spacing w:val="20"/>
          <w:sz w:val="20"/>
        </w:rPr>
        <w:t xml:space="preserve"> Central de Triagem e Reciclagem de Resíduos da Construção Civil</w:t>
      </w:r>
    </w:p>
    <w:p w:rsidR="00F90FDB" w:rsidRPr="0027035A" w:rsidRDefault="00F90FDB" w:rsidP="00F90FDB">
      <w:pPr>
        <w:rPr>
          <w:rFonts w:ascii="Times New Roman" w:hAnsi="Times New Roman"/>
          <w:spacing w:val="20"/>
          <w:sz w:val="20"/>
        </w:rPr>
      </w:pPr>
      <w:r w:rsidRPr="0027035A">
        <w:rPr>
          <w:rFonts w:ascii="Times New Roman" w:hAnsi="Times New Roman"/>
          <w:spacing w:val="20"/>
          <w:sz w:val="20"/>
        </w:rPr>
        <w:t>Aterro Sanitário: Convertendo-se em aterro de rejeitos a partir de 2014</w:t>
      </w:r>
    </w:p>
    <w:p w:rsidR="00C820DB" w:rsidRPr="0027035A" w:rsidRDefault="00C820DB" w:rsidP="00F90FDB">
      <w:pPr>
        <w:rPr>
          <w:rFonts w:ascii="Times New Roman" w:hAnsi="Times New Roman"/>
          <w:spacing w:val="20"/>
          <w:sz w:val="20"/>
        </w:rPr>
      </w:pPr>
    </w:p>
    <w:p w:rsidR="00C820DB" w:rsidRDefault="00C820DB" w:rsidP="00C820DB">
      <w:pPr>
        <w:spacing w:before="120" w:after="120" w:line="360" w:lineRule="auto"/>
        <w:rPr>
          <w:rFonts w:ascii="Times New Roman" w:hAnsi="Times New Roman"/>
          <w:spacing w:val="20"/>
          <w:szCs w:val="24"/>
        </w:rPr>
      </w:pPr>
      <w:r>
        <w:rPr>
          <w:rFonts w:ascii="Times New Roman" w:hAnsi="Times New Roman"/>
          <w:i/>
          <w:spacing w:val="20"/>
          <w:sz w:val="20"/>
        </w:rPr>
        <w:tab/>
      </w:r>
      <w:r w:rsidRPr="00C820DB">
        <w:rPr>
          <w:rFonts w:ascii="Times New Roman" w:hAnsi="Times New Roman"/>
          <w:spacing w:val="20"/>
          <w:szCs w:val="24"/>
        </w:rPr>
        <w:t>Cada proposta será apresentada pormenorizadamente a partir dos itens a seguir</w:t>
      </w:r>
      <w:r>
        <w:rPr>
          <w:rFonts w:ascii="Times New Roman" w:hAnsi="Times New Roman"/>
          <w:spacing w:val="20"/>
          <w:szCs w:val="24"/>
        </w:rPr>
        <w:t>:</w:t>
      </w:r>
    </w:p>
    <w:p w:rsidR="00C31CDE" w:rsidRPr="00C820DB" w:rsidRDefault="00C31CDE" w:rsidP="00C820DB">
      <w:pPr>
        <w:spacing w:before="120" w:after="120" w:line="360" w:lineRule="auto"/>
        <w:rPr>
          <w:rFonts w:ascii="Times New Roman" w:hAnsi="Times New Roman"/>
          <w:spacing w:val="20"/>
          <w:szCs w:val="24"/>
        </w:rPr>
      </w:pPr>
    </w:p>
    <w:p w:rsidR="00497CE4" w:rsidRDefault="00497CE4" w:rsidP="00464B8D">
      <w:pPr>
        <w:pStyle w:val="Ttulo3"/>
      </w:pPr>
      <w:r w:rsidRPr="00153F43">
        <w:tab/>
      </w:r>
      <w:bookmarkStart w:id="245" w:name="_Toc335639900"/>
      <w:r w:rsidRPr="00153F43">
        <w:t xml:space="preserve">6.1.2 Unidade de </w:t>
      </w:r>
      <w:proofErr w:type="spellStart"/>
      <w:r w:rsidRPr="00153F43">
        <w:t>Compostagem</w:t>
      </w:r>
      <w:bookmarkEnd w:id="245"/>
      <w:proofErr w:type="spellEnd"/>
    </w:p>
    <w:p w:rsidR="00C31CDE" w:rsidRPr="00C31CDE" w:rsidRDefault="00C31CDE" w:rsidP="00C31CDE">
      <w:pPr>
        <w:spacing w:before="120" w:after="120" w:line="360" w:lineRule="auto"/>
      </w:pPr>
    </w:p>
    <w:p w:rsidR="00497CE4" w:rsidRPr="00CD21DF" w:rsidRDefault="00497CE4" w:rsidP="00497CE4">
      <w:pPr>
        <w:spacing w:before="120" w:after="120" w:line="360" w:lineRule="auto"/>
        <w:ind w:firstLine="708"/>
        <w:jc w:val="both"/>
        <w:rPr>
          <w:rFonts w:ascii="Times New Roman" w:hAnsi="Times New Roman"/>
          <w:spacing w:val="20"/>
          <w:szCs w:val="24"/>
        </w:rPr>
      </w:pPr>
      <w:r w:rsidRPr="00CD21DF">
        <w:rPr>
          <w:rFonts w:ascii="Times New Roman" w:hAnsi="Times New Roman"/>
          <w:spacing w:val="20"/>
          <w:szCs w:val="24"/>
        </w:rPr>
        <w:t xml:space="preserve">O uso de matéria </w:t>
      </w:r>
      <w:proofErr w:type="gramStart"/>
      <w:r w:rsidRPr="00CD21DF">
        <w:rPr>
          <w:rFonts w:ascii="Times New Roman" w:hAnsi="Times New Roman"/>
          <w:spacing w:val="20"/>
          <w:szCs w:val="24"/>
        </w:rPr>
        <w:t xml:space="preserve">orgânica como </w:t>
      </w:r>
      <w:r w:rsidR="00FA37C8">
        <w:rPr>
          <w:rFonts w:ascii="Times New Roman" w:hAnsi="Times New Roman"/>
          <w:spacing w:val="20"/>
          <w:szCs w:val="24"/>
        </w:rPr>
        <w:t>composto</w:t>
      </w:r>
      <w:proofErr w:type="gramEnd"/>
      <w:r w:rsidRPr="00CD21DF">
        <w:rPr>
          <w:rFonts w:ascii="Times New Roman" w:hAnsi="Times New Roman"/>
          <w:spacing w:val="20"/>
          <w:szCs w:val="24"/>
        </w:rPr>
        <w:t xml:space="preserve"> é bem antigo – a observação do processo natural de formação de uma camada de húmus sobre o solo pela decomposição de folhas e galhos caídos sobre a terra permitiu reproduzi-lo de forma organizada, planejada e controlada para se obter </w:t>
      </w:r>
      <w:r w:rsidR="00FA37C8">
        <w:rPr>
          <w:rFonts w:ascii="Times New Roman" w:hAnsi="Times New Roman"/>
          <w:spacing w:val="20"/>
          <w:szCs w:val="24"/>
        </w:rPr>
        <w:t>composto orgânico</w:t>
      </w:r>
      <w:r w:rsidRPr="00CD21DF">
        <w:rPr>
          <w:rFonts w:ascii="Times New Roman" w:hAnsi="Times New Roman"/>
          <w:spacing w:val="20"/>
          <w:szCs w:val="24"/>
        </w:rPr>
        <w:t>.</w:t>
      </w:r>
    </w:p>
    <w:p w:rsidR="00497CE4" w:rsidRDefault="00497CE4" w:rsidP="00497CE4">
      <w:pPr>
        <w:spacing w:before="120" w:after="120" w:line="360" w:lineRule="auto"/>
        <w:ind w:firstLine="708"/>
        <w:jc w:val="both"/>
        <w:rPr>
          <w:rFonts w:ascii="Times New Roman" w:hAnsi="Times New Roman"/>
          <w:spacing w:val="20"/>
          <w:szCs w:val="24"/>
        </w:rPr>
      </w:pPr>
      <w:r w:rsidRPr="00CD21DF">
        <w:rPr>
          <w:rFonts w:ascii="Times New Roman" w:hAnsi="Times New Roman"/>
          <w:spacing w:val="20"/>
          <w:szCs w:val="24"/>
        </w:rPr>
        <w:t xml:space="preserve">Para os serviços de manejo de resíduos sólidos, o objetivo não é exatamente produzir </w:t>
      </w:r>
      <w:r w:rsidR="00FA37C8">
        <w:rPr>
          <w:rFonts w:ascii="Times New Roman" w:hAnsi="Times New Roman"/>
          <w:spacing w:val="20"/>
          <w:szCs w:val="24"/>
        </w:rPr>
        <w:t>composto orgânico</w:t>
      </w:r>
      <w:r w:rsidRPr="00CD21DF">
        <w:rPr>
          <w:rFonts w:ascii="Times New Roman" w:hAnsi="Times New Roman"/>
          <w:spacing w:val="20"/>
          <w:szCs w:val="24"/>
        </w:rPr>
        <w:t xml:space="preserve"> – o que move o processo não é o produto, mas o fato de que a matéria orgânica presente no </w:t>
      </w:r>
      <w:r w:rsidR="00644CB6">
        <w:rPr>
          <w:rFonts w:ascii="Times New Roman" w:hAnsi="Times New Roman"/>
          <w:spacing w:val="20"/>
          <w:szCs w:val="24"/>
        </w:rPr>
        <w:t>resídu</w:t>
      </w:r>
      <w:r w:rsidRPr="00CD21DF">
        <w:rPr>
          <w:rFonts w:ascii="Times New Roman" w:hAnsi="Times New Roman"/>
          <w:spacing w:val="20"/>
          <w:szCs w:val="24"/>
        </w:rPr>
        <w:t>o pode ser transformada e reaproveitada, desviando resíduos que normalmente teriam que ser aterrados.</w:t>
      </w:r>
    </w:p>
    <w:p w:rsidR="00497CE4" w:rsidRPr="00CD21DF" w:rsidRDefault="00497CE4" w:rsidP="00497CE4">
      <w:pPr>
        <w:spacing w:before="120" w:after="120" w:line="360" w:lineRule="auto"/>
        <w:ind w:firstLine="708"/>
        <w:jc w:val="both"/>
        <w:rPr>
          <w:rFonts w:ascii="Times New Roman" w:hAnsi="Times New Roman"/>
          <w:spacing w:val="20"/>
          <w:szCs w:val="24"/>
        </w:rPr>
      </w:pPr>
      <w:r w:rsidRPr="00CD21DF">
        <w:rPr>
          <w:rFonts w:ascii="Times New Roman" w:hAnsi="Times New Roman"/>
          <w:spacing w:val="20"/>
          <w:szCs w:val="24"/>
        </w:rPr>
        <w:t>Atualmente no município existe um depósito de galhos, onde os resíduos são armazenados</w:t>
      </w:r>
      <w:r>
        <w:rPr>
          <w:rFonts w:ascii="Times New Roman" w:hAnsi="Times New Roman"/>
          <w:spacing w:val="20"/>
          <w:szCs w:val="24"/>
        </w:rPr>
        <w:t xml:space="preserve"> a céu aberto. </w:t>
      </w:r>
      <w:r w:rsidRPr="00CD21DF">
        <w:rPr>
          <w:rFonts w:ascii="Times New Roman" w:hAnsi="Times New Roman"/>
          <w:spacing w:val="20"/>
          <w:szCs w:val="24"/>
        </w:rPr>
        <w:t xml:space="preserve">Os resíduos de podas e cortes de árvores recolhidos no município são encaminhados para </w:t>
      </w:r>
      <w:r w:rsidR="00C820DB">
        <w:rPr>
          <w:rFonts w:ascii="Times New Roman" w:hAnsi="Times New Roman"/>
          <w:spacing w:val="20"/>
          <w:szCs w:val="24"/>
        </w:rPr>
        <w:t>est</w:t>
      </w:r>
      <w:r w:rsidRPr="00CD21DF">
        <w:rPr>
          <w:rFonts w:ascii="Times New Roman" w:hAnsi="Times New Roman"/>
          <w:spacing w:val="20"/>
          <w:szCs w:val="24"/>
        </w:rPr>
        <w:t>a área</w:t>
      </w:r>
      <w:r w:rsidR="00C820DB">
        <w:rPr>
          <w:rFonts w:ascii="Times New Roman" w:hAnsi="Times New Roman"/>
          <w:spacing w:val="20"/>
          <w:szCs w:val="24"/>
        </w:rPr>
        <w:t xml:space="preserve">, que propicia insumos para o início de uma unidade protótipo de </w:t>
      </w:r>
      <w:proofErr w:type="spellStart"/>
      <w:r w:rsidR="00C820DB">
        <w:rPr>
          <w:rFonts w:ascii="Times New Roman" w:hAnsi="Times New Roman"/>
          <w:spacing w:val="20"/>
          <w:szCs w:val="24"/>
        </w:rPr>
        <w:t>compostagem</w:t>
      </w:r>
      <w:proofErr w:type="spellEnd"/>
      <w:r w:rsidR="00C820DB">
        <w:rPr>
          <w:rFonts w:ascii="Times New Roman" w:hAnsi="Times New Roman"/>
          <w:spacing w:val="20"/>
          <w:szCs w:val="24"/>
        </w:rPr>
        <w:t>.</w:t>
      </w:r>
      <w:r w:rsidRPr="00CD21DF">
        <w:rPr>
          <w:rFonts w:ascii="Times New Roman" w:hAnsi="Times New Roman"/>
          <w:spacing w:val="20"/>
          <w:szCs w:val="24"/>
        </w:rPr>
        <w:t xml:space="preserve"> </w:t>
      </w:r>
    </w:p>
    <w:p w:rsidR="00497CE4" w:rsidRPr="00CD21DF" w:rsidRDefault="00497CE4" w:rsidP="00497CE4">
      <w:pPr>
        <w:spacing w:before="120" w:after="120" w:line="360" w:lineRule="auto"/>
        <w:ind w:firstLine="708"/>
        <w:jc w:val="both"/>
        <w:rPr>
          <w:rFonts w:ascii="Times New Roman" w:hAnsi="Times New Roman"/>
          <w:spacing w:val="20"/>
          <w:szCs w:val="24"/>
        </w:rPr>
      </w:pPr>
      <w:r w:rsidRPr="00CD21DF">
        <w:rPr>
          <w:rFonts w:ascii="Times New Roman" w:hAnsi="Times New Roman"/>
          <w:spacing w:val="20"/>
          <w:szCs w:val="24"/>
        </w:rPr>
        <w:t xml:space="preserve">Segundo orientações do Manual para Implantação de </w:t>
      </w:r>
      <w:proofErr w:type="spellStart"/>
      <w:r w:rsidRPr="00CD21DF">
        <w:rPr>
          <w:rFonts w:ascii="Times New Roman" w:hAnsi="Times New Roman"/>
          <w:spacing w:val="20"/>
          <w:szCs w:val="24"/>
        </w:rPr>
        <w:t>Compostagem</w:t>
      </w:r>
      <w:proofErr w:type="spellEnd"/>
      <w:r w:rsidRPr="00CD21DF">
        <w:rPr>
          <w:rFonts w:ascii="Times New Roman" w:hAnsi="Times New Roman"/>
          <w:spacing w:val="20"/>
          <w:szCs w:val="24"/>
        </w:rPr>
        <w:t xml:space="preserve"> e de Coleta Seletiva no Âmbito de Consórcios Públicos (MMA, 2010),</w:t>
      </w:r>
      <w:r>
        <w:rPr>
          <w:rFonts w:ascii="Times New Roman" w:hAnsi="Times New Roman"/>
          <w:spacing w:val="20"/>
          <w:szCs w:val="24"/>
        </w:rPr>
        <w:t xml:space="preserve"> a </w:t>
      </w:r>
      <w:proofErr w:type="spellStart"/>
      <w:r w:rsidRPr="003F16E5">
        <w:rPr>
          <w:rFonts w:ascii="Times New Roman" w:hAnsi="Times New Roman"/>
          <w:spacing w:val="20"/>
          <w:szCs w:val="24"/>
        </w:rPr>
        <w:t>compostagem</w:t>
      </w:r>
      <w:proofErr w:type="spellEnd"/>
      <w:r w:rsidRPr="003F16E5">
        <w:rPr>
          <w:rFonts w:ascii="Times New Roman" w:hAnsi="Times New Roman"/>
          <w:spacing w:val="20"/>
          <w:szCs w:val="24"/>
        </w:rPr>
        <w:t xml:space="preserve"> natural consiste na disposição dos resíduos em leiras, em pátio impermeabilizado, com aeração por reviramento das leiras, manualmente ou com auxílio de m</w:t>
      </w:r>
      <w:r>
        <w:rPr>
          <w:rFonts w:ascii="Times New Roman" w:hAnsi="Times New Roman"/>
          <w:spacing w:val="20"/>
          <w:szCs w:val="24"/>
        </w:rPr>
        <w:t>á</w:t>
      </w:r>
      <w:r w:rsidRPr="003F16E5">
        <w:rPr>
          <w:rFonts w:ascii="Times New Roman" w:hAnsi="Times New Roman"/>
          <w:spacing w:val="20"/>
          <w:szCs w:val="24"/>
        </w:rPr>
        <w:t>quinas –</w:t>
      </w:r>
      <w:r>
        <w:rPr>
          <w:rFonts w:ascii="Times New Roman" w:hAnsi="Times New Roman"/>
          <w:spacing w:val="20"/>
          <w:szCs w:val="24"/>
        </w:rPr>
        <w:t xml:space="preserve"> </w:t>
      </w:r>
      <w:proofErr w:type="spellStart"/>
      <w:r w:rsidRPr="003F16E5">
        <w:rPr>
          <w:rFonts w:ascii="Times New Roman" w:hAnsi="Times New Roman"/>
          <w:spacing w:val="20"/>
          <w:szCs w:val="24"/>
        </w:rPr>
        <w:t>retro</w:t>
      </w:r>
      <w:r>
        <w:rPr>
          <w:rFonts w:ascii="Times New Roman" w:hAnsi="Times New Roman"/>
          <w:spacing w:val="20"/>
          <w:szCs w:val="24"/>
        </w:rPr>
        <w:t>-</w:t>
      </w:r>
      <w:r w:rsidRPr="003F16E5">
        <w:rPr>
          <w:rFonts w:ascii="Times New Roman" w:hAnsi="Times New Roman"/>
          <w:spacing w:val="20"/>
          <w:szCs w:val="24"/>
        </w:rPr>
        <w:t>escavadeiras</w:t>
      </w:r>
      <w:proofErr w:type="spellEnd"/>
      <w:r w:rsidRPr="003F16E5">
        <w:rPr>
          <w:rFonts w:ascii="Times New Roman" w:hAnsi="Times New Roman"/>
          <w:spacing w:val="20"/>
          <w:szCs w:val="24"/>
        </w:rPr>
        <w:t xml:space="preserve"> ou </w:t>
      </w:r>
      <w:proofErr w:type="spellStart"/>
      <w:r w:rsidRPr="003F16E5">
        <w:rPr>
          <w:rFonts w:ascii="Times New Roman" w:hAnsi="Times New Roman"/>
          <w:spacing w:val="20"/>
          <w:szCs w:val="24"/>
        </w:rPr>
        <w:t>reviradeiras</w:t>
      </w:r>
      <w:proofErr w:type="spellEnd"/>
      <w:r w:rsidRPr="003F16E5">
        <w:rPr>
          <w:rFonts w:ascii="Times New Roman" w:hAnsi="Times New Roman"/>
          <w:spacing w:val="20"/>
          <w:szCs w:val="24"/>
        </w:rPr>
        <w:t xml:space="preserve"> de leira. Por esta razão, as unidades </w:t>
      </w:r>
      <w:r>
        <w:rPr>
          <w:rFonts w:ascii="Times New Roman" w:hAnsi="Times New Roman"/>
          <w:spacing w:val="20"/>
          <w:szCs w:val="24"/>
        </w:rPr>
        <w:t>devem ser</w:t>
      </w:r>
      <w:r w:rsidRPr="003F16E5">
        <w:rPr>
          <w:rFonts w:ascii="Times New Roman" w:hAnsi="Times New Roman"/>
          <w:spacing w:val="20"/>
          <w:szCs w:val="24"/>
        </w:rPr>
        <w:t xml:space="preserve"> limitadas a processamento inferior a 100 toneladas por dia.</w:t>
      </w:r>
    </w:p>
    <w:p w:rsidR="00497CE4" w:rsidRPr="00722D2C" w:rsidRDefault="00497CE4" w:rsidP="00497CE4">
      <w:pPr>
        <w:jc w:val="center"/>
        <w:rPr>
          <w:rFonts w:ascii="Times New Roman" w:hAnsi="Times New Roman"/>
          <w:b/>
          <w:color w:val="FF0000"/>
          <w:spacing w:val="20"/>
          <w:szCs w:val="24"/>
        </w:rPr>
      </w:pPr>
      <w:r w:rsidRPr="00722D2C">
        <w:rPr>
          <w:rFonts w:ascii="Times New Roman" w:hAnsi="Times New Roman"/>
          <w:b/>
          <w:noProof/>
          <w:color w:val="FF0000"/>
          <w:spacing w:val="20"/>
          <w:szCs w:val="24"/>
        </w:rPr>
        <w:lastRenderedPageBreak/>
        <w:drawing>
          <wp:inline distT="0" distB="0" distL="0" distR="0">
            <wp:extent cx="2037797" cy="1613572"/>
            <wp:effectExtent l="19050" t="0" r="553" b="0"/>
            <wp:docPr id="32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t="11983"/>
                    <a:stretch>
                      <a:fillRect/>
                    </a:stretch>
                  </pic:blipFill>
                  <pic:spPr bwMode="auto">
                    <a:xfrm>
                      <a:off x="0" y="0"/>
                      <a:ext cx="2045602" cy="1619752"/>
                    </a:xfrm>
                    <a:prstGeom prst="rect">
                      <a:avLst/>
                    </a:prstGeom>
                    <a:noFill/>
                    <a:ln w="9525">
                      <a:noFill/>
                      <a:miter lim="800000"/>
                      <a:headEnd/>
                      <a:tailEnd/>
                    </a:ln>
                  </pic:spPr>
                </pic:pic>
              </a:graphicData>
            </a:graphic>
          </wp:inline>
        </w:drawing>
      </w:r>
    </w:p>
    <w:p w:rsidR="00497CE4" w:rsidRPr="000F7AC8" w:rsidRDefault="00497CE4" w:rsidP="00464B8D">
      <w:pPr>
        <w:pStyle w:val="Figura"/>
        <w:spacing w:before="0" w:after="0" w:line="240" w:lineRule="auto"/>
        <w:ind w:firstLine="0"/>
        <w:outlineLvl w:val="0"/>
        <w:rPr>
          <w:b w:val="0"/>
        </w:rPr>
      </w:pPr>
      <w:bookmarkStart w:id="246" w:name="_Toc334695074"/>
      <w:bookmarkStart w:id="247" w:name="_Toc335639901"/>
      <w:r w:rsidRPr="00722D2C">
        <w:t xml:space="preserve">Figura </w:t>
      </w:r>
      <w:r w:rsidR="00722D2C" w:rsidRPr="00722D2C">
        <w:t>40</w:t>
      </w:r>
      <w:r w:rsidRPr="00722D2C">
        <w:t xml:space="preserve">. </w:t>
      </w:r>
      <w:r w:rsidRPr="000F7AC8">
        <w:rPr>
          <w:b w:val="0"/>
        </w:rPr>
        <w:t xml:space="preserve">Condições ambientais ótimas para </w:t>
      </w:r>
      <w:proofErr w:type="spellStart"/>
      <w:r w:rsidRPr="000F7AC8">
        <w:rPr>
          <w:b w:val="0"/>
        </w:rPr>
        <w:t>compostagem</w:t>
      </w:r>
      <w:bookmarkEnd w:id="246"/>
      <w:bookmarkEnd w:id="247"/>
      <w:proofErr w:type="spellEnd"/>
    </w:p>
    <w:p w:rsidR="00497CE4" w:rsidRDefault="00497CE4" w:rsidP="00497CE4">
      <w:pPr>
        <w:spacing w:before="120" w:after="120" w:line="360" w:lineRule="auto"/>
        <w:ind w:firstLine="360"/>
        <w:jc w:val="center"/>
        <w:rPr>
          <w:rFonts w:ascii="Times New Roman" w:hAnsi="Times New Roman"/>
          <w:b/>
          <w:color w:val="FF0000"/>
          <w:spacing w:val="20"/>
          <w:szCs w:val="24"/>
        </w:rPr>
      </w:pPr>
    </w:p>
    <w:p w:rsidR="00497CE4" w:rsidRPr="003F16E5" w:rsidRDefault="00497CE4" w:rsidP="00497CE4">
      <w:pPr>
        <w:spacing w:before="120" w:after="120" w:line="360" w:lineRule="auto"/>
        <w:ind w:firstLine="708"/>
        <w:jc w:val="both"/>
        <w:rPr>
          <w:rFonts w:ascii="Times New Roman" w:hAnsi="Times New Roman"/>
          <w:spacing w:val="20"/>
          <w:szCs w:val="24"/>
        </w:rPr>
      </w:pPr>
      <w:r w:rsidRPr="003F16E5">
        <w:rPr>
          <w:rFonts w:ascii="Times New Roman" w:hAnsi="Times New Roman"/>
          <w:spacing w:val="20"/>
          <w:szCs w:val="24"/>
        </w:rPr>
        <w:t>Cada unidade deve dispor de um pátio dimensionado para um tempo de maturação do composto de 120 dias; o tamanho das leiras pode variar em função das condições de processamento – se o reviramento das leiras é manual ou mecânico</w:t>
      </w:r>
      <w:r>
        <w:rPr>
          <w:rFonts w:ascii="Times New Roman" w:hAnsi="Times New Roman"/>
          <w:spacing w:val="20"/>
          <w:szCs w:val="24"/>
        </w:rPr>
        <w:t>.</w:t>
      </w:r>
      <w:r w:rsidRPr="003F16E5">
        <w:rPr>
          <w:rFonts w:ascii="Times New Roman" w:hAnsi="Times New Roman"/>
          <w:spacing w:val="20"/>
          <w:szCs w:val="24"/>
        </w:rPr>
        <w:t xml:space="preserve"> </w:t>
      </w:r>
    </w:p>
    <w:p w:rsidR="00497CE4" w:rsidRDefault="00497CE4" w:rsidP="00497CE4">
      <w:pPr>
        <w:jc w:val="center"/>
        <w:rPr>
          <w:rFonts w:ascii="Times New Roman" w:hAnsi="Times New Roman"/>
          <w:b/>
          <w:color w:val="FF0000"/>
          <w:spacing w:val="20"/>
          <w:szCs w:val="24"/>
        </w:rPr>
      </w:pPr>
      <w:r>
        <w:rPr>
          <w:rFonts w:ascii="Times New Roman" w:hAnsi="Times New Roman"/>
          <w:b/>
          <w:noProof/>
          <w:color w:val="FF0000"/>
          <w:spacing w:val="20"/>
          <w:szCs w:val="24"/>
        </w:rPr>
        <w:drawing>
          <wp:inline distT="0" distB="0" distL="0" distR="0">
            <wp:extent cx="3326873" cy="2220686"/>
            <wp:effectExtent l="19050" t="0" r="6877" b="0"/>
            <wp:docPr id="330" name="Imagem 2" descr="g_17552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175523521.jpg"/>
                    <pic:cNvPicPr/>
                  </pic:nvPicPr>
                  <pic:blipFill>
                    <a:blip r:embed="rId101" cstate="print"/>
                    <a:stretch>
                      <a:fillRect/>
                    </a:stretch>
                  </pic:blipFill>
                  <pic:spPr>
                    <a:xfrm>
                      <a:off x="0" y="0"/>
                      <a:ext cx="3335671" cy="2226559"/>
                    </a:xfrm>
                    <a:prstGeom prst="rect">
                      <a:avLst/>
                    </a:prstGeom>
                  </pic:spPr>
                </pic:pic>
              </a:graphicData>
            </a:graphic>
          </wp:inline>
        </w:drawing>
      </w:r>
    </w:p>
    <w:p w:rsidR="00497CE4" w:rsidRPr="000F7AC8" w:rsidRDefault="00497CE4" w:rsidP="00464B8D">
      <w:pPr>
        <w:pStyle w:val="Figura"/>
        <w:spacing w:before="0" w:after="0" w:line="240" w:lineRule="auto"/>
        <w:ind w:firstLine="0"/>
        <w:outlineLvl w:val="0"/>
        <w:rPr>
          <w:b w:val="0"/>
        </w:rPr>
      </w:pPr>
      <w:bookmarkStart w:id="248" w:name="_Toc334695075"/>
      <w:bookmarkStart w:id="249" w:name="_Toc335639902"/>
      <w:r w:rsidRPr="000F7AC8">
        <w:t xml:space="preserve">Figura </w:t>
      </w:r>
      <w:r w:rsidR="00722D2C">
        <w:t>41</w:t>
      </w:r>
      <w:r w:rsidRPr="000F7AC8">
        <w:t xml:space="preserve">. </w:t>
      </w:r>
      <w:r w:rsidRPr="000F7AC8">
        <w:rPr>
          <w:b w:val="0"/>
        </w:rPr>
        <w:t xml:space="preserve">Modelo de unidade para </w:t>
      </w:r>
      <w:proofErr w:type="spellStart"/>
      <w:r w:rsidRPr="000F7AC8">
        <w:rPr>
          <w:b w:val="0"/>
        </w:rPr>
        <w:t>compostagem</w:t>
      </w:r>
      <w:bookmarkEnd w:id="248"/>
      <w:bookmarkEnd w:id="249"/>
      <w:proofErr w:type="spellEnd"/>
    </w:p>
    <w:p w:rsidR="00497CE4" w:rsidRDefault="00497CE4" w:rsidP="00497CE4">
      <w:pPr>
        <w:jc w:val="both"/>
        <w:rPr>
          <w:rFonts w:ascii="Times New Roman" w:hAnsi="Times New Roman"/>
          <w:b/>
          <w:spacing w:val="20"/>
          <w:szCs w:val="24"/>
        </w:rPr>
      </w:pPr>
    </w:p>
    <w:p w:rsidR="00497CE4" w:rsidRPr="000F7AC8" w:rsidRDefault="000F7AC8" w:rsidP="000F7AC8">
      <w:pPr>
        <w:pStyle w:val="Ttulo4"/>
        <w:ind w:firstLine="708"/>
        <w:rPr>
          <w:rFonts w:ascii="Times New Roman Negrito" w:hAnsi="Times New Roman Negrito" w:cs="Times New Roman"/>
          <w:i w:val="0"/>
          <w:color w:val="auto"/>
          <w:spacing w:val="20"/>
        </w:rPr>
      </w:pPr>
      <w:bookmarkStart w:id="250" w:name="_Toc335639903"/>
      <w:r w:rsidRPr="000F7AC8">
        <w:rPr>
          <w:rFonts w:ascii="Times New Roman Negrito" w:hAnsi="Times New Roman Negrito" w:cs="Times New Roman"/>
          <w:i w:val="0"/>
          <w:color w:val="auto"/>
          <w:spacing w:val="20"/>
        </w:rPr>
        <w:t xml:space="preserve">6.1.2.1 </w:t>
      </w:r>
      <w:r w:rsidR="00193AAD" w:rsidRPr="000F7AC8">
        <w:rPr>
          <w:rFonts w:ascii="Times New Roman Negrito" w:hAnsi="Times New Roman Negrito" w:cs="Times New Roman"/>
          <w:i w:val="0"/>
          <w:color w:val="auto"/>
          <w:spacing w:val="20"/>
        </w:rPr>
        <w:t>Referência Básica</w:t>
      </w:r>
      <w:bookmarkEnd w:id="250"/>
    </w:p>
    <w:p w:rsidR="00497CE4" w:rsidRDefault="00497CE4" w:rsidP="00497CE4">
      <w:pPr>
        <w:pStyle w:val="PargrafodaLista"/>
        <w:spacing w:before="120" w:after="120" w:line="360" w:lineRule="auto"/>
        <w:ind w:left="1440"/>
        <w:jc w:val="both"/>
        <w:rPr>
          <w:rFonts w:ascii="Times New Roman" w:hAnsi="Times New Roman"/>
          <w:b/>
          <w:spacing w:val="20"/>
          <w:sz w:val="24"/>
          <w:szCs w:val="24"/>
        </w:rPr>
      </w:pPr>
    </w:p>
    <w:p w:rsidR="00497CE4" w:rsidRPr="000A5915" w:rsidRDefault="00497CE4" w:rsidP="00497CE4">
      <w:pPr>
        <w:pStyle w:val="PargrafodaLista"/>
        <w:spacing w:before="120" w:after="120" w:line="360" w:lineRule="auto"/>
        <w:ind w:left="0" w:firstLine="708"/>
        <w:jc w:val="both"/>
        <w:rPr>
          <w:rFonts w:ascii="Times New Roman" w:hAnsi="Times New Roman"/>
          <w:spacing w:val="20"/>
          <w:sz w:val="24"/>
          <w:szCs w:val="24"/>
        </w:rPr>
      </w:pPr>
      <w:r>
        <w:rPr>
          <w:rFonts w:ascii="Times New Roman" w:hAnsi="Times New Roman"/>
          <w:spacing w:val="20"/>
          <w:sz w:val="24"/>
          <w:szCs w:val="24"/>
        </w:rPr>
        <w:t xml:space="preserve">Da mesma forma que dos itens anteriores, a sequência para a implantação da unidade de </w:t>
      </w:r>
      <w:proofErr w:type="spellStart"/>
      <w:r>
        <w:rPr>
          <w:rFonts w:ascii="Times New Roman" w:hAnsi="Times New Roman"/>
          <w:spacing w:val="20"/>
          <w:sz w:val="24"/>
          <w:szCs w:val="24"/>
        </w:rPr>
        <w:t>compostagem</w:t>
      </w:r>
      <w:proofErr w:type="spellEnd"/>
      <w:r>
        <w:rPr>
          <w:rFonts w:ascii="Times New Roman" w:hAnsi="Times New Roman"/>
          <w:spacing w:val="20"/>
          <w:sz w:val="24"/>
          <w:szCs w:val="24"/>
        </w:rPr>
        <w:t xml:space="preserve"> deve constar</w:t>
      </w:r>
      <w:r w:rsidR="00A930CC">
        <w:rPr>
          <w:rFonts w:ascii="Times New Roman" w:hAnsi="Times New Roman"/>
          <w:spacing w:val="20"/>
          <w:sz w:val="24"/>
          <w:szCs w:val="24"/>
        </w:rPr>
        <w:t>,</w:t>
      </w:r>
      <w:r w:rsidRPr="000A5915">
        <w:rPr>
          <w:rFonts w:ascii="Times New Roman" w:hAnsi="Times New Roman"/>
          <w:spacing w:val="20"/>
          <w:sz w:val="24"/>
          <w:szCs w:val="24"/>
        </w:rPr>
        <w:t xml:space="preserve"> a saber:</w:t>
      </w:r>
    </w:p>
    <w:p w:rsidR="00497CE4" w:rsidRPr="000A5915" w:rsidRDefault="00497CE4" w:rsidP="00FE625D">
      <w:pPr>
        <w:pStyle w:val="PargrafodaLista"/>
        <w:numPr>
          <w:ilvl w:val="0"/>
          <w:numId w:val="20"/>
        </w:numPr>
        <w:spacing w:after="0" w:line="360" w:lineRule="auto"/>
        <w:ind w:left="709" w:hanging="283"/>
        <w:jc w:val="both"/>
        <w:rPr>
          <w:rFonts w:ascii="Times New Roman" w:hAnsi="Times New Roman"/>
          <w:spacing w:val="20"/>
          <w:sz w:val="24"/>
          <w:szCs w:val="24"/>
        </w:rPr>
      </w:pPr>
      <w:r w:rsidRPr="000A5915">
        <w:rPr>
          <w:rFonts w:ascii="Times New Roman" w:hAnsi="Times New Roman"/>
          <w:spacing w:val="20"/>
          <w:sz w:val="24"/>
          <w:szCs w:val="24"/>
        </w:rPr>
        <w:t>Produto 1 – ESTUDOS DE CONCEPÇÃO análise técnica comparativa das áreas</w:t>
      </w:r>
      <w:r>
        <w:rPr>
          <w:rFonts w:ascii="Times New Roman" w:hAnsi="Times New Roman"/>
          <w:spacing w:val="20"/>
          <w:sz w:val="24"/>
          <w:szCs w:val="24"/>
        </w:rPr>
        <w:t xml:space="preserve"> </w:t>
      </w:r>
      <w:r w:rsidRPr="000A5915">
        <w:rPr>
          <w:rFonts w:ascii="Times New Roman" w:hAnsi="Times New Roman"/>
          <w:spacing w:val="20"/>
          <w:sz w:val="24"/>
          <w:szCs w:val="24"/>
        </w:rPr>
        <w:t>disponibilizadas para o projeto;</w:t>
      </w:r>
    </w:p>
    <w:p w:rsidR="00497CE4" w:rsidRPr="000A5915" w:rsidRDefault="00497CE4" w:rsidP="00FE625D">
      <w:pPr>
        <w:pStyle w:val="PargrafodaLista"/>
        <w:numPr>
          <w:ilvl w:val="0"/>
          <w:numId w:val="20"/>
        </w:numPr>
        <w:spacing w:after="0" w:line="360" w:lineRule="auto"/>
        <w:ind w:left="709" w:hanging="283"/>
        <w:jc w:val="both"/>
        <w:rPr>
          <w:rFonts w:ascii="Times New Roman" w:hAnsi="Times New Roman"/>
          <w:spacing w:val="20"/>
          <w:sz w:val="24"/>
          <w:szCs w:val="24"/>
        </w:rPr>
      </w:pPr>
      <w:r w:rsidRPr="000A5915">
        <w:rPr>
          <w:rFonts w:ascii="Times New Roman" w:hAnsi="Times New Roman"/>
          <w:spacing w:val="20"/>
          <w:sz w:val="24"/>
          <w:szCs w:val="24"/>
        </w:rPr>
        <w:t>Produto 2 – SERVIÇOS DE CAMPO: estudos técnicos preliminares e anteprojeto na área</w:t>
      </w:r>
      <w:r>
        <w:rPr>
          <w:rFonts w:ascii="Times New Roman" w:hAnsi="Times New Roman"/>
          <w:spacing w:val="20"/>
          <w:sz w:val="24"/>
          <w:szCs w:val="24"/>
        </w:rPr>
        <w:t xml:space="preserve"> </w:t>
      </w:r>
      <w:r w:rsidRPr="000A5915">
        <w:rPr>
          <w:rFonts w:ascii="Times New Roman" w:hAnsi="Times New Roman"/>
          <w:spacing w:val="20"/>
          <w:sz w:val="24"/>
          <w:szCs w:val="24"/>
        </w:rPr>
        <w:t>selecionada;</w:t>
      </w:r>
    </w:p>
    <w:p w:rsidR="00497CE4" w:rsidRPr="000A5915" w:rsidRDefault="00497CE4" w:rsidP="00FE625D">
      <w:pPr>
        <w:pStyle w:val="PargrafodaLista"/>
        <w:numPr>
          <w:ilvl w:val="0"/>
          <w:numId w:val="20"/>
        </w:numPr>
        <w:spacing w:after="0" w:line="360" w:lineRule="auto"/>
        <w:ind w:left="709" w:hanging="283"/>
        <w:jc w:val="both"/>
        <w:rPr>
          <w:rFonts w:ascii="Times New Roman" w:hAnsi="Times New Roman"/>
          <w:spacing w:val="20"/>
          <w:sz w:val="24"/>
          <w:szCs w:val="24"/>
        </w:rPr>
      </w:pPr>
      <w:r w:rsidRPr="000A5915">
        <w:rPr>
          <w:rFonts w:ascii="Times New Roman" w:hAnsi="Times New Roman"/>
          <w:spacing w:val="20"/>
          <w:sz w:val="24"/>
          <w:szCs w:val="24"/>
        </w:rPr>
        <w:lastRenderedPageBreak/>
        <w:t>Produto 3 – PROJETO BÁSICO do empreendimento e estudos ambientais específicos e/ou</w:t>
      </w:r>
      <w:r>
        <w:rPr>
          <w:rFonts w:ascii="Times New Roman" w:hAnsi="Times New Roman"/>
          <w:spacing w:val="20"/>
          <w:sz w:val="24"/>
          <w:szCs w:val="24"/>
        </w:rPr>
        <w:t xml:space="preserve"> </w:t>
      </w:r>
      <w:r w:rsidRPr="000A5915">
        <w:rPr>
          <w:rFonts w:ascii="Times New Roman" w:hAnsi="Times New Roman"/>
          <w:spacing w:val="20"/>
          <w:sz w:val="24"/>
          <w:szCs w:val="24"/>
        </w:rPr>
        <w:t>Licença Prévia;</w:t>
      </w:r>
    </w:p>
    <w:p w:rsidR="00497CE4" w:rsidRDefault="00497CE4" w:rsidP="00FE625D">
      <w:pPr>
        <w:pStyle w:val="PargrafodaLista"/>
        <w:numPr>
          <w:ilvl w:val="0"/>
          <w:numId w:val="20"/>
        </w:numPr>
        <w:spacing w:after="0" w:line="360" w:lineRule="auto"/>
        <w:ind w:left="709" w:hanging="283"/>
        <w:jc w:val="both"/>
        <w:rPr>
          <w:rFonts w:ascii="Times New Roman" w:hAnsi="Times New Roman"/>
          <w:spacing w:val="20"/>
          <w:sz w:val="24"/>
          <w:szCs w:val="24"/>
        </w:rPr>
      </w:pPr>
      <w:r w:rsidRPr="000A5915">
        <w:rPr>
          <w:rFonts w:ascii="Times New Roman" w:hAnsi="Times New Roman"/>
          <w:spacing w:val="20"/>
          <w:sz w:val="24"/>
          <w:szCs w:val="24"/>
        </w:rPr>
        <w:t>Produto 4 – PROJETO EXECUTIVO COMPLETO</w:t>
      </w:r>
    </w:p>
    <w:p w:rsidR="00497CE4" w:rsidRPr="000A5915" w:rsidRDefault="00497CE4" w:rsidP="00497CE4">
      <w:pPr>
        <w:pStyle w:val="PargrafodaLista"/>
        <w:spacing w:after="0" w:line="360" w:lineRule="auto"/>
        <w:ind w:left="709"/>
        <w:jc w:val="both"/>
        <w:rPr>
          <w:rFonts w:ascii="Times New Roman" w:hAnsi="Times New Roman"/>
          <w:spacing w:val="20"/>
          <w:sz w:val="24"/>
          <w:szCs w:val="24"/>
        </w:rPr>
      </w:pPr>
    </w:p>
    <w:p w:rsidR="00497CE4" w:rsidRDefault="00497CE4" w:rsidP="00497CE4">
      <w:pPr>
        <w:pStyle w:val="PargrafodaLista"/>
        <w:spacing w:before="120" w:after="120" w:line="360" w:lineRule="auto"/>
        <w:ind w:left="0" w:firstLine="708"/>
        <w:jc w:val="both"/>
        <w:rPr>
          <w:rFonts w:ascii="Times New Roman" w:hAnsi="Times New Roman"/>
          <w:spacing w:val="20"/>
          <w:sz w:val="24"/>
          <w:szCs w:val="24"/>
        </w:rPr>
      </w:pPr>
      <w:r w:rsidRPr="00B32FAC">
        <w:rPr>
          <w:rFonts w:ascii="Times New Roman" w:hAnsi="Times New Roman"/>
          <w:spacing w:val="20"/>
          <w:sz w:val="24"/>
          <w:szCs w:val="24"/>
        </w:rPr>
        <w:t xml:space="preserve">A escolha do método mais adequado para a </w:t>
      </w:r>
      <w:proofErr w:type="spellStart"/>
      <w:r w:rsidRPr="00B32FAC">
        <w:rPr>
          <w:rFonts w:ascii="Times New Roman" w:hAnsi="Times New Roman"/>
          <w:spacing w:val="20"/>
          <w:sz w:val="24"/>
          <w:szCs w:val="24"/>
        </w:rPr>
        <w:t>compostagem</w:t>
      </w:r>
      <w:proofErr w:type="spellEnd"/>
      <w:r w:rsidRPr="00B32FAC">
        <w:rPr>
          <w:rFonts w:ascii="Times New Roman" w:hAnsi="Times New Roman"/>
          <w:spacing w:val="20"/>
          <w:sz w:val="24"/>
          <w:szCs w:val="24"/>
        </w:rPr>
        <w:t xml:space="preserve"> está muito ligada à quantidade de resíduos a ser </w:t>
      </w:r>
      <w:proofErr w:type="spellStart"/>
      <w:r w:rsidRPr="00B32FAC">
        <w:rPr>
          <w:rFonts w:ascii="Times New Roman" w:hAnsi="Times New Roman"/>
          <w:spacing w:val="20"/>
          <w:sz w:val="24"/>
          <w:szCs w:val="24"/>
        </w:rPr>
        <w:t>compostada</w:t>
      </w:r>
      <w:proofErr w:type="spellEnd"/>
      <w:r w:rsidR="00BE73EF">
        <w:rPr>
          <w:rFonts w:ascii="Times New Roman" w:hAnsi="Times New Roman"/>
          <w:spacing w:val="20"/>
          <w:sz w:val="24"/>
          <w:szCs w:val="24"/>
        </w:rPr>
        <w:t>.</w:t>
      </w:r>
      <w:r w:rsidRPr="00B32FAC">
        <w:rPr>
          <w:rFonts w:ascii="Times New Roman" w:hAnsi="Times New Roman"/>
          <w:spacing w:val="20"/>
          <w:sz w:val="24"/>
          <w:szCs w:val="24"/>
        </w:rPr>
        <w:t xml:space="preserve"> </w:t>
      </w:r>
      <w:r w:rsidR="00BE73EF" w:rsidRPr="00B32FAC">
        <w:rPr>
          <w:rFonts w:ascii="Times New Roman" w:hAnsi="Times New Roman"/>
          <w:spacing w:val="20"/>
          <w:sz w:val="24"/>
          <w:szCs w:val="24"/>
        </w:rPr>
        <w:t>C</w:t>
      </w:r>
      <w:r w:rsidRPr="00B32FAC">
        <w:rPr>
          <w:rFonts w:ascii="Times New Roman" w:hAnsi="Times New Roman"/>
          <w:spacing w:val="20"/>
          <w:sz w:val="24"/>
          <w:szCs w:val="24"/>
        </w:rPr>
        <w:t>ostuma-se utilizar o método natural para quantidades até 100 t/dia de resíduos orgânicos, compreendendo resíduos de origem domiciliar, de grandes geradores de orgânicos, e resíduos de poda, remoção de árvores e jardinagem de áreas públicas e privadas.</w:t>
      </w:r>
    </w:p>
    <w:p w:rsidR="00497CE4" w:rsidRPr="00B32FAC" w:rsidRDefault="00497CE4" w:rsidP="00497CE4">
      <w:pPr>
        <w:pStyle w:val="PargrafodaLista"/>
        <w:spacing w:before="120" w:after="120" w:line="360" w:lineRule="auto"/>
        <w:ind w:left="0" w:firstLine="708"/>
        <w:jc w:val="both"/>
        <w:rPr>
          <w:rFonts w:ascii="Times New Roman" w:hAnsi="Times New Roman"/>
          <w:b/>
          <w:spacing w:val="20"/>
          <w:sz w:val="24"/>
          <w:szCs w:val="24"/>
        </w:rPr>
      </w:pPr>
      <w:r>
        <w:rPr>
          <w:rFonts w:ascii="Times New Roman" w:hAnsi="Times New Roman"/>
          <w:spacing w:val="20"/>
          <w:sz w:val="24"/>
          <w:szCs w:val="24"/>
        </w:rPr>
        <w:t xml:space="preserve">Segundo estudo gravimétrico mencionado no capítulo de diagnóstico da situação atual, o município gera </w:t>
      </w:r>
      <w:proofErr w:type="gramStart"/>
      <w:r>
        <w:rPr>
          <w:rFonts w:ascii="Times New Roman" w:hAnsi="Times New Roman"/>
          <w:spacing w:val="20"/>
          <w:sz w:val="24"/>
          <w:szCs w:val="24"/>
        </w:rPr>
        <w:t xml:space="preserve">cerca de </w:t>
      </w:r>
      <w:r w:rsidR="00A930CC">
        <w:rPr>
          <w:rFonts w:ascii="Times New Roman" w:hAnsi="Times New Roman"/>
          <w:spacing w:val="20"/>
          <w:sz w:val="24"/>
          <w:szCs w:val="24"/>
        </w:rPr>
        <w:t>47,6</w:t>
      </w:r>
      <w:proofErr w:type="gramEnd"/>
      <w:r w:rsidR="00A930CC">
        <w:rPr>
          <w:rFonts w:ascii="Times New Roman" w:hAnsi="Times New Roman"/>
          <w:spacing w:val="20"/>
          <w:sz w:val="24"/>
          <w:szCs w:val="24"/>
        </w:rPr>
        <w:t xml:space="preserve"> toneladas </w:t>
      </w:r>
      <w:r>
        <w:rPr>
          <w:rFonts w:ascii="Times New Roman" w:hAnsi="Times New Roman"/>
          <w:spacing w:val="20"/>
          <w:sz w:val="24"/>
          <w:szCs w:val="24"/>
        </w:rPr>
        <w:t xml:space="preserve">de resíduos orgânicos (matéria orgânica + massa verde), os quais atualmente são encaminhados para o aterro sanitário de </w:t>
      </w:r>
      <w:r w:rsidR="00A930CC">
        <w:rPr>
          <w:rFonts w:ascii="Times New Roman" w:hAnsi="Times New Roman"/>
          <w:spacing w:val="20"/>
          <w:sz w:val="24"/>
          <w:szCs w:val="24"/>
        </w:rPr>
        <w:t>Jardinópolis</w:t>
      </w:r>
      <w:r>
        <w:rPr>
          <w:rFonts w:ascii="Times New Roman" w:hAnsi="Times New Roman"/>
          <w:spacing w:val="20"/>
          <w:sz w:val="24"/>
          <w:szCs w:val="24"/>
        </w:rPr>
        <w:t xml:space="preserve">-SP. </w:t>
      </w:r>
    </w:p>
    <w:p w:rsidR="00497CE4" w:rsidRDefault="00497CE4" w:rsidP="00497CE4">
      <w:pPr>
        <w:spacing w:before="120" w:after="120" w:line="360" w:lineRule="auto"/>
        <w:jc w:val="both"/>
        <w:rPr>
          <w:rFonts w:ascii="Times New Roman" w:hAnsi="Times New Roman"/>
          <w:spacing w:val="20"/>
          <w:szCs w:val="24"/>
        </w:rPr>
      </w:pPr>
      <w:r>
        <w:rPr>
          <w:rFonts w:ascii="Times New Roman" w:hAnsi="Times New Roman"/>
          <w:spacing w:val="20"/>
          <w:szCs w:val="24"/>
        </w:rPr>
        <w:tab/>
        <w:t xml:space="preserve">Na execução da coleta domiciliar, orienta-se que os resíduos sejam segregados nas tipologias seca e úmida, nas fontes de geração. Posteriormente separados e classificados entre rejeitos e orgânicos, dada </w:t>
      </w:r>
      <w:proofErr w:type="gramStart"/>
      <w:r>
        <w:rPr>
          <w:rFonts w:ascii="Times New Roman" w:hAnsi="Times New Roman"/>
          <w:spacing w:val="20"/>
          <w:szCs w:val="24"/>
        </w:rPr>
        <w:t>a</w:t>
      </w:r>
      <w:proofErr w:type="gramEnd"/>
      <w:r>
        <w:rPr>
          <w:rFonts w:ascii="Times New Roman" w:hAnsi="Times New Roman"/>
          <w:spacing w:val="20"/>
          <w:szCs w:val="24"/>
        </w:rPr>
        <w:t xml:space="preserve"> destinação adequada, para cada tipo de resíduo.</w:t>
      </w:r>
    </w:p>
    <w:p w:rsidR="00497CE4" w:rsidRPr="009A622B" w:rsidRDefault="00497CE4" w:rsidP="00497CE4">
      <w:pPr>
        <w:spacing w:before="120" w:after="120" w:line="360" w:lineRule="auto"/>
        <w:jc w:val="both"/>
        <w:rPr>
          <w:rFonts w:ascii="Times New Roman" w:hAnsi="Times New Roman"/>
          <w:spacing w:val="20"/>
          <w:szCs w:val="24"/>
        </w:rPr>
      </w:pPr>
      <w:r>
        <w:rPr>
          <w:rFonts w:ascii="Times New Roman" w:hAnsi="Times New Roman"/>
          <w:spacing w:val="20"/>
          <w:szCs w:val="24"/>
        </w:rPr>
        <w:tab/>
        <w:t xml:space="preserve">Gradativamente este resíduo orgânico, considerado como nobre, deve ser encaminhado em sua totalidade para este pátio de </w:t>
      </w:r>
      <w:proofErr w:type="spellStart"/>
      <w:r>
        <w:rPr>
          <w:rFonts w:ascii="Times New Roman" w:hAnsi="Times New Roman"/>
          <w:spacing w:val="20"/>
          <w:szCs w:val="24"/>
        </w:rPr>
        <w:t>compostagem</w:t>
      </w:r>
      <w:proofErr w:type="spellEnd"/>
      <w:r>
        <w:rPr>
          <w:rFonts w:ascii="Times New Roman" w:hAnsi="Times New Roman"/>
          <w:spacing w:val="20"/>
          <w:szCs w:val="24"/>
        </w:rPr>
        <w:t xml:space="preserve"> dimensionado para as necessidades do município de </w:t>
      </w:r>
      <w:r w:rsidR="00800477">
        <w:rPr>
          <w:rFonts w:ascii="Times New Roman" w:hAnsi="Times New Roman"/>
          <w:spacing w:val="20"/>
          <w:szCs w:val="24"/>
        </w:rPr>
        <w:t>Orlândia</w:t>
      </w:r>
      <w:r>
        <w:rPr>
          <w:rFonts w:ascii="Times New Roman" w:hAnsi="Times New Roman"/>
          <w:spacing w:val="20"/>
          <w:szCs w:val="24"/>
        </w:rPr>
        <w:t xml:space="preserve">, transformando o resíduo em </w:t>
      </w:r>
      <w:r w:rsidR="00FA37C8">
        <w:rPr>
          <w:rFonts w:ascii="Times New Roman" w:hAnsi="Times New Roman"/>
          <w:spacing w:val="20"/>
          <w:szCs w:val="24"/>
        </w:rPr>
        <w:t>composto orgânico</w:t>
      </w:r>
      <w:r>
        <w:rPr>
          <w:rFonts w:ascii="Times New Roman" w:hAnsi="Times New Roman"/>
          <w:spacing w:val="20"/>
          <w:szCs w:val="24"/>
        </w:rPr>
        <w:t xml:space="preserve"> e reinserindo-o no mercado para comercialização, após certificação deste composto. </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sidRPr="00E37230">
        <w:rPr>
          <w:rFonts w:ascii="Times New Roman" w:hAnsi="Times New Roman"/>
          <w:spacing w:val="20"/>
          <w:sz w:val="24"/>
          <w:szCs w:val="24"/>
        </w:rPr>
        <w:t>A adoção de atividades</w:t>
      </w:r>
      <w:r>
        <w:rPr>
          <w:rFonts w:ascii="Times New Roman" w:hAnsi="Times New Roman"/>
          <w:spacing w:val="20"/>
          <w:sz w:val="24"/>
          <w:szCs w:val="24"/>
        </w:rPr>
        <w:t xml:space="preserve"> de </w:t>
      </w:r>
      <w:proofErr w:type="spellStart"/>
      <w:r>
        <w:rPr>
          <w:rFonts w:ascii="Times New Roman" w:hAnsi="Times New Roman"/>
          <w:spacing w:val="20"/>
          <w:sz w:val="24"/>
          <w:szCs w:val="24"/>
        </w:rPr>
        <w:t>compostagem</w:t>
      </w:r>
      <w:proofErr w:type="spellEnd"/>
      <w:r>
        <w:rPr>
          <w:rFonts w:ascii="Times New Roman" w:hAnsi="Times New Roman"/>
          <w:spacing w:val="20"/>
          <w:sz w:val="24"/>
          <w:szCs w:val="24"/>
        </w:rPr>
        <w:t xml:space="preserve"> pelo município</w:t>
      </w:r>
      <w:r w:rsidRPr="00E37230">
        <w:rPr>
          <w:rFonts w:ascii="Times New Roman" w:hAnsi="Times New Roman"/>
          <w:spacing w:val="20"/>
          <w:sz w:val="24"/>
          <w:szCs w:val="24"/>
        </w:rPr>
        <w:t xml:space="preserve"> </w:t>
      </w:r>
      <w:r>
        <w:rPr>
          <w:rFonts w:ascii="Times New Roman" w:hAnsi="Times New Roman"/>
          <w:spacing w:val="20"/>
          <w:sz w:val="24"/>
          <w:szCs w:val="24"/>
        </w:rPr>
        <w:t xml:space="preserve">de </w:t>
      </w:r>
      <w:r w:rsidR="00800477">
        <w:rPr>
          <w:rFonts w:ascii="Times New Roman" w:hAnsi="Times New Roman"/>
          <w:spacing w:val="20"/>
          <w:sz w:val="24"/>
          <w:szCs w:val="24"/>
        </w:rPr>
        <w:t>Orlândia</w:t>
      </w:r>
      <w:r>
        <w:rPr>
          <w:rFonts w:ascii="Times New Roman" w:hAnsi="Times New Roman"/>
          <w:spacing w:val="20"/>
          <w:sz w:val="24"/>
          <w:szCs w:val="24"/>
        </w:rPr>
        <w:t xml:space="preserve"> </w:t>
      </w:r>
      <w:r w:rsidRPr="00E37230">
        <w:rPr>
          <w:rFonts w:ascii="Times New Roman" w:hAnsi="Times New Roman"/>
          <w:spacing w:val="20"/>
          <w:sz w:val="24"/>
          <w:szCs w:val="24"/>
        </w:rPr>
        <w:t>é, portanto, uma imposição legal, e não mais uma escolha tecnológica, uma opção para destino dos resíduos orgânicos gerados. Deriva do próprio espírito da lei, de privilegiar soluções que reduzam a disposição final dos resíduos sólidos, ainda que realizados de forma ambientalmente adequada.</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Pr>
          <w:rFonts w:ascii="Times New Roman" w:hAnsi="Times New Roman"/>
          <w:spacing w:val="20"/>
          <w:sz w:val="24"/>
          <w:szCs w:val="24"/>
        </w:rPr>
        <w:t xml:space="preserve">Segundo </w:t>
      </w:r>
      <w:proofErr w:type="spellStart"/>
      <w:r>
        <w:rPr>
          <w:rFonts w:ascii="Times New Roman" w:hAnsi="Times New Roman"/>
          <w:spacing w:val="20"/>
          <w:sz w:val="24"/>
          <w:szCs w:val="24"/>
        </w:rPr>
        <w:t>Kiehl</w:t>
      </w:r>
      <w:proofErr w:type="spellEnd"/>
      <w:r>
        <w:rPr>
          <w:rFonts w:ascii="Times New Roman" w:hAnsi="Times New Roman"/>
          <w:spacing w:val="20"/>
          <w:sz w:val="24"/>
          <w:szCs w:val="24"/>
        </w:rPr>
        <w:t xml:space="preserve"> (2010), o dimensionamento das leiras de </w:t>
      </w:r>
      <w:proofErr w:type="spellStart"/>
      <w:r>
        <w:rPr>
          <w:rFonts w:ascii="Times New Roman" w:hAnsi="Times New Roman"/>
          <w:spacing w:val="20"/>
          <w:sz w:val="24"/>
          <w:szCs w:val="24"/>
        </w:rPr>
        <w:t>compostagem</w:t>
      </w:r>
      <w:proofErr w:type="spellEnd"/>
      <w:r>
        <w:rPr>
          <w:rFonts w:ascii="Times New Roman" w:hAnsi="Times New Roman"/>
          <w:spacing w:val="20"/>
          <w:sz w:val="24"/>
          <w:szCs w:val="24"/>
        </w:rPr>
        <w:t xml:space="preserve"> deve seguir as seguintes recomendações:</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sidRPr="00E37230">
        <w:rPr>
          <w:rFonts w:ascii="Times New Roman" w:hAnsi="Times New Roman"/>
          <w:spacing w:val="20"/>
          <w:sz w:val="24"/>
          <w:szCs w:val="24"/>
        </w:rPr>
        <w:lastRenderedPageBreak/>
        <w:t>- 2 leiras a cada 12</w:t>
      </w:r>
      <w:r>
        <w:rPr>
          <w:rFonts w:ascii="Times New Roman" w:hAnsi="Times New Roman"/>
          <w:spacing w:val="20"/>
          <w:sz w:val="24"/>
          <w:szCs w:val="24"/>
        </w:rPr>
        <w:t xml:space="preserve"> </w:t>
      </w:r>
      <w:r w:rsidRPr="00E37230">
        <w:rPr>
          <w:rFonts w:ascii="Times New Roman" w:hAnsi="Times New Roman"/>
          <w:spacing w:val="20"/>
          <w:sz w:val="24"/>
          <w:szCs w:val="24"/>
        </w:rPr>
        <w:t xml:space="preserve">m ou </w:t>
      </w:r>
      <w:proofErr w:type="gramStart"/>
      <w:r w:rsidRPr="00E37230">
        <w:rPr>
          <w:rFonts w:ascii="Times New Roman" w:hAnsi="Times New Roman"/>
          <w:spacing w:val="20"/>
          <w:sz w:val="24"/>
          <w:szCs w:val="24"/>
        </w:rPr>
        <w:t>1</w:t>
      </w:r>
      <w:proofErr w:type="gramEnd"/>
      <w:r w:rsidRPr="00E37230">
        <w:rPr>
          <w:rFonts w:ascii="Times New Roman" w:hAnsi="Times New Roman"/>
          <w:spacing w:val="20"/>
          <w:sz w:val="24"/>
          <w:szCs w:val="24"/>
        </w:rPr>
        <w:t xml:space="preserve"> leira a cada 6</w:t>
      </w:r>
      <w:r>
        <w:rPr>
          <w:rFonts w:ascii="Times New Roman" w:hAnsi="Times New Roman"/>
          <w:spacing w:val="20"/>
          <w:sz w:val="24"/>
          <w:szCs w:val="24"/>
        </w:rPr>
        <w:t xml:space="preserve"> </w:t>
      </w:r>
      <w:r w:rsidRPr="00E37230">
        <w:rPr>
          <w:rFonts w:ascii="Times New Roman" w:hAnsi="Times New Roman"/>
          <w:spacing w:val="20"/>
          <w:sz w:val="24"/>
          <w:szCs w:val="24"/>
        </w:rPr>
        <w:t>m de pátio</w:t>
      </w:r>
      <w:r>
        <w:rPr>
          <w:rFonts w:ascii="Times New Roman" w:hAnsi="Times New Roman"/>
          <w:spacing w:val="20"/>
          <w:sz w:val="24"/>
          <w:szCs w:val="24"/>
        </w:rPr>
        <w:t>;</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sidRPr="00E37230">
        <w:rPr>
          <w:rFonts w:ascii="Times New Roman" w:hAnsi="Times New Roman"/>
          <w:spacing w:val="20"/>
          <w:sz w:val="24"/>
          <w:szCs w:val="24"/>
        </w:rPr>
        <w:t>- 6 x 50</w:t>
      </w:r>
      <w:r>
        <w:rPr>
          <w:rFonts w:ascii="Times New Roman" w:hAnsi="Times New Roman"/>
          <w:spacing w:val="20"/>
          <w:sz w:val="24"/>
          <w:szCs w:val="24"/>
        </w:rPr>
        <w:t xml:space="preserve"> </w:t>
      </w:r>
      <w:r w:rsidRPr="00E37230">
        <w:rPr>
          <w:rFonts w:ascii="Times New Roman" w:hAnsi="Times New Roman"/>
          <w:spacing w:val="20"/>
          <w:sz w:val="24"/>
          <w:szCs w:val="24"/>
        </w:rPr>
        <w:t>m = 300</w:t>
      </w:r>
      <w:r>
        <w:rPr>
          <w:rFonts w:ascii="Times New Roman" w:hAnsi="Times New Roman"/>
          <w:spacing w:val="20"/>
          <w:sz w:val="24"/>
          <w:szCs w:val="24"/>
        </w:rPr>
        <w:t xml:space="preserve"> </w:t>
      </w:r>
      <w:r w:rsidRPr="00E37230">
        <w:rPr>
          <w:rFonts w:ascii="Times New Roman" w:hAnsi="Times New Roman"/>
          <w:spacing w:val="20"/>
          <w:sz w:val="24"/>
          <w:szCs w:val="24"/>
        </w:rPr>
        <w:t>m</w:t>
      </w:r>
      <w:r w:rsidRPr="003F16E5">
        <w:rPr>
          <w:rFonts w:ascii="Times New Roman" w:hAnsi="Times New Roman"/>
          <w:spacing w:val="20"/>
          <w:sz w:val="24"/>
          <w:szCs w:val="24"/>
          <w:vertAlign w:val="superscript"/>
        </w:rPr>
        <w:t>2</w:t>
      </w:r>
      <w:r w:rsidRPr="00E37230">
        <w:rPr>
          <w:rFonts w:ascii="Times New Roman" w:hAnsi="Times New Roman"/>
          <w:spacing w:val="20"/>
          <w:sz w:val="24"/>
          <w:szCs w:val="24"/>
        </w:rPr>
        <w:t xml:space="preserve"> de pátio para cada leira de 50</w:t>
      </w:r>
      <w:r>
        <w:rPr>
          <w:rFonts w:ascii="Times New Roman" w:hAnsi="Times New Roman"/>
          <w:spacing w:val="20"/>
          <w:sz w:val="24"/>
          <w:szCs w:val="24"/>
        </w:rPr>
        <w:t xml:space="preserve"> </w:t>
      </w:r>
      <w:r w:rsidRPr="00E37230">
        <w:rPr>
          <w:rFonts w:ascii="Times New Roman" w:hAnsi="Times New Roman"/>
          <w:spacing w:val="20"/>
          <w:sz w:val="24"/>
          <w:szCs w:val="24"/>
        </w:rPr>
        <w:t>m</w:t>
      </w:r>
      <w:r>
        <w:rPr>
          <w:rFonts w:ascii="Times New Roman" w:hAnsi="Times New Roman"/>
          <w:spacing w:val="20"/>
          <w:sz w:val="24"/>
          <w:szCs w:val="24"/>
        </w:rPr>
        <w:t>;</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sidRPr="00E37230">
        <w:rPr>
          <w:rFonts w:ascii="Times New Roman" w:hAnsi="Times New Roman"/>
          <w:spacing w:val="20"/>
          <w:sz w:val="24"/>
          <w:szCs w:val="24"/>
        </w:rPr>
        <w:t>- 1 leira de 50</w:t>
      </w:r>
      <w:r>
        <w:rPr>
          <w:rFonts w:ascii="Times New Roman" w:hAnsi="Times New Roman"/>
          <w:spacing w:val="20"/>
          <w:sz w:val="24"/>
          <w:szCs w:val="24"/>
        </w:rPr>
        <w:t xml:space="preserve"> </w:t>
      </w:r>
      <w:r w:rsidRPr="00E37230">
        <w:rPr>
          <w:rFonts w:ascii="Times New Roman" w:hAnsi="Times New Roman"/>
          <w:spacing w:val="20"/>
          <w:sz w:val="24"/>
          <w:szCs w:val="24"/>
        </w:rPr>
        <w:t>m contém cerca de 120</w:t>
      </w:r>
      <w:r>
        <w:rPr>
          <w:rFonts w:ascii="Times New Roman" w:hAnsi="Times New Roman"/>
          <w:spacing w:val="20"/>
          <w:sz w:val="24"/>
          <w:szCs w:val="24"/>
        </w:rPr>
        <w:t xml:space="preserve"> </w:t>
      </w:r>
      <w:r w:rsidRPr="00E37230">
        <w:rPr>
          <w:rFonts w:ascii="Times New Roman" w:hAnsi="Times New Roman"/>
          <w:spacing w:val="20"/>
          <w:sz w:val="24"/>
          <w:szCs w:val="24"/>
        </w:rPr>
        <w:t>m</w:t>
      </w:r>
      <w:r w:rsidRPr="003F16E5">
        <w:rPr>
          <w:rFonts w:ascii="Times New Roman" w:hAnsi="Times New Roman"/>
          <w:spacing w:val="20"/>
          <w:sz w:val="24"/>
          <w:szCs w:val="24"/>
          <w:vertAlign w:val="superscript"/>
        </w:rPr>
        <w:t>3</w:t>
      </w:r>
      <w:r w:rsidRPr="00E37230">
        <w:rPr>
          <w:rFonts w:ascii="Times New Roman" w:hAnsi="Times New Roman"/>
          <w:spacing w:val="20"/>
          <w:sz w:val="24"/>
          <w:szCs w:val="24"/>
        </w:rPr>
        <w:t xml:space="preserve"> de composto</w:t>
      </w:r>
      <w:r>
        <w:rPr>
          <w:rFonts w:ascii="Times New Roman" w:hAnsi="Times New Roman"/>
          <w:spacing w:val="20"/>
          <w:sz w:val="24"/>
          <w:szCs w:val="24"/>
        </w:rPr>
        <w:t>;</w:t>
      </w:r>
    </w:p>
    <w:p w:rsidR="00497CE4" w:rsidRDefault="00497CE4" w:rsidP="00497CE4">
      <w:pPr>
        <w:pStyle w:val="PargrafodaLista"/>
        <w:spacing w:before="120" w:after="120" w:line="360" w:lineRule="auto"/>
        <w:ind w:left="0" w:firstLine="709"/>
        <w:jc w:val="both"/>
        <w:rPr>
          <w:rFonts w:ascii="Times New Roman" w:hAnsi="Times New Roman"/>
          <w:spacing w:val="20"/>
          <w:sz w:val="24"/>
          <w:szCs w:val="24"/>
        </w:rPr>
      </w:pPr>
      <w:r w:rsidRPr="00E37230">
        <w:rPr>
          <w:rFonts w:ascii="Times New Roman" w:hAnsi="Times New Roman"/>
          <w:spacing w:val="20"/>
          <w:sz w:val="24"/>
          <w:szCs w:val="24"/>
        </w:rPr>
        <w:t>- Logo, 300</w:t>
      </w:r>
      <w:r>
        <w:rPr>
          <w:rFonts w:ascii="Times New Roman" w:hAnsi="Times New Roman"/>
          <w:spacing w:val="20"/>
          <w:sz w:val="24"/>
          <w:szCs w:val="24"/>
        </w:rPr>
        <w:t xml:space="preserve"> </w:t>
      </w:r>
      <w:r w:rsidRPr="00E37230">
        <w:rPr>
          <w:rFonts w:ascii="Times New Roman" w:hAnsi="Times New Roman"/>
          <w:spacing w:val="20"/>
          <w:sz w:val="24"/>
          <w:szCs w:val="24"/>
        </w:rPr>
        <w:t>m</w:t>
      </w:r>
      <w:r w:rsidRPr="003F16E5">
        <w:rPr>
          <w:rFonts w:ascii="Times New Roman" w:hAnsi="Times New Roman"/>
          <w:spacing w:val="20"/>
          <w:sz w:val="24"/>
          <w:szCs w:val="24"/>
          <w:vertAlign w:val="superscript"/>
        </w:rPr>
        <w:t>2</w:t>
      </w:r>
      <w:r w:rsidRPr="00E37230">
        <w:rPr>
          <w:rFonts w:ascii="Times New Roman" w:hAnsi="Times New Roman"/>
          <w:spacing w:val="20"/>
          <w:sz w:val="24"/>
          <w:szCs w:val="24"/>
        </w:rPr>
        <w:t xml:space="preserve"> de pátio compo</w:t>
      </w:r>
      <w:r>
        <w:rPr>
          <w:rFonts w:ascii="Times New Roman" w:hAnsi="Times New Roman"/>
          <w:spacing w:val="20"/>
          <w:sz w:val="24"/>
          <w:szCs w:val="24"/>
        </w:rPr>
        <w:t>rtam cerca de 120 m</w:t>
      </w:r>
      <w:r w:rsidRPr="003F16E5">
        <w:rPr>
          <w:rFonts w:ascii="Times New Roman" w:hAnsi="Times New Roman"/>
          <w:spacing w:val="20"/>
          <w:sz w:val="24"/>
          <w:szCs w:val="24"/>
          <w:vertAlign w:val="superscript"/>
        </w:rPr>
        <w:t>3</w:t>
      </w:r>
      <w:r>
        <w:rPr>
          <w:rFonts w:ascii="Times New Roman" w:hAnsi="Times New Roman"/>
          <w:spacing w:val="20"/>
          <w:sz w:val="24"/>
          <w:szCs w:val="24"/>
        </w:rPr>
        <w:t xml:space="preserve"> de composto;</w:t>
      </w:r>
    </w:p>
    <w:p w:rsidR="00497CE4" w:rsidRDefault="00497CE4" w:rsidP="00497CE4">
      <w:pPr>
        <w:pStyle w:val="PargrafodaLista"/>
        <w:spacing w:before="120" w:after="120" w:line="360" w:lineRule="auto"/>
        <w:ind w:hanging="11"/>
        <w:jc w:val="both"/>
        <w:rPr>
          <w:rFonts w:ascii="Times New Roman" w:hAnsi="Times New Roman"/>
          <w:spacing w:val="20"/>
          <w:sz w:val="24"/>
          <w:szCs w:val="24"/>
        </w:rPr>
      </w:pPr>
      <w:r w:rsidRPr="00E37230">
        <w:rPr>
          <w:rFonts w:ascii="Times New Roman" w:hAnsi="Times New Roman"/>
          <w:spacing w:val="20"/>
          <w:sz w:val="24"/>
          <w:szCs w:val="24"/>
        </w:rPr>
        <w:t>- Acrescentar faixa de 8</w:t>
      </w:r>
      <w:r>
        <w:rPr>
          <w:rFonts w:ascii="Times New Roman" w:hAnsi="Times New Roman"/>
          <w:spacing w:val="20"/>
          <w:sz w:val="24"/>
          <w:szCs w:val="24"/>
        </w:rPr>
        <w:t xml:space="preserve"> </w:t>
      </w:r>
      <w:r w:rsidRPr="00E37230">
        <w:rPr>
          <w:rFonts w:ascii="Times New Roman" w:hAnsi="Times New Roman"/>
          <w:spacing w:val="20"/>
          <w:sz w:val="24"/>
          <w:szCs w:val="24"/>
        </w:rPr>
        <w:t xml:space="preserve">m de largura nas cabeceiras para manobra da </w:t>
      </w:r>
      <w:proofErr w:type="spellStart"/>
      <w:r w:rsidRPr="00E37230">
        <w:rPr>
          <w:rFonts w:ascii="Times New Roman" w:hAnsi="Times New Roman"/>
          <w:spacing w:val="20"/>
          <w:sz w:val="24"/>
          <w:szCs w:val="24"/>
        </w:rPr>
        <w:t>compostadora</w:t>
      </w:r>
      <w:proofErr w:type="spellEnd"/>
      <w:r w:rsidRPr="00E37230">
        <w:rPr>
          <w:rFonts w:ascii="Times New Roman" w:hAnsi="Times New Roman"/>
          <w:spacing w:val="20"/>
          <w:sz w:val="24"/>
          <w:szCs w:val="24"/>
        </w:rPr>
        <w:t xml:space="preserve"> e mais área para depósito dos rejeitos</w:t>
      </w:r>
      <w:r>
        <w:rPr>
          <w:rFonts w:ascii="Times New Roman" w:hAnsi="Times New Roman"/>
          <w:spacing w:val="20"/>
          <w:sz w:val="24"/>
          <w:szCs w:val="24"/>
        </w:rPr>
        <w:t>.</w:t>
      </w:r>
      <w:r w:rsidRPr="00E37230">
        <w:rPr>
          <w:rFonts w:ascii="Times New Roman" w:hAnsi="Times New Roman"/>
          <w:spacing w:val="20"/>
          <w:sz w:val="24"/>
          <w:szCs w:val="24"/>
        </w:rPr>
        <w:t xml:space="preserve"> </w:t>
      </w:r>
    </w:p>
    <w:p w:rsidR="00497CE4" w:rsidRPr="00CF3BA7" w:rsidRDefault="00497CE4" w:rsidP="00497CE4">
      <w:pPr>
        <w:pStyle w:val="PargrafodaLista"/>
        <w:spacing w:before="120" w:after="120" w:line="360" w:lineRule="auto"/>
        <w:ind w:hanging="11"/>
        <w:jc w:val="both"/>
        <w:rPr>
          <w:rFonts w:ascii="Times New Roman" w:hAnsi="Times New Roman"/>
          <w:spacing w:val="20"/>
          <w:sz w:val="24"/>
          <w:szCs w:val="24"/>
        </w:rPr>
      </w:pPr>
      <w:r>
        <w:rPr>
          <w:rFonts w:ascii="Times New Roman" w:hAnsi="Times New Roman"/>
          <w:spacing w:val="20"/>
          <w:sz w:val="24"/>
          <w:szCs w:val="24"/>
        </w:rPr>
        <w:t xml:space="preserve">- </w:t>
      </w:r>
      <w:r w:rsidRPr="00CF3BA7">
        <w:rPr>
          <w:rFonts w:ascii="Times New Roman" w:hAnsi="Times New Roman"/>
          <w:spacing w:val="20"/>
          <w:sz w:val="24"/>
          <w:szCs w:val="24"/>
        </w:rPr>
        <w:t>Leiras muito baixas ou estreitas não se aquecem</w:t>
      </w:r>
      <w:r>
        <w:rPr>
          <w:rFonts w:ascii="Times New Roman" w:hAnsi="Times New Roman"/>
          <w:spacing w:val="20"/>
          <w:sz w:val="24"/>
          <w:szCs w:val="24"/>
        </w:rPr>
        <w:t xml:space="preserve"> e l</w:t>
      </w:r>
      <w:r w:rsidRPr="00CF3BA7">
        <w:rPr>
          <w:rFonts w:ascii="Times New Roman" w:hAnsi="Times New Roman"/>
          <w:spacing w:val="20"/>
          <w:sz w:val="24"/>
          <w:szCs w:val="24"/>
        </w:rPr>
        <w:t>eiras muito altas causam compactação na base</w:t>
      </w:r>
    </w:p>
    <w:p w:rsidR="00497CE4" w:rsidRPr="00CF3BA7" w:rsidRDefault="00497CE4" w:rsidP="00497CE4">
      <w:pPr>
        <w:pStyle w:val="PargrafodaLista"/>
        <w:spacing w:before="120" w:after="120" w:line="360" w:lineRule="auto"/>
        <w:ind w:hanging="11"/>
        <w:jc w:val="both"/>
        <w:rPr>
          <w:rFonts w:ascii="Times New Roman" w:hAnsi="Times New Roman"/>
          <w:spacing w:val="20"/>
          <w:sz w:val="24"/>
          <w:szCs w:val="24"/>
        </w:rPr>
      </w:pPr>
      <w:r>
        <w:rPr>
          <w:rFonts w:ascii="Times New Roman" w:hAnsi="Times New Roman"/>
          <w:spacing w:val="20"/>
          <w:sz w:val="24"/>
          <w:szCs w:val="24"/>
        </w:rPr>
        <w:tab/>
        <w:t xml:space="preserve">- </w:t>
      </w:r>
      <w:r w:rsidRPr="00CF3BA7">
        <w:rPr>
          <w:rFonts w:ascii="Times New Roman" w:hAnsi="Times New Roman"/>
          <w:spacing w:val="20"/>
          <w:sz w:val="24"/>
          <w:szCs w:val="24"/>
        </w:rPr>
        <w:t xml:space="preserve">O ideal é </w:t>
      </w:r>
      <w:r>
        <w:rPr>
          <w:rFonts w:ascii="Times New Roman" w:hAnsi="Times New Roman"/>
          <w:spacing w:val="20"/>
          <w:sz w:val="24"/>
          <w:szCs w:val="24"/>
        </w:rPr>
        <w:t xml:space="preserve">que as leiras tenham </w:t>
      </w:r>
      <w:r w:rsidRPr="00CF3BA7">
        <w:rPr>
          <w:rFonts w:ascii="Times New Roman" w:hAnsi="Times New Roman"/>
          <w:spacing w:val="20"/>
          <w:sz w:val="24"/>
          <w:szCs w:val="24"/>
        </w:rPr>
        <w:t>de 2,50m a 3,00m de largura e de 1,50m a 1,80m de altura</w:t>
      </w:r>
      <w:r>
        <w:rPr>
          <w:rFonts w:ascii="Times New Roman" w:hAnsi="Times New Roman"/>
          <w:spacing w:val="20"/>
          <w:sz w:val="24"/>
          <w:szCs w:val="24"/>
        </w:rPr>
        <w:t xml:space="preserve">, </w:t>
      </w:r>
      <w:proofErr w:type="gramStart"/>
      <w:r>
        <w:rPr>
          <w:rFonts w:ascii="Times New Roman" w:hAnsi="Times New Roman"/>
          <w:spacing w:val="20"/>
          <w:sz w:val="24"/>
          <w:szCs w:val="24"/>
        </w:rPr>
        <w:t>sejam</w:t>
      </w:r>
      <w:proofErr w:type="gramEnd"/>
      <w:r>
        <w:rPr>
          <w:rFonts w:ascii="Times New Roman" w:hAnsi="Times New Roman"/>
          <w:spacing w:val="20"/>
          <w:sz w:val="24"/>
          <w:szCs w:val="24"/>
        </w:rPr>
        <w:t xml:space="preserve"> estas em formato triangular, trapezoidal ou cônico.</w:t>
      </w:r>
      <w:r w:rsidRPr="00CF3BA7">
        <w:rPr>
          <w:rFonts w:ascii="Times New Roman" w:hAnsi="Times New Roman"/>
          <w:spacing w:val="20"/>
          <w:sz w:val="24"/>
          <w:szCs w:val="24"/>
        </w:rPr>
        <w:t xml:space="preserve"> </w:t>
      </w:r>
    </w:p>
    <w:p w:rsidR="00497CE4" w:rsidRPr="00E37230" w:rsidRDefault="00497CE4" w:rsidP="00341B22">
      <w:pPr>
        <w:pStyle w:val="PargrafodaLista"/>
        <w:spacing w:after="0" w:line="240" w:lineRule="auto"/>
        <w:ind w:hanging="11"/>
        <w:jc w:val="both"/>
        <w:rPr>
          <w:rFonts w:ascii="Times New Roman" w:hAnsi="Times New Roman"/>
          <w:spacing w:val="20"/>
          <w:sz w:val="24"/>
          <w:szCs w:val="24"/>
        </w:rPr>
      </w:pPr>
    </w:p>
    <w:p w:rsidR="00497CE4" w:rsidRDefault="00DF1321" w:rsidP="00497CE4">
      <w:pPr>
        <w:pStyle w:val="PargrafodaLista"/>
        <w:spacing w:after="0" w:line="240" w:lineRule="auto"/>
        <w:ind w:left="0"/>
        <w:jc w:val="center"/>
        <w:rPr>
          <w:rFonts w:ascii="Times New Roman" w:hAnsi="Times New Roman"/>
          <w:spacing w:val="20"/>
          <w:sz w:val="24"/>
          <w:szCs w:val="24"/>
        </w:rPr>
      </w:pPr>
      <w:r>
        <w:rPr>
          <w:rFonts w:ascii="Times New Roman" w:hAnsi="Times New Roman"/>
          <w:noProof/>
          <w:spacing w:val="20"/>
          <w:sz w:val="24"/>
          <w:szCs w:val="24"/>
        </w:rPr>
        <w:pict>
          <v:shape id="_x0000_s1074" type="#_x0000_t202" style="position:absolute;left:0;text-align:left;margin-left:309.3pt;margin-top:70.2pt;width:68.65pt;height:20.9pt;z-index:251672576" filled="f" strokecolor="white [3212]" strokeweight="1pt">
            <v:textbox style="mso-next-textbox:#_x0000_s1074">
              <w:txbxContent>
                <w:p w:rsidR="002C33DF" w:rsidRPr="00EC3DEA" w:rsidRDefault="002C33DF" w:rsidP="00497CE4">
                  <w:pPr>
                    <w:jc w:val="center"/>
                    <w:rPr>
                      <w:rFonts w:ascii="Times New Roman" w:hAnsi="Times New Roman"/>
                      <w:b/>
                      <w:color w:val="FFFFFF" w:themeColor="background1"/>
                    </w:rPr>
                  </w:pPr>
                  <w:r w:rsidRPr="00EC3DEA">
                    <w:rPr>
                      <w:rFonts w:ascii="Times New Roman" w:hAnsi="Times New Roman"/>
                      <w:b/>
                      <w:color w:val="FFFFFF" w:themeColor="background1"/>
                    </w:rPr>
                    <w:t>LEIRA</w:t>
                  </w:r>
                </w:p>
              </w:txbxContent>
            </v:textbox>
          </v:shape>
        </w:pict>
      </w:r>
      <w:r>
        <w:rPr>
          <w:rFonts w:ascii="Times New Roman" w:hAnsi="Times New Roman"/>
          <w:noProof/>
          <w:spacing w:val="20"/>
          <w:sz w:val="24"/>
          <w:szCs w:val="24"/>
        </w:rPr>
        <w:pict>
          <v:shape id="_x0000_s1073" type="#_x0000_t32" style="position:absolute;left:0;text-align:left;margin-left:275pt;margin-top:81.05pt;width:34.3pt;height:16.75pt;flip:x;z-index:251671552" o:connectortype="straight" strokecolor="white [3212]" strokeweight="2.5pt">
            <v:stroke endarrow="block"/>
          </v:shape>
        </w:pict>
      </w:r>
      <w:r w:rsidR="00497CE4">
        <w:rPr>
          <w:rFonts w:ascii="Times New Roman" w:hAnsi="Times New Roman"/>
          <w:noProof/>
          <w:spacing w:val="20"/>
          <w:sz w:val="24"/>
          <w:szCs w:val="24"/>
          <w:lang w:eastAsia="pt-BR"/>
        </w:rPr>
        <w:drawing>
          <wp:inline distT="0" distB="0" distL="0" distR="0">
            <wp:extent cx="4278246" cy="1771651"/>
            <wp:effectExtent l="19050" t="0" r="8004" b="0"/>
            <wp:docPr id="331" name="Imagem 38" descr="Patio_Compost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o_Compostagem.jpg"/>
                    <pic:cNvPicPr/>
                  </pic:nvPicPr>
                  <pic:blipFill>
                    <a:blip r:embed="rId102" cstate="print"/>
                    <a:stretch>
                      <a:fillRect/>
                    </a:stretch>
                  </pic:blipFill>
                  <pic:spPr>
                    <a:xfrm>
                      <a:off x="0" y="0"/>
                      <a:ext cx="4280345" cy="1772520"/>
                    </a:xfrm>
                    <a:prstGeom prst="rect">
                      <a:avLst/>
                    </a:prstGeom>
                  </pic:spPr>
                </pic:pic>
              </a:graphicData>
            </a:graphic>
          </wp:inline>
        </w:drawing>
      </w:r>
    </w:p>
    <w:p w:rsidR="00497CE4" w:rsidRDefault="00497CE4" w:rsidP="00464B8D">
      <w:pPr>
        <w:pStyle w:val="Figura"/>
        <w:spacing w:before="0" w:after="0" w:line="240" w:lineRule="auto"/>
        <w:ind w:firstLine="0"/>
        <w:outlineLvl w:val="0"/>
      </w:pPr>
      <w:bookmarkStart w:id="251" w:name="_Toc334695076"/>
      <w:bookmarkStart w:id="252" w:name="_Toc335639904"/>
      <w:r w:rsidRPr="00CD21DF">
        <w:t>Figura</w:t>
      </w:r>
      <w:r>
        <w:t xml:space="preserve"> </w:t>
      </w:r>
      <w:r w:rsidR="00722D2C">
        <w:t>42</w:t>
      </w:r>
      <w:r w:rsidRPr="00CD21DF">
        <w:t xml:space="preserve">. </w:t>
      </w:r>
      <w:r w:rsidRPr="00722D2C">
        <w:rPr>
          <w:b w:val="0"/>
        </w:rPr>
        <w:t xml:space="preserve">Dimensionamento de pátio para </w:t>
      </w:r>
      <w:proofErr w:type="spellStart"/>
      <w:r w:rsidRPr="00722D2C">
        <w:rPr>
          <w:b w:val="0"/>
        </w:rPr>
        <w:t>compostagem</w:t>
      </w:r>
      <w:proofErr w:type="spellEnd"/>
      <w:r w:rsidR="00722D2C" w:rsidRPr="00722D2C">
        <w:rPr>
          <w:rStyle w:val="Refdenotaderodap"/>
          <w:b w:val="0"/>
        </w:rPr>
        <w:footnoteReference w:id="22"/>
      </w:r>
      <w:bookmarkEnd w:id="251"/>
      <w:bookmarkEnd w:id="252"/>
      <w:r>
        <w:t xml:space="preserve"> </w:t>
      </w:r>
    </w:p>
    <w:p w:rsidR="005B6DC3" w:rsidRDefault="005B6DC3" w:rsidP="005B6DC3">
      <w:pPr>
        <w:pStyle w:val="Figura"/>
        <w:ind w:firstLine="0"/>
      </w:pPr>
    </w:p>
    <w:p w:rsidR="00E45EF3" w:rsidRPr="004F18BA" w:rsidRDefault="00E45EF3" w:rsidP="00464B8D">
      <w:pPr>
        <w:pStyle w:val="Ttulo2"/>
        <w:ind w:firstLine="708"/>
        <w:rPr>
          <w:rFonts w:ascii="Times New Roman Negrito" w:hAnsi="Times New Roman Negrito"/>
          <w:spacing w:val="20"/>
        </w:rPr>
      </w:pPr>
      <w:bookmarkStart w:id="253" w:name="_Toc335639905"/>
      <w:proofErr w:type="gramStart"/>
      <w:r>
        <w:rPr>
          <w:rFonts w:eastAsia="Calibri"/>
        </w:rPr>
        <w:t>6.</w:t>
      </w:r>
      <w:r w:rsidRPr="004F18BA">
        <w:rPr>
          <w:rFonts w:ascii="Times New Roman Negrito" w:eastAsia="Calibri" w:hAnsi="Times New Roman Negrito"/>
          <w:spacing w:val="20"/>
        </w:rPr>
        <w:t>2 Ampliação</w:t>
      </w:r>
      <w:proofErr w:type="gramEnd"/>
      <w:r w:rsidRPr="004F18BA">
        <w:rPr>
          <w:rFonts w:ascii="Times New Roman Negrito" w:eastAsia="Calibri" w:hAnsi="Times New Roman Negrito"/>
          <w:spacing w:val="20"/>
        </w:rPr>
        <w:t xml:space="preserve"> da Cooperativa de Recicladores</w:t>
      </w:r>
      <w:bookmarkEnd w:id="253"/>
    </w:p>
    <w:p w:rsidR="00E45EF3" w:rsidRPr="004E2284" w:rsidRDefault="00E45EF3" w:rsidP="005B6DC3">
      <w:pPr>
        <w:pStyle w:val="PargrafodaLista"/>
        <w:spacing w:before="120" w:after="120" w:line="360" w:lineRule="auto"/>
        <w:ind w:left="1843"/>
        <w:jc w:val="both"/>
        <w:rPr>
          <w:rFonts w:ascii="Times New Roman Negrito" w:hAnsi="Times New Roman Negrito"/>
          <w:b/>
          <w:spacing w:val="20"/>
          <w:sz w:val="32"/>
          <w:szCs w:val="32"/>
        </w:rPr>
      </w:pPr>
    </w:p>
    <w:p w:rsidR="00E45EF3" w:rsidRPr="0041796F" w:rsidRDefault="00E45EF3" w:rsidP="004F18BA">
      <w:pPr>
        <w:autoSpaceDE w:val="0"/>
        <w:autoSpaceDN w:val="0"/>
        <w:adjustRightInd w:val="0"/>
        <w:spacing w:before="120" w:after="120" w:line="360" w:lineRule="auto"/>
        <w:ind w:firstLine="708"/>
        <w:jc w:val="both"/>
        <w:rPr>
          <w:rFonts w:ascii="Times New Roman" w:hAnsi="Times New Roman"/>
          <w:spacing w:val="20"/>
          <w:szCs w:val="24"/>
        </w:rPr>
      </w:pPr>
      <w:r w:rsidRPr="0041796F">
        <w:rPr>
          <w:rFonts w:ascii="Times New Roman" w:hAnsi="Times New Roman"/>
          <w:spacing w:val="20"/>
          <w:szCs w:val="24"/>
        </w:rPr>
        <w:t xml:space="preserve">A correta concepção </w:t>
      </w:r>
      <w:r w:rsidR="004F18BA">
        <w:rPr>
          <w:rFonts w:ascii="Times New Roman" w:hAnsi="Times New Roman"/>
          <w:spacing w:val="20"/>
          <w:szCs w:val="24"/>
        </w:rPr>
        <w:t>deste sistema</w:t>
      </w:r>
      <w:r w:rsidRPr="0041796F">
        <w:rPr>
          <w:rFonts w:ascii="Times New Roman" w:hAnsi="Times New Roman"/>
          <w:spacing w:val="20"/>
          <w:szCs w:val="24"/>
        </w:rPr>
        <w:t>, principalmente no que diz respeito ao adequado dimensionamento dos espaços a serem utilizados, bem como dos equipamentos necessários para a pesagem, enfardamento e movimentação, são de fundamental importância para que os catadores organizados possam exercer essas atividades de maneira mais produtiva.</w:t>
      </w:r>
    </w:p>
    <w:p w:rsidR="00E45EF3" w:rsidRPr="0041796F" w:rsidRDefault="00E45EF3" w:rsidP="004F18BA">
      <w:pPr>
        <w:autoSpaceDE w:val="0"/>
        <w:autoSpaceDN w:val="0"/>
        <w:adjustRightInd w:val="0"/>
        <w:spacing w:before="120" w:after="120" w:line="360" w:lineRule="auto"/>
        <w:ind w:firstLine="708"/>
        <w:jc w:val="both"/>
        <w:rPr>
          <w:rFonts w:ascii="Times New Roman" w:hAnsi="Times New Roman"/>
          <w:spacing w:val="20"/>
          <w:szCs w:val="24"/>
        </w:rPr>
      </w:pPr>
      <w:r w:rsidRPr="0041796F">
        <w:rPr>
          <w:rFonts w:ascii="Times New Roman" w:hAnsi="Times New Roman"/>
          <w:spacing w:val="20"/>
          <w:szCs w:val="24"/>
        </w:rPr>
        <w:t xml:space="preserve">A unidade deverá ser </w:t>
      </w:r>
      <w:r w:rsidR="004F18BA">
        <w:rPr>
          <w:rFonts w:ascii="Times New Roman" w:hAnsi="Times New Roman"/>
          <w:spacing w:val="20"/>
          <w:szCs w:val="24"/>
        </w:rPr>
        <w:t>ampliada conforme projeto existente (</w:t>
      </w:r>
      <w:r w:rsidR="0022389F">
        <w:rPr>
          <w:rFonts w:ascii="Times New Roman" w:hAnsi="Times New Roman"/>
          <w:i/>
          <w:color w:val="0070C0"/>
          <w:spacing w:val="20"/>
          <w:szCs w:val="24"/>
        </w:rPr>
        <w:t>Anexo V –</w:t>
      </w:r>
      <w:r w:rsidR="004F18BA" w:rsidRPr="009A3D23">
        <w:rPr>
          <w:rFonts w:ascii="Times New Roman" w:hAnsi="Times New Roman"/>
          <w:i/>
          <w:color w:val="0070C0"/>
          <w:spacing w:val="20"/>
          <w:szCs w:val="24"/>
        </w:rPr>
        <w:t xml:space="preserve"> </w:t>
      </w:r>
      <w:r w:rsidR="0022389F">
        <w:rPr>
          <w:rFonts w:ascii="Times New Roman" w:hAnsi="Times New Roman"/>
          <w:i/>
          <w:color w:val="0070C0"/>
          <w:spacing w:val="20"/>
          <w:szCs w:val="24"/>
        </w:rPr>
        <w:t>Ampliação da Cooperativa de Reciclagem</w:t>
      </w:r>
      <w:r w:rsidR="004F18BA">
        <w:rPr>
          <w:rFonts w:ascii="Times New Roman" w:hAnsi="Times New Roman"/>
          <w:spacing w:val="20"/>
          <w:szCs w:val="24"/>
        </w:rPr>
        <w:t>), a fim de</w:t>
      </w:r>
      <w:r w:rsidRPr="0041796F">
        <w:rPr>
          <w:rFonts w:ascii="Times New Roman" w:hAnsi="Times New Roman"/>
          <w:spacing w:val="20"/>
          <w:szCs w:val="24"/>
        </w:rPr>
        <w:t xml:space="preserve"> atender uma parcela dos </w:t>
      </w:r>
      <w:r w:rsidRPr="0041796F">
        <w:rPr>
          <w:rFonts w:ascii="Times New Roman" w:hAnsi="Times New Roman"/>
          <w:spacing w:val="20"/>
          <w:szCs w:val="24"/>
        </w:rPr>
        <w:lastRenderedPageBreak/>
        <w:t>resíduos recicláveis</w:t>
      </w:r>
      <w:r>
        <w:rPr>
          <w:rFonts w:ascii="Times New Roman" w:hAnsi="Times New Roman"/>
          <w:spacing w:val="20"/>
          <w:szCs w:val="24"/>
        </w:rPr>
        <w:t xml:space="preserve"> </w:t>
      </w:r>
      <w:r w:rsidRPr="0041796F">
        <w:rPr>
          <w:rFonts w:ascii="Times New Roman" w:hAnsi="Times New Roman"/>
          <w:spacing w:val="20"/>
          <w:szCs w:val="24"/>
        </w:rPr>
        <w:t xml:space="preserve">(RR) gerados pela população urbana </w:t>
      </w:r>
      <w:r w:rsidR="004F18BA">
        <w:rPr>
          <w:rFonts w:ascii="Times New Roman" w:hAnsi="Times New Roman"/>
          <w:spacing w:val="20"/>
          <w:szCs w:val="24"/>
        </w:rPr>
        <w:t>total</w:t>
      </w:r>
      <w:r w:rsidRPr="0041796F">
        <w:rPr>
          <w:rFonts w:ascii="Times New Roman" w:hAnsi="Times New Roman"/>
          <w:spacing w:val="20"/>
          <w:szCs w:val="24"/>
        </w:rPr>
        <w:t xml:space="preserve"> do município, </w:t>
      </w:r>
      <w:r w:rsidR="004F18BA">
        <w:rPr>
          <w:rFonts w:ascii="Times New Roman" w:hAnsi="Times New Roman"/>
          <w:spacing w:val="20"/>
          <w:szCs w:val="24"/>
        </w:rPr>
        <w:t>pois a abrangência da prestação do serviço ainda é de 45% das residências</w:t>
      </w:r>
      <w:r w:rsidRPr="0041796F">
        <w:rPr>
          <w:rFonts w:ascii="Times New Roman" w:hAnsi="Times New Roman"/>
          <w:spacing w:val="20"/>
          <w:szCs w:val="24"/>
        </w:rPr>
        <w:t>.</w:t>
      </w:r>
    </w:p>
    <w:p w:rsidR="00E45EF3" w:rsidRPr="0041796F" w:rsidRDefault="00AA7C04" w:rsidP="004F18BA">
      <w:pPr>
        <w:autoSpaceDE w:val="0"/>
        <w:autoSpaceDN w:val="0"/>
        <w:adjustRightInd w:val="0"/>
        <w:spacing w:before="120" w:after="120" w:line="360" w:lineRule="auto"/>
        <w:ind w:firstLine="709"/>
        <w:jc w:val="both"/>
        <w:rPr>
          <w:rFonts w:ascii="Times New Roman" w:hAnsi="Times New Roman"/>
          <w:spacing w:val="20"/>
          <w:szCs w:val="24"/>
        </w:rPr>
      </w:pPr>
      <w:r>
        <w:rPr>
          <w:rFonts w:ascii="Times New Roman" w:hAnsi="Times New Roman"/>
          <w:spacing w:val="20"/>
          <w:szCs w:val="24"/>
        </w:rPr>
        <w:t>Para a concepção da ampliação do galpão</w:t>
      </w:r>
      <w:r w:rsidR="00E45EF3" w:rsidRPr="0041796F">
        <w:rPr>
          <w:rFonts w:ascii="Times New Roman" w:hAnsi="Times New Roman"/>
          <w:spacing w:val="20"/>
          <w:szCs w:val="24"/>
        </w:rPr>
        <w:t xml:space="preserve">, no dimensionamento dos espaços que a irão compor e na definição de suas </w:t>
      </w:r>
      <w:proofErr w:type="spellStart"/>
      <w:r w:rsidR="009A3D23" w:rsidRPr="0041796F">
        <w:rPr>
          <w:rFonts w:ascii="Times New Roman" w:hAnsi="Times New Roman"/>
          <w:spacing w:val="20"/>
          <w:szCs w:val="24"/>
        </w:rPr>
        <w:t>interrelações</w:t>
      </w:r>
      <w:proofErr w:type="spellEnd"/>
      <w:r w:rsidR="00E45EF3" w:rsidRPr="0041796F">
        <w:rPr>
          <w:rFonts w:ascii="Times New Roman" w:hAnsi="Times New Roman"/>
          <w:spacing w:val="20"/>
          <w:szCs w:val="24"/>
        </w:rPr>
        <w:t>, deverão ser fundamentalmente consideradas as etapas básicas do processamento des</w:t>
      </w:r>
      <w:r w:rsidR="00E45EF3">
        <w:rPr>
          <w:rFonts w:ascii="Times New Roman" w:hAnsi="Times New Roman"/>
          <w:spacing w:val="20"/>
          <w:szCs w:val="24"/>
        </w:rPr>
        <w:t xml:space="preserve">ses materiais, </w:t>
      </w:r>
      <w:proofErr w:type="gramStart"/>
      <w:r w:rsidR="00E45EF3">
        <w:rPr>
          <w:rFonts w:ascii="Times New Roman" w:hAnsi="Times New Roman"/>
          <w:spacing w:val="20"/>
          <w:szCs w:val="24"/>
        </w:rPr>
        <w:t>a saber</w:t>
      </w:r>
      <w:proofErr w:type="gramEnd"/>
      <w:r w:rsidR="00E45EF3">
        <w:rPr>
          <w:rFonts w:ascii="Times New Roman" w:hAnsi="Times New Roman"/>
          <w:spacing w:val="20"/>
          <w:szCs w:val="24"/>
        </w:rPr>
        <w:t xml:space="preserve"> (MC</w:t>
      </w:r>
      <w:r w:rsidR="00E45EF3" w:rsidRPr="0041796F">
        <w:rPr>
          <w:rFonts w:ascii="Times New Roman" w:hAnsi="Times New Roman"/>
          <w:spacing w:val="20"/>
          <w:szCs w:val="24"/>
        </w:rPr>
        <w:t>, 2010):</w:t>
      </w:r>
    </w:p>
    <w:p w:rsidR="00E45EF3" w:rsidRPr="0041796F" w:rsidRDefault="00AA7C04"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Pr>
          <w:rFonts w:ascii="Times New Roman" w:eastAsia="SymbolMT" w:hAnsi="Times New Roman"/>
          <w:spacing w:val="20"/>
          <w:szCs w:val="24"/>
        </w:rPr>
        <w:t>R</w:t>
      </w:r>
      <w:r w:rsidR="00E45EF3" w:rsidRPr="0041796F">
        <w:rPr>
          <w:rFonts w:ascii="Times New Roman" w:eastAsia="SymbolMT" w:hAnsi="Times New Roman"/>
          <w:spacing w:val="20"/>
          <w:szCs w:val="24"/>
        </w:rPr>
        <w:t>ecebimento e estocagem dos materiais a triar;</w:t>
      </w:r>
    </w:p>
    <w:p w:rsidR="00E45EF3" w:rsidRPr="0041796F" w:rsidRDefault="00AA7C04"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Pr>
          <w:rFonts w:ascii="Times New Roman" w:eastAsia="SymbolMT" w:hAnsi="Times New Roman"/>
          <w:spacing w:val="20"/>
          <w:szCs w:val="24"/>
        </w:rPr>
        <w:t>T</w:t>
      </w:r>
      <w:r w:rsidR="00E45EF3" w:rsidRPr="0041796F">
        <w:rPr>
          <w:rFonts w:ascii="Times New Roman" w:eastAsia="SymbolMT" w:hAnsi="Times New Roman"/>
          <w:spacing w:val="20"/>
          <w:szCs w:val="24"/>
        </w:rPr>
        <w:t>riagem primária dos recicláveis e descarte de rejeitos inaproveitáveis;</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Pr>
          <w:rFonts w:ascii="Times New Roman" w:eastAsia="SymbolMT" w:hAnsi="Times New Roman"/>
          <w:spacing w:val="20"/>
          <w:szCs w:val="24"/>
        </w:rPr>
        <w:t>T</w:t>
      </w:r>
      <w:r w:rsidR="00E45EF3" w:rsidRPr="0041796F">
        <w:rPr>
          <w:rFonts w:ascii="Times New Roman" w:eastAsia="SymbolMT" w:hAnsi="Times New Roman"/>
          <w:spacing w:val="20"/>
          <w:szCs w:val="24"/>
        </w:rPr>
        <w:t>ransporte interno dos materiais triados para a área de acondicionamento;</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Pr>
          <w:rFonts w:ascii="Times New Roman" w:eastAsia="SymbolMT" w:hAnsi="Times New Roman"/>
          <w:spacing w:val="20"/>
          <w:szCs w:val="24"/>
        </w:rPr>
        <w:t>R</w:t>
      </w:r>
      <w:r w:rsidR="00E45EF3" w:rsidRPr="0041796F">
        <w:rPr>
          <w:rFonts w:ascii="Times New Roman" w:eastAsia="SymbolMT" w:hAnsi="Times New Roman"/>
          <w:spacing w:val="20"/>
          <w:szCs w:val="24"/>
        </w:rPr>
        <w:t>etriagem (triagem secundária) de alguns materiais;</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Pr>
          <w:rFonts w:ascii="Times New Roman" w:eastAsia="SymbolMT" w:hAnsi="Times New Roman"/>
          <w:spacing w:val="20"/>
          <w:szCs w:val="24"/>
        </w:rPr>
        <w:t>A</w:t>
      </w:r>
      <w:r w:rsidR="00E45EF3" w:rsidRPr="0041796F">
        <w:rPr>
          <w:rFonts w:ascii="Times New Roman" w:eastAsia="SymbolMT" w:hAnsi="Times New Roman"/>
          <w:spacing w:val="20"/>
          <w:szCs w:val="24"/>
        </w:rPr>
        <w:t>condicionamento temporário de materiais triados;</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sidRPr="0041796F">
        <w:rPr>
          <w:rFonts w:ascii="Times New Roman" w:eastAsia="SymbolMT" w:hAnsi="Times New Roman"/>
          <w:spacing w:val="20"/>
          <w:szCs w:val="24"/>
        </w:rPr>
        <w:t>P</w:t>
      </w:r>
      <w:r w:rsidR="00E45EF3" w:rsidRPr="0041796F">
        <w:rPr>
          <w:rFonts w:ascii="Times New Roman" w:eastAsia="SymbolMT" w:hAnsi="Times New Roman"/>
          <w:spacing w:val="20"/>
          <w:szCs w:val="24"/>
        </w:rPr>
        <w:t>rensagem e enfardamento dos recicláveis triados;</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sidRPr="0041796F">
        <w:rPr>
          <w:rFonts w:ascii="Times New Roman" w:eastAsia="SymbolMT" w:hAnsi="Times New Roman"/>
          <w:spacing w:val="20"/>
          <w:szCs w:val="24"/>
        </w:rPr>
        <w:t>E</w:t>
      </w:r>
      <w:r w:rsidR="00E45EF3" w:rsidRPr="0041796F">
        <w:rPr>
          <w:rFonts w:ascii="Times New Roman" w:eastAsia="SymbolMT" w:hAnsi="Times New Roman"/>
          <w:spacing w:val="20"/>
          <w:szCs w:val="24"/>
        </w:rPr>
        <w:t>stocagem final dos fardos de recicláveis em pilhas;</w:t>
      </w:r>
    </w:p>
    <w:p w:rsidR="00E45EF3" w:rsidRPr="0041796F" w:rsidRDefault="006936E5" w:rsidP="00FE625D">
      <w:pPr>
        <w:numPr>
          <w:ilvl w:val="0"/>
          <w:numId w:val="42"/>
        </w:numPr>
        <w:autoSpaceDE w:val="0"/>
        <w:autoSpaceDN w:val="0"/>
        <w:adjustRightInd w:val="0"/>
        <w:spacing w:before="120" w:after="120" w:line="360" w:lineRule="auto"/>
        <w:jc w:val="both"/>
        <w:rPr>
          <w:rFonts w:ascii="Times New Roman" w:eastAsia="SymbolMT" w:hAnsi="Times New Roman"/>
          <w:spacing w:val="20"/>
          <w:szCs w:val="24"/>
        </w:rPr>
      </w:pPr>
      <w:r w:rsidRPr="0041796F">
        <w:rPr>
          <w:rFonts w:ascii="Times New Roman" w:eastAsia="SymbolMT" w:hAnsi="Times New Roman"/>
          <w:spacing w:val="20"/>
          <w:szCs w:val="24"/>
        </w:rPr>
        <w:t>T</w:t>
      </w:r>
      <w:r w:rsidR="00E45EF3" w:rsidRPr="0041796F">
        <w:rPr>
          <w:rFonts w:ascii="Times New Roman" w:eastAsia="SymbolMT" w:hAnsi="Times New Roman"/>
          <w:spacing w:val="20"/>
          <w:szCs w:val="24"/>
        </w:rPr>
        <w:t>ransporte interno e carregamento dos fardos para expedição.</w:t>
      </w:r>
    </w:p>
    <w:p w:rsidR="00E45EF3" w:rsidRPr="0041796F" w:rsidRDefault="00E45EF3" w:rsidP="004F18BA">
      <w:pPr>
        <w:autoSpaceDE w:val="0"/>
        <w:autoSpaceDN w:val="0"/>
        <w:adjustRightInd w:val="0"/>
        <w:spacing w:before="120" w:after="120" w:line="360" w:lineRule="auto"/>
        <w:jc w:val="both"/>
        <w:rPr>
          <w:rFonts w:ascii="Times New Roman" w:eastAsia="SymbolMT" w:hAnsi="Times New Roman"/>
          <w:spacing w:val="20"/>
          <w:szCs w:val="24"/>
        </w:rPr>
      </w:pPr>
    </w:p>
    <w:p w:rsidR="00E45EF3" w:rsidRPr="006936E5" w:rsidRDefault="006936E5" w:rsidP="00464B8D">
      <w:pPr>
        <w:pStyle w:val="Ttulo3"/>
        <w:ind w:left="709"/>
      </w:pPr>
      <w:bookmarkStart w:id="254" w:name="_Toc335639906"/>
      <w:r>
        <w:t xml:space="preserve">6.2.1 </w:t>
      </w:r>
      <w:r w:rsidRPr="006936E5">
        <w:t>Infraestrutura</w:t>
      </w:r>
      <w:r w:rsidR="00E45EF3" w:rsidRPr="006936E5">
        <w:t xml:space="preserve"> administrativa e de apoio operacional</w:t>
      </w:r>
      <w:bookmarkEnd w:id="254"/>
    </w:p>
    <w:p w:rsidR="00E45EF3" w:rsidRPr="00AA4BDB" w:rsidRDefault="00E45EF3" w:rsidP="005B6DC3">
      <w:pPr>
        <w:pStyle w:val="PargrafodaLista"/>
        <w:autoSpaceDE w:val="0"/>
        <w:autoSpaceDN w:val="0"/>
        <w:adjustRightInd w:val="0"/>
        <w:spacing w:before="120" w:after="120" w:line="360" w:lineRule="auto"/>
        <w:ind w:left="1077"/>
        <w:jc w:val="both"/>
        <w:rPr>
          <w:rFonts w:ascii="Times New Roman" w:hAnsi="Times New Roman"/>
          <w:b/>
          <w:bCs/>
          <w:spacing w:val="20"/>
          <w:sz w:val="28"/>
          <w:szCs w:val="28"/>
        </w:rPr>
      </w:pPr>
    </w:p>
    <w:p w:rsidR="00E45EF3" w:rsidRPr="0041796F" w:rsidRDefault="00E45EF3" w:rsidP="006936E5">
      <w:pPr>
        <w:autoSpaceDE w:val="0"/>
        <w:autoSpaceDN w:val="0"/>
        <w:adjustRightInd w:val="0"/>
        <w:spacing w:before="120" w:after="120" w:line="360" w:lineRule="auto"/>
        <w:ind w:firstLine="708"/>
        <w:jc w:val="both"/>
        <w:rPr>
          <w:rFonts w:ascii="Times New Roman" w:hAnsi="Times New Roman"/>
          <w:spacing w:val="20"/>
          <w:szCs w:val="24"/>
        </w:rPr>
      </w:pPr>
      <w:r w:rsidRPr="0041796F">
        <w:rPr>
          <w:rFonts w:ascii="Times New Roman" w:hAnsi="Times New Roman"/>
          <w:spacing w:val="20"/>
          <w:szCs w:val="24"/>
        </w:rPr>
        <w:t>Além das áreas operacionais anteriormente descritas, deverão ser previstas áreas diversas de apoio, definidas em compatibilidade com o uso e o número de usuários previsto. Deve ser analisada a possibilidade de utilização de mezaninos para estas funções.</w:t>
      </w:r>
    </w:p>
    <w:p w:rsidR="00E45EF3" w:rsidRPr="0041796F" w:rsidRDefault="00E45EF3" w:rsidP="00FE625D">
      <w:pPr>
        <w:numPr>
          <w:ilvl w:val="0"/>
          <w:numId w:val="43"/>
        </w:numPr>
        <w:autoSpaceDE w:val="0"/>
        <w:autoSpaceDN w:val="0"/>
        <w:adjustRightInd w:val="0"/>
        <w:spacing w:before="120" w:after="120" w:line="360" w:lineRule="auto"/>
        <w:jc w:val="both"/>
        <w:rPr>
          <w:rFonts w:ascii="Times New Roman" w:eastAsia="SymbolMT" w:hAnsi="Times New Roman"/>
          <w:spacing w:val="20"/>
          <w:szCs w:val="24"/>
        </w:rPr>
      </w:pPr>
      <w:r w:rsidRPr="0041796F">
        <w:rPr>
          <w:rFonts w:ascii="Times New Roman" w:eastAsia="SymbolMT" w:hAnsi="Times New Roman"/>
          <w:spacing w:val="20"/>
          <w:szCs w:val="24"/>
        </w:rPr>
        <w:t>Área administrativa (especificações mínimas)</w:t>
      </w:r>
      <w:r>
        <w:rPr>
          <w:rFonts w:ascii="Times New Roman" w:eastAsia="SymbolMT" w:hAnsi="Times New Roman"/>
          <w:spacing w:val="20"/>
          <w:szCs w:val="24"/>
        </w:rPr>
        <w:t>:</w:t>
      </w:r>
    </w:p>
    <w:p w:rsidR="00E45EF3" w:rsidRPr="0041796F" w:rsidRDefault="00E45EF3" w:rsidP="006936E5">
      <w:pPr>
        <w:autoSpaceDE w:val="0"/>
        <w:autoSpaceDN w:val="0"/>
        <w:adjustRightInd w:val="0"/>
        <w:spacing w:before="120" w:after="120" w:line="360" w:lineRule="auto"/>
        <w:ind w:left="993" w:hanging="208"/>
        <w:jc w:val="both"/>
        <w:rPr>
          <w:rFonts w:ascii="Times New Roman" w:eastAsia="SymbolMT" w:hAnsi="Times New Roman"/>
          <w:spacing w:val="20"/>
          <w:szCs w:val="24"/>
        </w:rPr>
      </w:pPr>
      <w:r>
        <w:rPr>
          <w:rFonts w:ascii="Times New Roman" w:eastAsia="SymbolMT" w:hAnsi="Times New Roman"/>
          <w:spacing w:val="20"/>
          <w:szCs w:val="24"/>
        </w:rPr>
        <w:t xml:space="preserve">- </w:t>
      </w:r>
      <w:r w:rsidRPr="0041796F">
        <w:rPr>
          <w:rFonts w:ascii="Times New Roman" w:eastAsia="SymbolMT" w:hAnsi="Times New Roman"/>
          <w:spacing w:val="20"/>
          <w:szCs w:val="24"/>
        </w:rPr>
        <w:t xml:space="preserve">Escritório da administração com </w:t>
      </w:r>
      <w:proofErr w:type="gramStart"/>
      <w:r w:rsidRPr="0041796F">
        <w:rPr>
          <w:rFonts w:ascii="Times New Roman" w:eastAsia="SymbolMT" w:hAnsi="Times New Roman"/>
          <w:spacing w:val="20"/>
          <w:szCs w:val="24"/>
        </w:rPr>
        <w:t>2</w:t>
      </w:r>
      <w:proofErr w:type="gramEnd"/>
      <w:r w:rsidRPr="0041796F">
        <w:rPr>
          <w:rFonts w:ascii="Times New Roman" w:eastAsia="SymbolMT" w:hAnsi="Times New Roman"/>
          <w:spacing w:val="20"/>
          <w:szCs w:val="24"/>
        </w:rPr>
        <w:t xml:space="preserve"> mesas de trabalho, 1 armário para guarda de documentos, sofá de 2 lugares, 1 ponto para telefone, 1 ponto para cabo de dados, 2 tomadas de energia elétrica para uso geral e 1 tomada com aterramento, para computador;</w:t>
      </w:r>
    </w:p>
    <w:p w:rsidR="00E45EF3" w:rsidRPr="0041796F" w:rsidRDefault="00E45EF3" w:rsidP="006936E5">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lastRenderedPageBreak/>
        <w:t xml:space="preserve">- </w:t>
      </w:r>
      <w:r w:rsidRPr="0041796F">
        <w:rPr>
          <w:rFonts w:ascii="Times New Roman" w:eastAsia="SymbolMT" w:hAnsi="Times New Roman"/>
          <w:spacing w:val="20"/>
          <w:szCs w:val="24"/>
        </w:rPr>
        <w:t>Sala de reuniões, podendo ser</w:t>
      </w:r>
      <w:r>
        <w:rPr>
          <w:rFonts w:ascii="Times New Roman" w:eastAsia="SymbolMT" w:hAnsi="Times New Roman"/>
          <w:spacing w:val="20"/>
          <w:szCs w:val="24"/>
        </w:rPr>
        <w:t xml:space="preserve"> compartilhada com o refeitório;</w:t>
      </w:r>
    </w:p>
    <w:p w:rsidR="00E45EF3" w:rsidRPr="0041796F" w:rsidRDefault="00E45EF3" w:rsidP="00FE625D">
      <w:pPr>
        <w:numPr>
          <w:ilvl w:val="0"/>
          <w:numId w:val="43"/>
        </w:numPr>
        <w:autoSpaceDE w:val="0"/>
        <w:autoSpaceDN w:val="0"/>
        <w:adjustRightInd w:val="0"/>
        <w:spacing w:before="120" w:after="120" w:line="360" w:lineRule="auto"/>
        <w:jc w:val="both"/>
        <w:rPr>
          <w:rFonts w:ascii="Times New Roman" w:eastAsia="SymbolMT" w:hAnsi="Times New Roman"/>
          <w:spacing w:val="20"/>
          <w:szCs w:val="24"/>
        </w:rPr>
      </w:pPr>
      <w:proofErr w:type="spellStart"/>
      <w:proofErr w:type="gramStart"/>
      <w:r w:rsidRPr="0041796F">
        <w:rPr>
          <w:rFonts w:ascii="Times New Roman" w:eastAsia="SymbolMT" w:hAnsi="Times New Roman"/>
          <w:spacing w:val="20"/>
          <w:szCs w:val="24"/>
        </w:rPr>
        <w:t>Copa</w:t>
      </w:r>
      <w:proofErr w:type="gramEnd"/>
      <w:r w:rsidRPr="0041796F">
        <w:rPr>
          <w:rFonts w:ascii="Times New Roman" w:eastAsia="SymbolMT" w:hAnsi="Times New Roman"/>
          <w:spacing w:val="20"/>
          <w:szCs w:val="24"/>
        </w:rPr>
        <w:t>-refeitório</w:t>
      </w:r>
      <w:proofErr w:type="spellEnd"/>
      <w:r w:rsidRPr="0041796F">
        <w:rPr>
          <w:rFonts w:ascii="Times New Roman" w:eastAsia="SymbolMT" w:hAnsi="Times New Roman"/>
          <w:spacing w:val="20"/>
          <w:szCs w:val="24"/>
        </w:rPr>
        <w:t xml:space="preserve"> (especificações mínimas)</w:t>
      </w:r>
    </w:p>
    <w:p w:rsidR="00E45EF3" w:rsidRPr="0041796F" w:rsidRDefault="00E45EF3" w:rsidP="006936E5">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t xml:space="preserve">- </w:t>
      </w:r>
      <w:r w:rsidRPr="0041796F">
        <w:rPr>
          <w:rFonts w:ascii="Times New Roman" w:eastAsia="SymbolMT" w:hAnsi="Times New Roman"/>
          <w:spacing w:val="20"/>
          <w:szCs w:val="24"/>
        </w:rPr>
        <w:t>Bancada com pia;</w:t>
      </w:r>
    </w:p>
    <w:p w:rsidR="00E45EF3" w:rsidRPr="0041796F" w:rsidRDefault="00E45EF3" w:rsidP="006936E5">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t xml:space="preserve">- </w:t>
      </w:r>
      <w:r w:rsidRPr="0041796F">
        <w:rPr>
          <w:rFonts w:ascii="Times New Roman" w:eastAsia="SymbolMT" w:hAnsi="Times New Roman"/>
          <w:spacing w:val="20"/>
          <w:szCs w:val="24"/>
        </w:rPr>
        <w:t>Mesas para refeições (capacidade de acomodação de metade dos usuários do galpão);</w:t>
      </w:r>
    </w:p>
    <w:p w:rsidR="00E45EF3" w:rsidRPr="0041796F" w:rsidRDefault="00E45EF3" w:rsidP="006936E5">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t xml:space="preserve">- </w:t>
      </w:r>
      <w:proofErr w:type="gramStart"/>
      <w:r w:rsidRPr="0041796F">
        <w:rPr>
          <w:rFonts w:ascii="Times New Roman" w:eastAsia="SymbolMT" w:hAnsi="Times New Roman"/>
          <w:spacing w:val="20"/>
          <w:szCs w:val="24"/>
        </w:rPr>
        <w:t>Aquecedor(</w:t>
      </w:r>
      <w:proofErr w:type="spellStart"/>
      <w:proofErr w:type="gramEnd"/>
      <w:r w:rsidRPr="0041796F">
        <w:rPr>
          <w:rFonts w:ascii="Times New Roman" w:eastAsia="SymbolMT" w:hAnsi="Times New Roman"/>
          <w:spacing w:val="20"/>
          <w:szCs w:val="24"/>
        </w:rPr>
        <w:t>es</w:t>
      </w:r>
      <w:proofErr w:type="spellEnd"/>
      <w:r w:rsidRPr="0041796F">
        <w:rPr>
          <w:rFonts w:ascii="Times New Roman" w:eastAsia="SymbolMT" w:hAnsi="Times New Roman"/>
          <w:spacing w:val="20"/>
          <w:szCs w:val="24"/>
        </w:rPr>
        <w:t>) de marmitas;</w:t>
      </w:r>
    </w:p>
    <w:p w:rsidR="00E45EF3" w:rsidRPr="0041796F" w:rsidRDefault="00E45EF3" w:rsidP="006936E5">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t>- Fogão a gás, geladeira, filtro de bebedouro refrigerador para água potável;</w:t>
      </w:r>
    </w:p>
    <w:p w:rsidR="00E45EF3" w:rsidRPr="0041796F" w:rsidRDefault="00E45EF3" w:rsidP="004F18BA">
      <w:pPr>
        <w:autoSpaceDE w:val="0"/>
        <w:autoSpaceDN w:val="0"/>
        <w:adjustRightInd w:val="0"/>
        <w:spacing w:before="120" w:after="120" w:line="360" w:lineRule="auto"/>
        <w:ind w:left="785"/>
        <w:jc w:val="both"/>
        <w:rPr>
          <w:rFonts w:ascii="Times New Roman" w:eastAsia="SymbolMT" w:hAnsi="Times New Roman"/>
          <w:spacing w:val="20"/>
          <w:szCs w:val="24"/>
        </w:rPr>
      </w:pPr>
      <w:r>
        <w:rPr>
          <w:rFonts w:ascii="Times New Roman" w:eastAsia="SymbolMT" w:hAnsi="Times New Roman"/>
          <w:spacing w:val="20"/>
          <w:szCs w:val="24"/>
        </w:rPr>
        <w:t>- A</w:t>
      </w:r>
      <w:r w:rsidRPr="0041796F">
        <w:rPr>
          <w:rFonts w:ascii="Times New Roman" w:eastAsia="SymbolMT" w:hAnsi="Times New Roman"/>
          <w:spacing w:val="20"/>
          <w:szCs w:val="24"/>
        </w:rPr>
        <w:t>rmários.</w:t>
      </w:r>
    </w:p>
    <w:p w:rsidR="00E45EF3" w:rsidRPr="0041796F" w:rsidRDefault="00E45EF3" w:rsidP="00FE625D">
      <w:pPr>
        <w:numPr>
          <w:ilvl w:val="0"/>
          <w:numId w:val="44"/>
        </w:numPr>
        <w:autoSpaceDE w:val="0"/>
        <w:autoSpaceDN w:val="0"/>
        <w:adjustRightInd w:val="0"/>
        <w:spacing w:before="120" w:after="120" w:line="360" w:lineRule="auto"/>
        <w:jc w:val="both"/>
        <w:rPr>
          <w:rFonts w:ascii="Times New Roman" w:eastAsia="SymbolMT" w:hAnsi="Times New Roman"/>
          <w:spacing w:val="20"/>
          <w:szCs w:val="24"/>
        </w:rPr>
      </w:pPr>
      <w:r w:rsidRPr="0041796F">
        <w:rPr>
          <w:rFonts w:ascii="Times New Roman" w:eastAsia="SymbolMT" w:hAnsi="Times New Roman"/>
          <w:spacing w:val="20"/>
          <w:szCs w:val="24"/>
        </w:rPr>
        <w:t>Instalações sanitárias (especificações mínimas)</w:t>
      </w:r>
    </w:p>
    <w:p w:rsidR="00E45EF3" w:rsidRPr="0041796F" w:rsidRDefault="00E45EF3" w:rsidP="004F18BA">
      <w:pPr>
        <w:autoSpaceDE w:val="0"/>
        <w:autoSpaceDN w:val="0"/>
        <w:adjustRightInd w:val="0"/>
        <w:spacing w:before="120" w:after="120" w:line="360" w:lineRule="auto"/>
        <w:ind w:left="772"/>
        <w:jc w:val="both"/>
        <w:rPr>
          <w:rFonts w:ascii="Times New Roman" w:eastAsia="SymbolMT" w:hAnsi="Times New Roman"/>
          <w:spacing w:val="20"/>
          <w:szCs w:val="24"/>
        </w:rPr>
      </w:pPr>
      <w:r>
        <w:rPr>
          <w:rFonts w:ascii="Times New Roman" w:eastAsia="SymbolMT" w:hAnsi="Times New Roman"/>
          <w:spacing w:val="20"/>
          <w:szCs w:val="24"/>
        </w:rPr>
        <w:t>- S</w:t>
      </w:r>
      <w:r w:rsidRPr="0041796F">
        <w:rPr>
          <w:rFonts w:ascii="Times New Roman" w:eastAsia="SymbolMT" w:hAnsi="Times New Roman"/>
          <w:spacing w:val="20"/>
          <w:szCs w:val="24"/>
        </w:rPr>
        <w:t>anitários e vestiário para o pessoal operacional (homens);</w:t>
      </w:r>
    </w:p>
    <w:p w:rsidR="00E45EF3" w:rsidRPr="0041796F" w:rsidRDefault="00E45EF3" w:rsidP="004F18BA">
      <w:pPr>
        <w:autoSpaceDE w:val="0"/>
        <w:autoSpaceDN w:val="0"/>
        <w:adjustRightInd w:val="0"/>
        <w:spacing w:before="120" w:after="120" w:line="360" w:lineRule="auto"/>
        <w:ind w:left="772"/>
        <w:jc w:val="both"/>
        <w:rPr>
          <w:rFonts w:ascii="Times New Roman" w:eastAsia="SymbolMT" w:hAnsi="Times New Roman"/>
          <w:spacing w:val="20"/>
          <w:szCs w:val="24"/>
        </w:rPr>
      </w:pPr>
      <w:r>
        <w:rPr>
          <w:rFonts w:ascii="Times New Roman" w:eastAsia="SymbolMT" w:hAnsi="Times New Roman"/>
          <w:spacing w:val="20"/>
          <w:szCs w:val="24"/>
        </w:rPr>
        <w:t>- S</w:t>
      </w:r>
      <w:r w:rsidRPr="0041796F">
        <w:rPr>
          <w:rFonts w:ascii="Times New Roman" w:eastAsia="SymbolMT" w:hAnsi="Times New Roman"/>
          <w:spacing w:val="20"/>
          <w:szCs w:val="24"/>
        </w:rPr>
        <w:t>anitários e vestiário para o pessoal operacional (mulheres);</w:t>
      </w:r>
    </w:p>
    <w:p w:rsidR="00E45EF3" w:rsidRDefault="00E45EF3" w:rsidP="004F18BA">
      <w:pPr>
        <w:autoSpaceDE w:val="0"/>
        <w:autoSpaceDN w:val="0"/>
        <w:adjustRightInd w:val="0"/>
        <w:spacing w:before="120" w:after="120" w:line="360" w:lineRule="auto"/>
        <w:ind w:left="772"/>
        <w:jc w:val="both"/>
        <w:rPr>
          <w:rFonts w:ascii="Times New Roman" w:eastAsia="SymbolMT" w:hAnsi="Times New Roman"/>
          <w:spacing w:val="20"/>
          <w:szCs w:val="24"/>
        </w:rPr>
      </w:pPr>
      <w:r>
        <w:rPr>
          <w:rFonts w:ascii="Times New Roman" w:eastAsia="SymbolMT" w:hAnsi="Times New Roman"/>
          <w:spacing w:val="20"/>
          <w:szCs w:val="24"/>
        </w:rPr>
        <w:t>- S</w:t>
      </w:r>
      <w:r w:rsidRPr="0041796F">
        <w:rPr>
          <w:rFonts w:ascii="Times New Roman" w:eastAsia="SymbolMT" w:hAnsi="Times New Roman"/>
          <w:spacing w:val="20"/>
          <w:szCs w:val="24"/>
        </w:rPr>
        <w:t xml:space="preserve">anitário para </w:t>
      </w:r>
      <w:proofErr w:type="gramStart"/>
      <w:r w:rsidRPr="0041796F">
        <w:rPr>
          <w:rFonts w:ascii="Times New Roman" w:eastAsia="SymbolMT" w:hAnsi="Times New Roman"/>
          <w:spacing w:val="20"/>
          <w:szCs w:val="24"/>
        </w:rPr>
        <w:t>o pessoal administrativo e visitantes</w:t>
      </w:r>
      <w:proofErr w:type="gramEnd"/>
      <w:r w:rsidRPr="0041796F">
        <w:rPr>
          <w:rFonts w:ascii="Times New Roman" w:eastAsia="SymbolMT" w:hAnsi="Times New Roman"/>
          <w:spacing w:val="20"/>
          <w:szCs w:val="24"/>
        </w:rPr>
        <w:t>.</w:t>
      </w:r>
    </w:p>
    <w:p w:rsidR="00E45EF3" w:rsidRPr="0041796F" w:rsidRDefault="00E45EF3" w:rsidP="004F18BA">
      <w:pPr>
        <w:autoSpaceDE w:val="0"/>
        <w:autoSpaceDN w:val="0"/>
        <w:adjustRightInd w:val="0"/>
        <w:spacing w:before="120" w:after="120" w:line="360" w:lineRule="auto"/>
        <w:ind w:left="772"/>
        <w:jc w:val="both"/>
        <w:rPr>
          <w:rFonts w:ascii="Times New Roman" w:eastAsia="SymbolMT" w:hAnsi="Times New Roman"/>
          <w:spacing w:val="20"/>
          <w:szCs w:val="24"/>
        </w:rPr>
      </w:pPr>
    </w:p>
    <w:p w:rsidR="00E45EF3" w:rsidRPr="0041796F" w:rsidRDefault="00E45EF3" w:rsidP="004F18BA">
      <w:pPr>
        <w:autoSpaceDE w:val="0"/>
        <w:autoSpaceDN w:val="0"/>
        <w:adjustRightInd w:val="0"/>
        <w:spacing w:before="120" w:after="120" w:line="360" w:lineRule="auto"/>
        <w:ind w:firstLine="708"/>
        <w:jc w:val="both"/>
        <w:rPr>
          <w:rFonts w:ascii="Times New Roman" w:eastAsia="SymbolMT" w:hAnsi="Times New Roman"/>
          <w:spacing w:val="20"/>
          <w:szCs w:val="24"/>
        </w:rPr>
      </w:pPr>
      <w:r w:rsidRPr="0041796F">
        <w:rPr>
          <w:rFonts w:ascii="Times New Roman" w:eastAsia="SymbolMT" w:hAnsi="Times New Roman"/>
          <w:spacing w:val="20"/>
          <w:szCs w:val="24"/>
        </w:rPr>
        <w:t>Os sanitários só poderão ser dimensionados após a verificação da proporção de mulheres e homens entre os usuários do galpão.</w:t>
      </w:r>
    </w:p>
    <w:p w:rsidR="00E45EF3" w:rsidRPr="0041796F" w:rsidRDefault="00E45EF3" w:rsidP="004F18BA">
      <w:pPr>
        <w:autoSpaceDE w:val="0"/>
        <w:autoSpaceDN w:val="0"/>
        <w:adjustRightInd w:val="0"/>
        <w:spacing w:before="120" w:after="120" w:line="360" w:lineRule="auto"/>
        <w:ind w:firstLine="708"/>
        <w:jc w:val="both"/>
        <w:rPr>
          <w:rFonts w:ascii="Times New Roman" w:eastAsia="SymbolMT" w:hAnsi="Times New Roman"/>
          <w:spacing w:val="20"/>
          <w:szCs w:val="24"/>
        </w:rPr>
      </w:pPr>
      <w:r w:rsidRPr="0041796F">
        <w:rPr>
          <w:rFonts w:ascii="Times New Roman" w:eastAsia="SymbolMT" w:hAnsi="Times New Roman"/>
          <w:spacing w:val="20"/>
          <w:szCs w:val="24"/>
        </w:rPr>
        <w:t>No projeto de refeitório e instalações sanitárias deverão ser respeitadas as diretrizes da NR 24/78 do Ministério do Trabalho e Emprego.</w:t>
      </w:r>
    </w:p>
    <w:p w:rsidR="00E45EF3" w:rsidRPr="0041796F" w:rsidRDefault="00E45EF3" w:rsidP="008A3ADB">
      <w:pPr>
        <w:autoSpaceDE w:val="0"/>
        <w:autoSpaceDN w:val="0"/>
        <w:adjustRightInd w:val="0"/>
        <w:spacing w:before="120" w:after="120" w:line="360" w:lineRule="auto"/>
        <w:jc w:val="both"/>
        <w:rPr>
          <w:rFonts w:ascii="Times New Roman" w:eastAsia="SymbolMT" w:hAnsi="Times New Roman"/>
          <w:spacing w:val="20"/>
          <w:szCs w:val="24"/>
        </w:rPr>
      </w:pPr>
    </w:p>
    <w:p w:rsidR="00E45EF3" w:rsidRPr="00204143" w:rsidRDefault="00204143" w:rsidP="00204143">
      <w:pPr>
        <w:pStyle w:val="Ttulo3"/>
        <w:ind w:firstLine="708"/>
      </w:pPr>
      <w:bookmarkStart w:id="255" w:name="_Toc335639907"/>
      <w:r>
        <w:t xml:space="preserve">6.2.2 </w:t>
      </w:r>
      <w:r w:rsidR="00E45EF3" w:rsidRPr="00204143">
        <w:t>Estrutura Física</w:t>
      </w:r>
      <w:bookmarkEnd w:id="255"/>
      <w:r w:rsidR="00E45EF3" w:rsidRPr="00204143">
        <w:t xml:space="preserve"> </w:t>
      </w:r>
    </w:p>
    <w:p w:rsidR="00E45EF3" w:rsidRPr="00BB6DF4" w:rsidRDefault="00E45EF3" w:rsidP="008A3ADB">
      <w:pPr>
        <w:autoSpaceDE w:val="0"/>
        <w:autoSpaceDN w:val="0"/>
        <w:adjustRightInd w:val="0"/>
        <w:spacing w:before="120" w:after="120" w:line="360" w:lineRule="auto"/>
        <w:ind w:left="1701" w:hanging="992"/>
        <w:jc w:val="both"/>
        <w:rPr>
          <w:rFonts w:ascii="Times New Roman" w:hAnsi="Times New Roman"/>
          <w:b/>
          <w:bCs/>
          <w:spacing w:val="20"/>
          <w:sz w:val="28"/>
          <w:szCs w:val="28"/>
        </w:rPr>
      </w:pPr>
    </w:p>
    <w:p w:rsidR="00E45EF3" w:rsidRPr="0041796F" w:rsidRDefault="00E45EF3" w:rsidP="00E45EF3">
      <w:pPr>
        <w:autoSpaceDE w:val="0"/>
        <w:autoSpaceDN w:val="0"/>
        <w:adjustRightInd w:val="0"/>
        <w:spacing w:before="120" w:after="120" w:line="360" w:lineRule="auto"/>
        <w:ind w:firstLine="708"/>
        <w:jc w:val="both"/>
        <w:rPr>
          <w:rFonts w:ascii="Times New Roman" w:hAnsi="Times New Roman"/>
          <w:spacing w:val="20"/>
          <w:szCs w:val="24"/>
        </w:rPr>
      </w:pPr>
      <w:r w:rsidRPr="0041796F">
        <w:rPr>
          <w:rFonts w:ascii="Times New Roman" w:hAnsi="Times New Roman"/>
          <w:spacing w:val="20"/>
          <w:szCs w:val="24"/>
        </w:rPr>
        <w:t xml:space="preserve">A estrutura física deve dispor de uma área de recepção de resíduos, em silos, de onde gradativamente os triadores retiram os recicláveis para a seleção, que deve ser feita preferencialmente em mesas fixas. Uma observação importante é a constatação da experiência dos catadores que preferem não adotar esteiras mecânicas para seleção dos materiais, pois impõem um ritmo igual de trabalho, que segundo eles não pode ser seguido </w:t>
      </w:r>
      <w:r w:rsidRPr="0041796F">
        <w:rPr>
          <w:rFonts w:ascii="Times New Roman" w:hAnsi="Times New Roman"/>
          <w:spacing w:val="20"/>
          <w:szCs w:val="24"/>
        </w:rPr>
        <w:lastRenderedPageBreak/>
        <w:t>por todos; as mesas estáticas permitem que cada um trabalhe de acordo com suas características, em nada prejudicando a seleção. Além disso, têm custo de manutenção mais elevado.</w:t>
      </w:r>
    </w:p>
    <w:p w:rsidR="00E45EF3" w:rsidRPr="00DA2B5D" w:rsidRDefault="00E45EF3" w:rsidP="00E45EF3">
      <w:pPr>
        <w:autoSpaceDE w:val="0"/>
        <w:autoSpaceDN w:val="0"/>
        <w:adjustRightInd w:val="0"/>
        <w:spacing w:before="120" w:after="120" w:line="360" w:lineRule="auto"/>
        <w:ind w:firstLine="708"/>
        <w:jc w:val="both"/>
        <w:rPr>
          <w:rFonts w:ascii="Times New Roman" w:hAnsi="Times New Roman"/>
          <w:spacing w:val="20"/>
          <w:szCs w:val="24"/>
        </w:rPr>
      </w:pPr>
      <w:r w:rsidRPr="00DA2B5D">
        <w:rPr>
          <w:rFonts w:ascii="Times New Roman" w:hAnsi="Times New Roman"/>
          <w:spacing w:val="20"/>
          <w:szCs w:val="24"/>
        </w:rPr>
        <w:t xml:space="preserve">Depois das mesas situa-se a área de acumulação do material triado em </w:t>
      </w:r>
      <w:proofErr w:type="spellStart"/>
      <w:r w:rsidRPr="00DA2B5D">
        <w:rPr>
          <w:rFonts w:ascii="Times New Roman" w:hAnsi="Times New Roman"/>
          <w:spacing w:val="20"/>
          <w:szCs w:val="24"/>
        </w:rPr>
        <w:t>bombonas</w:t>
      </w:r>
      <w:proofErr w:type="spellEnd"/>
      <w:r w:rsidRPr="00DA2B5D">
        <w:rPr>
          <w:rFonts w:ascii="Times New Roman" w:hAnsi="Times New Roman"/>
          <w:spacing w:val="20"/>
          <w:szCs w:val="24"/>
        </w:rPr>
        <w:t xml:space="preserve"> ou </w:t>
      </w:r>
      <w:proofErr w:type="spellStart"/>
      <w:r w:rsidRPr="00DA2B5D">
        <w:rPr>
          <w:rFonts w:ascii="Times New Roman" w:hAnsi="Times New Roman"/>
          <w:spacing w:val="20"/>
          <w:szCs w:val="24"/>
        </w:rPr>
        <w:t>bags</w:t>
      </w:r>
      <w:proofErr w:type="spellEnd"/>
      <w:r w:rsidRPr="00DA2B5D">
        <w:rPr>
          <w:rFonts w:ascii="Times New Roman" w:hAnsi="Times New Roman"/>
          <w:spacing w:val="20"/>
          <w:szCs w:val="24"/>
        </w:rPr>
        <w:t xml:space="preserve">, que vão sendo retiradas por outra equipe que </w:t>
      </w:r>
      <w:r w:rsidR="00AD4BBF">
        <w:rPr>
          <w:rFonts w:ascii="Times New Roman" w:hAnsi="Times New Roman"/>
          <w:spacing w:val="20"/>
          <w:szCs w:val="24"/>
        </w:rPr>
        <w:t>a</w:t>
      </w:r>
      <w:r w:rsidRPr="00DA2B5D">
        <w:rPr>
          <w:rFonts w:ascii="Times New Roman" w:hAnsi="Times New Roman"/>
          <w:spacing w:val="20"/>
          <w:szCs w:val="24"/>
        </w:rPr>
        <w:t>s transfere</w:t>
      </w:r>
      <w:r w:rsidR="00AD4BBF">
        <w:rPr>
          <w:rFonts w:ascii="Times New Roman" w:hAnsi="Times New Roman"/>
          <w:spacing w:val="20"/>
          <w:szCs w:val="24"/>
        </w:rPr>
        <w:t>m</w:t>
      </w:r>
      <w:r w:rsidRPr="00DA2B5D">
        <w:rPr>
          <w:rFonts w:ascii="Times New Roman" w:hAnsi="Times New Roman"/>
          <w:spacing w:val="20"/>
          <w:szCs w:val="24"/>
        </w:rPr>
        <w:t xml:space="preserve"> para baias destinadas ao material triado, antes da prensagem. A seguir vem </w:t>
      </w:r>
      <w:proofErr w:type="gramStart"/>
      <w:r w:rsidRPr="00DA2B5D">
        <w:rPr>
          <w:rFonts w:ascii="Times New Roman" w:hAnsi="Times New Roman"/>
          <w:spacing w:val="20"/>
          <w:szCs w:val="24"/>
        </w:rPr>
        <w:t>a</w:t>
      </w:r>
      <w:proofErr w:type="gramEnd"/>
      <w:r w:rsidRPr="00DA2B5D">
        <w:rPr>
          <w:rFonts w:ascii="Times New Roman" w:hAnsi="Times New Roman"/>
          <w:spacing w:val="20"/>
          <w:szCs w:val="24"/>
        </w:rPr>
        <w:t xml:space="preserve"> área de prensagem e na sequência a área de armazenamento dos fardos já preparados para o transporte, conforme o esquema apresentado a seguir. E por fim, uma área de expedição, onde é feito o controle do material que sai para venda e os rejeitos, encaminhados principalmente pelos catadores que estão nas mesas de triagem.</w:t>
      </w:r>
    </w:p>
    <w:p w:rsidR="00E45EF3" w:rsidRDefault="00E45EF3" w:rsidP="00E45EF3">
      <w:pPr>
        <w:pStyle w:val="Default"/>
        <w:spacing w:before="120" w:after="120" w:line="360" w:lineRule="auto"/>
        <w:ind w:firstLine="708"/>
        <w:jc w:val="both"/>
        <w:rPr>
          <w:spacing w:val="20"/>
        </w:rPr>
      </w:pPr>
      <w:r w:rsidRPr="00DA2B5D">
        <w:rPr>
          <w:spacing w:val="20"/>
        </w:rPr>
        <w:t xml:space="preserve">Na parte externa deve haver pátio para manobras de veículos de carga e descarga (de um e outro lado) e estacionamento para veículos de passeio e eventualmente de veículos operacionais da </w:t>
      </w:r>
      <w:r>
        <w:rPr>
          <w:spacing w:val="20"/>
        </w:rPr>
        <w:t>cooperativa.</w:t>
      </w:r>
    </w:p>
    <w:p w:rsidR="00E45EF3" w:rsidRPr="00DA2B5D" w:rsidRDefault="00E45EF3" w:rsidP="00E45EF3">
      <w:pPr>
        <w:pStyle w:val="Default"/>
        <w:spacing w:before="120" w:after="120" w:line="360" w:lineRule="auto"/>
        <w:ind w:firstLine="708"/>
        <w:jc w:val="both"/>
        <w:rPr>
          <w:spacing w:val="20"/>
        </w:rPr>
      </w:pPr>
      <w:r w:rsidRPr="00DA2B5D">
        <w:rPr>
          <w:spacing w:val="20"/>
        </w:rPr>
        <w:t xml:space="preserve">As experiências mais bem sucedidas de implantação de programas de coleta seletiva e as experiências de associações e cooperativas de catadores têm demonstrado a importância de se adotar o galpão fechado como ideal para as atividades; é óbvio que os locais devem ser bem ventilados e bem iluminados, mas devem ser construídos de forma a preservar ao máximo a qualidade dos materiais e sua proteção. </w:t>
      </w:r>
    </w:p>
    <w:p w:rsidR="00E45EF3" w:rsidRPr="00DA2B5D" w:rsidRDefault="00E45EF3" w:rsidP="00E45EF3">
      <w:pPr>
        <w:autoSpaceDE w:val="0"/>
        <w:autoSpaceDN w:val="0"/>
        <w:adjustRightInd w:val="0"/>
        <w:spacing w:before="120" w:after="120" w:line="360" w:lineRule="auto"/>
        <w:ind w:firstLine="708"/>
        <w:jc w:val="both"/>
        <w:rPr>
          <w:rFonts w:ascii="Times New Roman" w:hAnsi="Times New Roman"/>
          <w:spacing w:val="20"/>
          <w:szCs w:val="24"/>
        </w:rPr>
      </w:pPr>
      <w:r w:rsidRPr="00DA2B5D">
        <w:rPr>
          <w:rFonts w:ascii="Times New Roman" w:hAnsi="Times New Roman"/>
          <w:spacing w:val="20"/>
          <w:szCs w:val="24"/>
        </w:rPr>
        <w:t>Um ponto importante é o dimensionamento dos galpões a partir dos volumes esperados de recicláveis</w:t>
      </w:r>
      <w:r w:rsidR="00AD4BBF">
        <w:rPr>
          <w:rFonts w:ascii="Times New Roman" w:hAnsi="Times New Roman"/>
          <w:spacing w:val="20"/>
          <w:szCs w:val="24"/>
        </w:rPr>
        <w:t>,</w:t>
      </w:r>
      <w:r w:rsidRPr="00DA2B5D">
        <w:rPr>
          <w:rFonts w:ascii="Times New Roman" w:hAnsi="Times New Roman"/>
          <w:spacing w:val="20"/>
          <w:szCs w:val="24"/>
        </w:rPr>
        <w:t xml:space="preserve"> cálculos que decorrem de experiências em boas condições de trabalho e produtividade indicam alguns parâmetros que devem ser usados para balizar os programas.</w:t>
      </w:r>
      <w:r w:rsidR="00AD4BBF">
        <w:rPr>
          <w:rFonts w:ascii="Times New Roman" w:hAnsi="Times New Roman"/>
          <w:spacing w:val="20"/>
          <w:szCs w:val="24"/>
        </w:rPr>
        <w:t xml:space="preserve"> Para tanto deverão ser seguidas as metas do Capítulo 5 para se alcançar tais condições almejadas.</w:t>
      </w:r>
    </w:p>
    <w:p w:rsidR="00E45EF3" w:rsidRPr="00DA2B5D" w:rsidRDefault="00E45EF3" w:rsidP="00E45EF3">
      <w:pPr>
        <w:autoSpaceDE w:val="0"/>
        <w:autoSpaceDN w:val="0"/>
        <w:adjustRightInd w:val="0"/>
        <w:spacing w:before="120" w:after="120" w:line="360" w:lineRule="auto"/>
        <w:ind w:firstLine="708"/>
        <w:jc w:val="both"/>
        <w:rPr>
          <w:rFonts w:ascii="Times New Roman" w:hAnsi="Times New Roman"/>
          <w:spacing w:val="20"/>
          <w:szCs w:val="24"/>
        </w:rPr>
      </w:pPr>
      <w:r w:rsidRPr="00DA2B5D">
        <w:rPr>
          <w:rFonts w:ascii="Times New Roman" w:hAnsi="Times New Roman"/>
          <w:spacing w:val="20"/>
          <w:szCs w:val="24"/>
        </w:rPr>
        <w:t>Para cada tonelada de material a ser manejado são necessários cerca de 300 m</w:t>
      </w:r>
      <w:r w:rsidRPr="00DA2B5D">
        <w:rPr>
          <w:rFonts w:ascii="Times New Roman" w:hAnsi="Times New Roman"/>
          <w:spacing w:val="20"/>
          <w:szCs w:val="24"/>
          <w:vertAlign w:val="superscript"/>
        </w:rPr>
        <w:t>2</w:t>
      </w:r>
      <w:r w:rsidRPr="00DA2B5D">
        <w:rPr>
          <w:rFonts w:ascii="Times New Roman" w:hAnsi="Times New Roman"/>
          <w:spacing w:val="20"/>
          <w:szCs w:val="24"/>
        </w:rPr>
        <w:t xml:space="preserve"> de área do galpão; recomenda-se que os galpões não tenham mais de 1000 m</w:t>
      </w:r>
      <w:r w:rsidRPr="00DA2B5D">
        <w:rPr>
          <w:rFonts w:ascii="Times New Roman" w:hAnsi="Times New Roman"/>
          <w:spacing w:val="20"/>
          <w:szCs w:val="24"/>
          <w:vertAlign w:val="superscript"/>
        </w:rPr>
        <w:t>2</w:t>
      </w:r>
      <w:r w:rsidR="00FA37C8">
        <w:rPr>
          <w:rFonts w:ascii="Times New Roman" w:hAnsi="Times New Roman"/>
          <w:spacing w:val="20"/>
          <w:szCs w:val="24"/>
        </w:rPr>
        <w:t>.</w:t>
      </w:r>
      <w:r w:rsidRPr="00DA2B5D">
        <w:rPr>
          <w:rFonts w:ascii="Times New Roman" w:hAnsi="Times New Roman"/>
          <w:spacing w:val="20"/>
          <w:szCs w:val="24"/>
        </w:rPr>
        <w:t xml:space="preserve"> </w:t>
      </w:r>
      <w:r>
        <w:rPr>
          <w:rFonts w:ascii="Times New Roman" w:hAnsi="Times New Roman"/>
          <w:spacing w:val="20"/>
          <w:szCs w:val="24"/>
        </w:rPr>
        <w:t xml:space="preserve">No caso de </w:t>
      </w:r>
      <w:r w:rsidR="00C41784">
        <w:rPr>
          <w:rFonts w:ascii="Times New Roman" w:hAnsi="Times New Roman"/>
          <w:spacing w:val="20"/>
          <w:szCs w:val="24"/>
        </w:rPr>
        <w:t>Orlândia</w:t>
      </w:r>
      <w:r>
        <w:rPr>
          <w:rFonts w:ascii="Times New Roman" w:hAnsi="Times New Roman"/>
          <w:spacing w:val="20"/>
          <w:szCs w:val="24"/>
        </w:rPr>
        <w:t xml:space="preserve">, </w:t>
      </w:r>
      <w:proofErr w:type="gramStart"/>
      <w:r>
        <w:rPr>
          <w:rFonts w:ascii="Times New Roman" w:hAnsi="Times New Roman"/>
          <w:spacing w:val="20"/>
          <w:szCs w:val="24"/>
        </w:rPr>
        <w:t>após</w:t>
      </w:r>
      <w:proofErr w:type="gramEnd"/>
      <w:r>
        <w:rPr>
          <w:rFonts w:ascii="Times New Roman" w:hAnsi="Times New Roman"/>
          <w:spacing w:val="20"/>
          <w:szCs w:val="24"/>
        </w:rPr>
        <w:t xml:space="preserve"> intensificada a coleta seletiva no município, o volume coletado deverá </w:t>
      </w:r>
      <w:r w:rsidR="00FA37C8">
        <w:rPr>
          <w:rFonts w:ascii="Times New Roman" w:hAnsi="Times New Roman"/>
          <w:spacing w:val="20"/>
          <w:szCs w:val="24"/>
        </w:rPr>
        <w:t>seguir as metas estabelecidas neste plano</w:t>
      </w:r>
      <w:r>
        <w:rPr>
          <w:rFonts w:ascii="Times New Roman" w:hAnsi="Times New Roman"/>
          <w:spacing w:val="20"/>
          <w:szCs w:val="24"/>
        </w:rPr>
        <w:t>.</w:t>
      </w:r>
      <w:r w:rsidRPr="00DA2B5D">
        <w:rPr>
          <w:rFonts w:ascii="Times New Roman" w:hAnsi="Times New Roman"/>
          <w:spacing w:val="20"/>
          <w:szCs w:val="24"/>
        </w:rPr>
        <w:t xml:space="preserve"> </w:t>
      </w:r>
    </w:p>
    <w:p w:rsidR="00E45EF3" w:rsidRPr="00DA2B5D" w:rsidRDefault="00E45EF3" w:rsidP="00E45EF3">
      <w:pPr>
        <w:pStyle w:val="Default"/>
        <w:spacing w:before="120" w:after="120" w:line="360" w:lineRule="auto"/>
        <w:ind w:firstLine="708"/>
        <w:jc w:val="both"/>
        <w:rPr>
          <w:spacing w:val="20"/>
        </w:rPr>
      </w:pPr>
      <w:r w:rsidRPr="00DA2B5D">
        <w:rPr>
          <w:spacing w:val="20"/>
        </w:rPr>
        <w:lastRenderedPageBreak/>
        <w:t xml:space="preserve">Os galpões devem ser equipados com balança, </w:t>
      </w:r>
      <w:proofErr w:type="gramStart"/>
      <w:r w:rsidRPr="00DA2B5D">
        <w:rPr>
          <w:spacing w:val="20"/>
        </w:rPr>
        <w:t>prensa,</w:t>
      </w:r>
      <w:proofErr w:type="gramEnd"/>
      <w:r w:rsidRPr="00DA2B5D">
        <w:rPr>
          <w:spacing w:val="20"/>
        </w:rPr>
        <w:t xml:space="preserve"> carrinho para transport</w:t>
      </w:r>
      <w:r>
        <w:rPr>
          <w:spacing w:val="20"/>
        </w:rPr>
        <w:t>e dos fardos e empilhadeira. No</w:t>
      </w:r>
      <w:r w:rsidRPr="00DA2B5D">
        <w:rPr>
          <w:spacing w:val="20"/>
        </w:rPr>
        <w:t xml:space="preserve"> </w:t>
      </w:r>
      <w:r>
        <w:rPr>
          <w:spacing w:val="20"/>
        </w:rPr>
        <w:t xml:space="preserve">caso de </w:t>
      </w:r>
      <w:r w:rsidR="00C41784">
        <w:rPr>
          <w:spacing w:val="20"/>
        </w:rPr>
        <w:t>Orlândia</w:t>
      </w:r>
      <w:r w:rsidRPr="00DA2B5D">
        <w:rPr>
          <w:spacing w:val="20"/>
        </w:rPr>
        <w:t xml:space="preserve"> pode ser dispensada a empilhadeira. </w:t>
      </w:r>
    </w:p>
    <w:p w:rsidR="00E45EF3" w:rsidRPr="00DA2B5D" w:rsidRDefault="00E45EF3" w:rsidP="00E45EF3">
      <w:pPr>
        <w:spacing w:before="120" w:after="120" w:line="360" w:lineRule="auto"/>
        <w:ind w:firstLine="708"/>
        <w:jc w:val="both"/>
        <w:rPr>
          <w:rFonts w:cs="Arial"/>
          <w:b/>
          <w:bCs/>
          <w:spacing w:val="20"/>
          <w:sz w:val="21"/>
          <w:szCs w:val="21"/>
        </w:rPr>
      </w:pPr>
      <w:r w:rsidRPr="00DA2B5D">
        <w:rPr>
          <w:rFonts w:ascii="Times New Roman" w:eastAsia="SymbolMT" w:hAnsi="Times New Roman"/>
          <w:spacing w:val="20"/>
          <w:szCs w:val="24"/>
        </w:rPr>
        <w:t xml:space="preserve">Abaixo nos itens a: apresentamos sugestões para organização de galpão em declive; b: </w:t>
      </w:r>
      <w:r w:rsidRPr="00DA2B5D">
        <w:rPr>
          <w:rFonts w:ascii="Times New Roman" w:hAnsi="Times New Roman"/>
          <w:bCs/>
          <w:spacing w:val="20"/>
          <w:szCs w:val="24"/>
        </w:rPr>
        <w:t>possibilidade de organização da triagem em bancadas transversais e c: possibilidade de organização da triagem em bancada</w:t>
      </w:r>
      <w:r>
        <w:rPr>
          <w:rFonts w:ascii="Times New Roman" w:hAnsi="Times New Roman"/>
          <w:bCs/>
          <w:spacing w:val="20"/>
          <w:szCs w:val="24"/>
        </w:rPr>
        <w:t xml:space="preserve"> corrida. Lembramos que cabe a P</w:t>
      </w:r>
      <w:r w:rsidRPr="00DA2B5D">
        <w:rPr>
          <w:rFonts w:ascii="Times New Roman" w:hAnsi="Times New Roman"/>
          <w:bCs/>
          <w:spacing w:val="20"/>
          <w:szCs w:val="24"/>
        </w:rPr>
        <w:t>refeitura estudar qual a melhor opção, de acordo com o terreno, área e localização.</w:t>
      </w:r>
    </w:p>
    <w:p w:rsidR="00E45EF3" w:rsidRDefault="00E45EF3" w:rsidP="00E45EF3">
      <w:pPr>
        <w:jc w:val="center"/>
        <w:rPr>
          <w:rFonts w:ascii="Times New Roman" w:hAnsi="Times New Roman"/>
          <w:b/>
          <w:spacing w:val="20"/>
          <w:szCs w:val="24"/>
        </w:rPr>
      </w:pPr>
      <w:r>
        <w:rPr>
          <w:rFonts w:ascii="Times New Roman" w:hAnsi="Times New Roman"/>
          <w:b/>
          <w:noProof/>
          <w:spacing w:val="20"/>
          <w:szCs w:val="24"/>
        </w:rPr>
        <w:drawing>
          <wp:inline distT="0" distB="0" distL="0" distR="0">
            <wp:extent cx="5006975" cy="1488558"/>
            <wp:effectExtent l="19050" t="0" r="3175" b="0"/>
            <wp:docPr id="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srcRect t="19075"/>
                    <a:stretch>
                      <a:fillRect/>
                    </a:stretch>
                  </pic:blipFill>
                  <pic:spPr bwMode="auto">
                    <a:xfrm>
                      <a:off x="0" y="0"/>
                      <a:ext cx="5006975" cy="1488558"/>
                    </a:xfrm>
                    <a:prstGeom prst="rect">
                      <a:avLst/>
                    </a:prstGeom>
                    <a:noFill/>
                    <a:ln w="9525">
                      <a:noFill/>
                      <a:miter lim="800000"/>
                      <a:headEnd/>
                      <a:tailEnd/>
                    </a:ln>
                  </pic:spPr>
                </pic:pic>
              </a:graphicData>
            </a:graphic>
          </wp:inline>
        </w:drawing>
      </w:r>
    </w:p>
    <w:p w:rsidR="00E45EF3" w:rsidRDefault="00E45EF3" w:rsidP="00464B8D">
      <w:pPr>
        <w:pStyle w:val="Figura"/>
        <w:spacing w:before="0" w:after="0" w:line="240" w:lineRule="auto"/>
        <w:ind w:firstLine="0"/>
        <w:outlineLvl w:val="0"/>
      </w:pPr>
      <w:bookmarkStart w:id="256" w:name="_Toc334695077"/>
      <w:bookmarkStart w:id="257" w:name="_Toc335639908"/>
      <w:r w:rsidRPr="00DA2B5D">
        <w:t xml:space="preserve">Figura </w:t>
      </w:r>
      <w:r w:rsidR="00722D2C">
        <w:t>43</w:t>
      </w:r>
      <w:r w:rsidRPr="00DA2B5D">
        <w:t>.</w:t>
      </w:r>
      <w:r>
        <w:t xml:space="preserve"> </w:t>
      </w:r>
      <w:r w:rsidRPr="00110480">
        <w:rPr>
          <w:b w:val="0"/>
        </w:rPr>
        <w:t>Sugestão para a organização do galpão em terreno em declive</w:t>
      </w:r>
      <w:bookmarkEnd w:id="256"/>
      <w:bookmarkEnd w:id="257"/>
    </w:p>
    <w:p w:rsidR="00E45EF3" w:rsidRDefault="00E45EF3" w:rsidP="00E45EF3">
      <w:pPr>
        <w:ind w:firstLine="709"/>
        <w:jc w:val="both"/>
        <w:rPr>
          <w:rFonts w:ascii="Times New Roman" w:hAnsi="Times New Roman"/>
          <w:bCs/>
          <w:spacing w:val="20"/>
        </w:rPr>
      </w:pPr>
    </w:p>
    <w:p w:rsidR="00485260" w:rsidRDefault="00DF1321" w:rsidP="00E45EF3">
      <w:pPr>
        <w:jc w:val="center"/>
        <w:rPr>
          <w:rFonts w:ascii="Times New Roman" w:hAnsi="Times New Roman"/>
          <w:b/>
          <w:bCs/>
          <w:spacing w:val="20"/>
        </w:rPr>
      </w:pPr>
      <w:r>
        <w:rPr>
          <w:rFonts w:ascii="Times New Roman" w:hAnsi="Times New Roman"/>
          <w:b/>
          <w:bCs/>
          <w:noProof/>
          <w:spacing w:val="20"/>
        </w:rPr>
        <w:pict>
          <v:group id="_x0000_s1139" style="position:absolute;left:0;text-align:left;margin-left:56.9pt;margin-top:13.4pt;width:340.35pt;height:221.85pt;z-index:251687424" coordorigin="3123,8961" coordsize="6807,4437">
            <v:shape id="_x0000_s1093" type="#_x0000_t202" style="position:absolute;left:5275;top:10352;width:529;height:1833" filled="f" stroked="f">
              <v:textbox style="layout-flow:vertical;mso-layout-flow-alt:bottom-to-top;mso-next-textbox:#_x0000_s1093">
                <w:txbxContent>
                  <w:p w:rsidR="002C33DF" w:rsidRPr="00300976" w:rsidRDefault="002C33DF" w:rsidP="00485260">
                    <w:pPr>
                      <w:jc w:val="center"/>
                      <w:rPr>
                        <w:rFonts w:ascii="Times New Roman Negrito" w:hAnsi="Times New Roman Negrito"/>
                        <w:b/>
                        <w:color w:val="215868" w:themeColor="accent5" w:themeShade="80"/>
                        <w:spacing w:val="20"/>
                        <w:sz w:val="20"/>
                      </w:rPr>
                    </w:pPr>
                    <w:r w:rsidRPr="00300976">
                      <w:rPr>
                        <w:rFonts w:ascii="Times New Roman Negrito" w:hAnsi="Times New Roman Negrito"/>
                        <w:b/>
                        <w:color w:val="215868" w:themeColor="accent5" w:themeShade="80"/>
                        <w:spacing w:val="20"/>
                        <w:sz w:val="20"/>
                      </w:rPr>
                      <w:t>Trituradores</w:t>
                    </w:r>
                  </w:p>
                </w:txbxContent>
              </v:textbox>
            </v:shape>
            <v:shape id="_x0000_s1090" type="#_x0000_t202" style="position:absolute;left:6069;top:9002;width:2496;height:633" o:regroupid="1" filled="f" stroked="f">
              <v:textbox style="mso-next-textbox:#_x0000_s1090">
                <w:txbxContent>
                  <w:p w:rsidR="002C33DF" w:rsidRPr="00800477" w:rsidRDefault="002C33DF" w:rsidP="00E45EF3">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Silo de resíduos a triar</w:t>
                    </w:r>
                  </w:p>
                </w:txbxContent>
              </v:textbox>
            </v:shape>
            <v:shape id="_x0000_s1091" type="#_x0000_t202" style="position:absolute;left:8273;top:8961;width:1657;height:976" o:regroupid="1" filled="f" stroked="f">
              <v:textbox style="mso-next-textbox:#_x0000_s1091">
                <w:txbxContent>
                  <w:p w:rsidR="002C33DF" w:rsidRPr="00800477" w:rsidRDefault="002C33DF" w:rsidP="00E45EF3">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Fluxo dos resíduos</w:t>
                    </w:r>
                  </w:p>
                </w:txbxContent>
              </v:textbox>
            </v:shape>
            <v:shape id="_x0000_s1092" type="#_x0000_t202" style="position:absolute;left:6099;top:12358;width:2496;height:1040" o:regroupid="1" filled="f" stroked="f">
              <v:textbox style="mso-next-textbox:#_x0000_s1092">
                <w:txbxContent>
                  <w:p w:rsidR="002C33DF" w:rsidRPr="00800477" w:rsidRDefault="002C33DF" w:rsidP="00300976">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 xml:space="preserve">Tambores ou </w:t>
                    </w:r>
                    <w:proofErr w:type="spellStart"/>
                    <w:r w:rsidRPr="00800477">
                      <w:rPr>
                        <w:rFonts w:ascii="Times New Roman Negrito" w:hAnsi="Times New Roman Negrito"/>
                        <w:b/>
                        <w:color w:val="215868" w:themeColor="accent5" w:themeShade="80"/>
                        <w:spacing w:val="20"/>
                        <w:sz w:val="18"/>
                        <w:szCs w:val="18"/>
                      </w:rPr>
                      <w:t>bombonas</w:t>
                    </w:r>
                    <w:proofErr w:type="spellEnd"/>
                    <w:r w:rsidRPr="00800477">
                      <w:rPr>
                        <w:rFonts w:ascii="Times New Roman Negrito" w:hAnsi="Times New Roman Negrito"/>
                        <w:b/>
                        <w:color w:val="215868" w:themeColor="accent5" w:themeShade="80"/>
                        <w:spacing w:val="20"/>
                        <w:sz w:val="18"/>
                        <w:szCs w:val="18"/>
                      </w:rPr>
                      <w:t xml:space="preserve"> com resíduos triados</w:t>
                    </w:r>
                  </w:p>
                </w:txbxContent>
              </v:textbox>
            </v:shape>
            <v:shape id="_x0000_s1094" type="#_x0000_t202" style="position:absolute;left:4249;top:12818;width:2496;height:430" o:regroupid="1" filled="f" stroked="f">
              <v:textbox style="mso-next-textbox:#_x0000_s1094">
                <w:txbxContent>
                  <w:p w:rsidR="002C33DF" w:rsidRPr="00800477" w:rsidRDefault="002C33DF" w:rsidP="00485260">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Deslocador</w:t>
                    </w:r>
                  </w:p>
                </w:txbxContent>
              </v:textbox>
            </v:shape>
            <v:shape id="_x0000_s1095" type="#_x0000_t202" style="position:absolute;left:3123;top:12754;width:2496;height:430" o:regroupid="1" filled="f" stroked="f">
              <v:textbox style="mso-next-textbox:#_x0000_s1095">
                <w:txbxContent>
                  <w:p w:rsidR="002C33DF" w:rsidRPr="00800477" w:rsidRDefault="002C33DF" w:rsidP="0017225C">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Rejeitos</w:t>
                    </w:r>
                  </w:p>
                </w:txbxContent>
              </v:textbox>
            </v:shape>
          </v:group>
        </w:pict>
      </w:r>
    </w:p>
    <w:p w:rsidR="00485260" w:rsidRDefault="0017225C" w:rsidP="00110480">
      <w:pPr>
        <w:jc w:val="center"/>
        <w:rPr>
          <w:rFonts w:ascii="Times New Roman" w:hAnsi="Times New Roman"/>
          <w:b/>
          <w:bCs/>
          <w:spacing w:val="20"/>
        </w:rPr>
      </w:pPr>
      <w:r>
        <w:rPr>
          <w:rFonts w:ascii="Times New Roman" w:hAnsi="Times New Roman"/>
          <w:b/>
          <w:bCs/>
          <w:noProof/>
          <w:spacing w:val="20"/>
        </w:rPr>
        <w:drawing>
          <wp:inline distT="0" distB="0" distL="0" distR="0">
            <wp:extent cx="5311407" cy="2764465"/>
            <wp:effectExtent l="19050" t="0" r="3543"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print"/>
                    <a:srcRect/>
                    <a:stretch>
                      <a:fillRect/>
                    </a:stretch>
                  </pic:blipFill>
                  <pic:spPr bwMode="auto">
                    <a:xfrm>
                      <a:off x="0" y="0"/>
                      <a:ext cx="5307965" cy="2762673"/>
                    </a:xfrm>
                    <a:prstGeom prst="rect">
                      <a:avLst/>
                    </a:prstGeom>
                    <a:noFill/>
                    <a:ln w="9525">
                      <a:noFill/>
                      <a:miter lim="800000"/>
                      <a:headEnd/>
                      <a:tailEnd/>
                    </a:ln>
                  </pic:spPr>
                </pic:pic>
              </a:graphicData>
            </a:graphic>
          </wp:inline>
        </w:drawing>
      </w:r>
    </w:p>
    <w:p w:rsidR="00E45EF3" w:rsidRDefault="00E45EF3" w:rsidP="00464B8D">
      <w:pPr>
        <w:pStyle w:val="Figura"/>
        <w:spacing w:before="0" w:after="0" w:line="240" w:lineRule="auto"/>
        <w:ind w:firstLine="0"/>
        <w:outlineLvl w:val="0"/>
      </w:pPr>
      <w:bookmarkStart w:id="258" w:name="_Toc334695078"/>
      <w:bookmarkStart w:id="259" w:name="_Toc335639909"/>
      <w:r w:rsidRPr="00DA2B5D">
        <w:t xml:space="preserve">Figura </w:t>
      </w:r>
      <w:r w:rsidR="00722D2C">
        <w:t>44</w:t>
      </w:r>
      <w:r w:rsidRPr="00DA2B5D">
        <w:t>.</w:t>
      </w:r>
      <w:r>
        <w:t xml:space="preserve"> </w:t>
      </w:r>
      <w:r w:rsidRPr="00110480">
        <w:rPr>
          <w:b w:val="0"/>
        </w:rPr>
        <w:t>Possibilidade de organização da triagem em bancadas transversais</w:t>
      </w:r>
      <w:bookmarkEnd w:id="258"/>
      <w:bookmarkEnd w:id="259"/>
    </w:p>
    <w:p w:rsidR="00E45EF3" w:rsidRDefault="00E45EF3" w:rsidP="00E45EF3">
      <w:pPr>
        <w:jc w:val="both"/>
        <w:rPr>
          <w:rFonts w:ascii="Times New Roman" w:hAnsi="Times New Roman"/>
          <w:b/>
          <w:spacing w:val="20"/>
          <w:szCs w:val="24"/>
        </w:rPr>
      </w:pPr>
    </w:p>
    <w:p w:rsidR="00FB7029" w:rsidRPr="00A71648" w:rsidRDefault="00DF1321" w:rsidP="00A51A37">
      <w:pPr>
        <w:jc w:val="center"/>
        <w:rPr>
          <w:rFonts w:ascii="Times New Roman" w:hAnsi="Times New Roman"/>
          <w:b/>
          <w:spacing w:val="20"/>
          <w:szCs w:val="24"/>
        </w:rPr>
      </w:pPr>
      <w:r>
        <w:rPr>
          <w:rFonts w:ascii="Times New Roman" w:hAnsi="Times New Roman"/>
          <w:b/>
          <w:noProof/>
          <w:spacing w:val="20"/>
          <w:szCs w:val="24"/>
        </w:rPr>
        <w:lastRenderedPageBreak/>
        <w:pict>
          <v:group id="_x0000_s1140" style="position:absolute;left:0;text-align:left;margin-left:22.25pt;margin-top:-.1pt;width:442.7pt;height:211.1pt;z-index:251698944" coordorigin="2430,2266" coordsize="8854,4222">
            <v:shape id="_x0000_s1097" type="#_x0000_t202" style="position:absolute;left:3960;top:2266;width:2245;height:770" o:regroupid="2" filled="f" stroked="f">
              <v:textbox style="mso-next-textbox:#_x0000_s1097">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 xml:space="preserve">Fluxos dos resíduos </w:t>
                    </w:r>
                  </w:p>
                </w:txbxContent>
              </v:textbox>
            </v:shape>
            <v:shape id="_x0000_s1098" type="#_x0000_t202" style="position:absolute;left:8808;top:2266;width:2201;height:976" o:regroupid="2" filled="f" stroked="f">
              <v:textbox style="mso-next-textbox:#_x0000_s1098">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Silo de resíduos a triar</w:t>
                    </w:r>
                  </w:p>
                </w:txbxContent>
              </v:textbox>
            </v:shape>
            <v:shape id="_x0000_s1099" type="#_x0000_t202" style="position:absolute;left:8638;top:4542;width:2496;height:1040" o:regroupid="2" filled="f" stroked="f">
              <v:textbox style="mso-next-textbox:#_x0000_s1099">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 xml:space="preserve">Tambores ou </w:t>
                    </w:r>
                    <w:proofErr w:type="spellStart"/>
                    <w:r w:rsidRPr="00800477">
                      <w:rPr>
                        <w:rFonts w:ascii="Times New Roman Negrito" w:hAnsi="Times New Roman Negrito"/>
                        <w:b/>
                        <w:color w:val="215868" w:themeColor="accent5" w:themeShade="80"/>
                        <w:spacing w:val="20"/>
                        <w:sz w:val="18"/>
                        <w:szCs w:val="18"/>
                      </w:rPr>
                      <w:t>bombonas</w:t>
                    </w:r>
                    <w:proofErr w:type="spellEnd"/>
                    <w:r w:rsidRPr="00800477">
                      <w:rPr>
                        <w:rFonts w:ascii="Times New Roman Negrito" w:hAnsi="Times New Roman Negrito"/>
                        <w:b/>
                        <w:color w:val="215868" w:themeColor="accent5" w:themeShade="80"/>
                        <w:spacing w:val="20"/>
                        <w:sz w:val="18"/>
                        <w:szCs w:val="18"/>
                      </w:rPr>
                      <w:t xml:space="preserve"> com resíduos triados</w:t>
                    </w:r>
                  </w:p>
                </w:txbxContent>
              </v:textbox>
            </v:shape>
            <v:shape id="_x0000_s1100" type="#_x0000_t202" style="position:absolute;left:2430;top:6058;width:2496;height:430" o:regroupid="2" filled="f" stroked="f">
              <v:textbox style="mso-next-textbox:#_x0000_s1100">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r w:rsidRPr="00800477">
                      <w:rPr>
                        <w:rFonts w:ascii="Times New Roman Negrito" w:hAnsi="Times New Roman Negrito"/>
                        <w:b/>
                        <w:color w:val="215868" w:themeColor="accent5" w:themeShade="80"/>
                        <w:spacing w:val="20"/>
                        <w:sz w:val="18"/>
                        <w:szCs w:val="18"/>
                      </w:rPr>
                      <w:t>Deslocador</w:t>
                    </w:r>
                  </w:p>
                </w:txbxContent>
              </v:textbox>
            </v:shape>
            <v:shape id="_x0000_s1101" type="#_x0000_t202" style="position:absolute;left:4923;top:3405;width:2496;height:430" o:regroupid="2" filled="f" stroked="f">
              <v:textbox style="mso-next-textbox:#_x0000_s1101">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proofErr w:type="spellStart"/>
                    <w:r w:rsidRPr="00800477">
                      <w:rPr>
                        <w:rFonts w:ascii="Times New Roman Negrito" w:hAnsi="Times New Roman Negrito"/>
                        <w:b/>
                        <w:color w:val="215868" w:themeColor="accent5" w:themeShade="80"/>
                        <w:spacing w:val="20"/>
                        <w:sz w:val="18"/>
                        <w:szCs w:val="18"/>
                      </w:rPr>
                      <w:t>Triador</w:t>
                    </w:r>
                    <w:proofErr w:type="spellEnd"/>
                  </w:p>
                </w:txbxContent>
              </v:textbox>
            </v:shape>
            <v:shape id="_x0000_s1102" type="#_x0000_t202" style="position:absolute;left:8788;top:3201;width:2496;height:430" o:regroupid="2" filled="f" stroked="f">
              <v:textbox style="mso-next-textbox:#_x0000_s1102">
                <w:txbxContent>
                  <w:p w:rsidR="002C33DF" w:rsidRPr="00800477" w:rsidRDefault="002C33DF" w:rsidP="00977911">
                    <w:pPr>
                      <w:jc w:val="center"/>
                      <w:rPr>
                        <w:rFonts w:ascii="Times New Roman Negrito" w:hAnsi="Times New Roman Negrito"/>
                        <w:b/>
                        <w:color w:val="215868" w:themeColor="accent5" w:themeShade="80"/>
                        <w:spacing w:val="20"/>
                        <w:sz w:val="18"/>
                        <w:szCs w:val="18"/>
                      </w:rPr>
                    </w:pPr>
                    <w:proofErr w:type="spellStart"/>
                    <w:r w:rsidRPr="00800477">
                      <w:rPr>
                        <w:rFonts w:ascii="Times New Roman Negrito" w:hAnsi="Times New Roman Negrito"/>
                        <w:b/>
                        <w:color w:val="215868" w:themeColor="accent5" w:themeShade="80"/>
                        <w:spacing w:val="20"/>
                        <w:sz w:val="18"/>
                        <w:szCs w:val="18"/>
                      </w:rPr>
                      <w:t>Triador</w:t>
                    </w:r>
                    <w:proofErr w:type="spellEnd"/>
                  </w:p>
                </w:txbxContent>
              </v:textbox>
            </v:shape>
            <v:shape id="_x0000_s1103" type="#_x0000_t202" style="position:absolute;left:6787;top:5730;width:2496;height:430" o:regroupid="2" filled="f" stroked="f">
              <v:textbox style="mso-next-textbox:#_x0000_s1103">
                <w:txbxContent>
                  <w:p w:rsidR="002C33DF" w:rsidRPr="00FB7029" w:rsidRDefault="002C33DF" w:rsidP="00977911">
                    <w:pPr>
                      <w:jc w:val="center"/>
                      <w:rPr>
                        <w:rFonts w:ascii="Times New Roman Negrito" w:hAnsi="Times New Roman Negrito"/>
                        <w:b/>
                        <w:color w:val="215868" w:themeColor="accent5" w:themeShade="80"/>
                        <w:spacing w:val="20"/>
                        <w:sz w:val="20"/>
                      </w:rPr>
                    </w:pPr>
                    <w:proofErr w:type="spellStart"/>
                    <w:r w:rsidRPr="00FB7029">
                      <w:rPr>
                        <w:rFonts w:ascii="Times New Roman Negrito" w:hAnsi="Times New Roman Negrito"/>
                        <w:b/>
                        <w:color w:val="215868" w:themeColor="accent5" w:themeShade="80"/>
                        <w:spacing w:val="20"/>
                        <w:sz w:val="20"/>
                      </w:rPr>
                      <w:t>Bags</w:t>
                    </w:r>
                    <w:proofErr w:type="spellEnd"/>
                    <w:r w:rsidRPr="00FB7029">
                      <w:rPr>
                        <w:rFonts w:ascii="Times New Roman Negrito" w:hAnsi="Times New Roman Negrito"/>
                        <w:b/>
                        <w:color w:val="215868" w:themeColor="accent5" w:themeShade="80"/>
                        <w:spacing w:val="20"/>
                        <w:sz w:val="20"/>
                      </w:rPr>
                      <w:t xml:space="preserve"> com papelão</w:t>
                    </w:r>
                  </w:p>
                </w:txbxContent>
              </v:textbox>
            </v:shape>
          </v:group>
        </w:pict>
      </w:r>
      <w:r w:rsidR="00FB7029">
        <w:rPr>
          <w:rFonts w:ascii="Times New Roman" w:hAnsi="Times New Roman"/>
          <w:b/>
          <w:noProof/>
          <w:spacing w:val="20"/>
          <w:szCs w:val="24"/>
        </w:rPr>
        <w:drawing>
          <wp:inline distT="0" distB="0" distL="0" distR="0">
            <wp:extent cx="5408473" cy="2690037"/>
            <wp:effectExtent l="19050" t="0" r="1727"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5" cstate="print"/>
                    <a:srcRect/>
                    <a:stretch>
                      <a:fillRect/>
                    </a:stretch>
                  </pic:blipFill>
                  <pic:spPr bwMode="auto">
                    <a:xfrm>
                      <a:off x="0" y="0"/>
                      <a:ext cx="5404485" cy="2688054"/>
                    </a:xfrm>
                    <a:prstGeom prst="rect">
                      <a:avLst/>
                    </a:prstGeom>
                    <a:noFill/>
                    <a:ln w="9525">
                      <a:noFill/>
                      <a:miter lim="800000"/>
                      <a:headEnd/>
                      <a:tailEnd/>
                    </a:ln>
                  </pic:spPr>
                </pic:pic>
              </a:graphicData>
            </a:graphic>
          </wp:inline>
        </w:drawing>
      </w:r>
    </w:p>
    <w:p w:rsidR="00E45EF3" w:rsidRDefault="00E45EF3" w:rsidP="00464B8D">
      <w:pPr>
        <w:pStyle w:val="Figura"/>
        <w:spacing w:before="0" w:after="0" w:line="240" w:lineRule="auto"/>
        <w:ind w:firstLine="0"/>
        <w:outlineLvl w:val="0"/>
        <w:rPr>
          <w:szCs w:val="24"/>
        </w:rPr>
      </w:pPr>
      <w:bookmarkStart w:id="260" w:name="_Toc334695079"/>
      <w:bookmarkStart w:id="261" w:name="_Toc335639910"/>
      <w:r w:rsidRPr="00DA2B5D">
        <w:t>Figura</w:t>
      </w:r>
      <w:r w:rsidR="00FB7029">
        <w:t xml:space="preserve"> </w:t>
      </w:r>
      <w:r w:rsidR="00722D2C">
        <w:t>45</w:t>
      </w:r>
      <w:r w:rsidRPr="00DA2B5D">
        <w:t>.</w:t>
      </w:r>
      <w:r>
        <w:t xml:space="preserve"> </w:t>
      </w:r>
      <w:r w:rsidRPr="00800477">
        <w:rPr>
          <w:b w:val="0"/>
        </w:rPr>
        <w:t>Possibilidade de organização da triagem em bancada corrida</w:t>
      </w:r>
      <w:bookmarkEnd w:id="260"/>
      <w:bookmarkEnd w:id="261"/>
    </w:p>
    <w:p w:rsidR="00E45EF3" w:rsidRDefault="00E45EF3" w:rsidP="00E45EF3">
      <w:pPr>
        <w:spacing w:before="120" w:after="120" w:line="360" w:lineRule="auto"/>
        <w:ind w:firstLine="708"/>
        <w:jc w:val="both"/>
        <w:rPr>
          <w:rFonts w:ascii="Times New Roman" w:hAnsi="Times New Roman"/>
          <w:b/>
          <w:spacing w:val="20"/>
          <w:szCs w:val="24"/>
        </w:rPr>
      </w:pPr>
    </w:p>
    <w:p w:rsidR="00E45EF3" w:rsidRPr="00893047" w:rsidRDefault="00E45EF3" w:rsidP="00E45EF3">
      <w:pPr>
        <w:spacing w:before="120" w:after="120" w:line="360" w:lineRule="auto"/>
        <w:ind w:firstLine="708"/>
        <w:jc w:val="both"/>
        <w:rPr>
          <w:rFonts w:ascii="Times New Roman" w:eastAsia="SymbolMT" w:hAnsi="Times New Roman"/>
          <w:spacing w:val="20"/>
          <w:szCs w:val="24"/>
        </w:rPr>
      </w:pPr>
      <w:r w:rsidRPr="00893047">
        <w:rPr>
          <w:rFonts w:ascii="Times New Roman" w:eastAsia="SymbolMT" w:hAnsi="Times New Roman"/>
          <w:spacing w:val="20"/>
          <w:szCs w:val="24"/>
        </w:rPr>
        <w:t xml:space="preserve">A central de Triagem de Recicláveis também pode ser utilizada para segregação e armazenamento de resíduos incluídos no sistema de Logística Reversa. </w:t>
      </w:r>
    </w:p>
    <w:p w:rsidR="00E45EF3" w:rsidRDefault="00E45EF3" w:rsidP="00E45EF3">
      <w:pPr>
        <w:spacing w:before="120" w:after="120" w:line="360" w:lineRule="auto"/>
        <w:ind w:firstLine="708"/>
        <w:jc w:val="both"/>
        <w:rPr>
          <w:rFonts w:ascii="Times New Roman" w:eastAsia="SymbolMT" w:hAnsi="Times New Roman"/>
          <w:spacing w:val="20"/>
          <w:szCs w:val="24"/>
        </w:rPr>
      </w:pPr>
      <w:r w:rsidRPr="00893047">
        <w:rPr>
          <w:rFonts w:ascii="Times New Roman" w:eastAsia="SymbolMT" w:hAnsi="Times New Roman"/>
          <w:spacing w:val="20"/>
          <w:szCs w:val="24"/>
        </w:rPr>
        <w:t xml:space="preserve">Não há a necessidade de mudanças </w:t>
      </w:r>
      <w:r>
        <w:rPr>
          <w:rFonts w:ascii="Times New Roman" w:eastAsia="SymbolMT" w:hAnsi="Times New Roman"/>
          <w:spacing w:val="20"/>
          <w:szCs w:val="24"/>
        </w:rPr>
        <w:t xml:space="preserve">da </w:t>
      </w:r>
      <w:r w:rsidR="00FB7029">
        <w:rPr>
          <w:rFonts w:ascii="Times New Roman" w:eastAsia="SymbolMT" w:hAnsi="Times New Roman"/>
          <w:spacing w:val="20"/>
          <w:szCs w:val="24"/>
        </w:rPr>
        <w:t>infraestrutura</w:t>
      </w:r>
      <w:r>
        <w:rPr>
          <w:rFonts w:ascii="Times New Roman" w:eastAsia="SymbolMT" w:hAnsi="Times New Roman"/>
          <w:spacing w:val="20"/>
          <w:szCs w:val="24"/>
        </w:rPr>
        <w:t xml:space="preserve"> da central. Apenas será necessária a instalação de mais coletores específicos para o armazenamento destes resíduos.</w:t>
      </w:r>
    </w:p>
    <w:p w:rsidR="00E45EF3" w:rsidRDefault="00E45EF3" w:rsidP="00E45EF3">
      <w:pPr>
        <w:spacing w:before="120" w:after="120" w:line="360" w:lineRule="auto"/>
        <w:ind w:firstLine="708"/>
        <w:jc w:val="both"/>
        <w:rPr>
          <w:rFonts w:ascii="Times New Roman" w:eastAsia="SymbolMT" w:hAnsi="Times New Roman"/>
          <w:spacing w:val="20"/>
          <w:szCs w:val="24"/>
        </w:rPr>
      </w:pPr>
      <w:r>
        <w:rPr>
          <w:rFonts w:ascii="Times New Roman" w:eastAsia="SymbolMT" w:hAnsi="Times New Roman"/>
          <w:spacing w:val="20"/>
          <w:szCs w:val="24"/>
        </w:rPr>
        <w:t>Vale ressaltar que não é necessário o licenciamento ambiental para este tipo de operação.</w:t>
      </w:r>
    </w:p>
    <w:p w:rsidR="00497CE4" w:rsidRDefault="00497CE4" w:rsidP="00497CE4">
      <w:pPr>
        <w:spacing w:before="120" w:after="120" w:line="360" w:lineRule="auto"/>
        <w:jc w:val="both"/>
        <w:rPr>
          <w:rFonts w:ascii="Times New Roman" w:hAnsi="Times New Roman"/>
          <w:spacing w:val="20"/>
        </w:rPr>
      </w:pPr>
    </w:p>
    <w:p w:rsidR="00A51A37" w:rsidRPr="00F17162" w:rsidRDefault="00A51A37" w:rsidP="00464B8D">
      <w:pPr>
        <w:pStyle w:val="Ttulo2"/>
        <w:ind w:firstLine="708"/>
        <w:rPr>
          <w:rFonts w:ascii="Times New Roman Negrito" w:hAnsi="Times New Roman Negrito"/>
          <w:spacing w:val="20"/>
        </w:rPr>
      </w:pPr>
      <w:bookmarkStart w:id="262" w:name="_Toc335639911"/>
      <w:r w:rsidRPr="00F17162">
        <w:rPr>
          <w:rFonts w:ascii="Times New Roman Negrito" w:hAnsi="Times New Roman Negrito"/>
          <w:spacing w:val="20"/>
        </w:rPr>
        <w:t xml:space="preserve">6.3 Ações Específicas nos </w:t>
      </w:r>
      <w:r w:rsidRPr="00F17162">
        <w:rPr>
          <w:rFonts w:ascii="Times New Roman Negrito" w:hAnsi="Times New Roman Negrito" w:hint="eastAsia"/>
          <w:spacing w:val="20"/>
        </w:rPr>
        <w:t>Ó</w:t>
      </w:r>
      <w:r w:rsidRPr="00F17162">
        <w:rPr>
          <w:rFonts w:ascii="Times New Roman Negrito" w:hAnsi="Times New Roman Negrito"/>
          <w:spacing w:val="20"/>
        </w:rPr>
        <w:t>rgãos da Administração Pública</w:t>
      </w:r>
      <w:bookmarkEnd w:id="262"/>
    </w:p>
    <w:p w:rsidR="00A51A37" w:rsidRDefault="00A51A37" w:rsidP="00A51A37">
      <w:pPr>
        <w:jc w:val="both"/>
        <w:rPr>
          <w:rFonts w:ascii="Times New Roman Negrito" w:hAnsi="Times New Roman Negrito"/>
          <w:b/>
          <w:spacing w:val="20"/>
          <w:sz w:val="28"/>
          <w:szCs w:val="28"/>
        </w:rPr>
      </w:pPr>
    </w:p>
    <w:p w:rsidR="00A51A37" w:rsidRDefault="00F17162" w:rsidP="00F17162">
      <w:pPr>
        <w:pStyle w:val="Ttulo3"/>
        <w:ind w:firstLine="708"/>
      </w:pPr>
      <w:bookmarkStart w:id="263" w:name="_Toc335639912"/>
      <w:r>
        <w:t xml:space="preserve">6.3.1 </w:t>
      </w:r>
      <w:r w:rsidR="00A51A37" w:rsidRPr="00E4247E">
        <w:t>Definição de Nova Estrutura Gerencial</w:t>
      </w:r>
      <w:bookmarkEnd w:id="263"/>
    </w:p>
    <w:p w:rsidR="00437F3C" w:rsidRPr="00437F3C" w:rsidRDefault="00437F3C" w:rsidP="00437F3C">
      <w:pPr>
        <w:spacing w:before="120" w:after="120" w:line="360" w:lineRule="auto"/>
      </w:pPr>
    </w:p>
    <w:p w:rsidR="00A51A37" w:rsidRPr="00A51A37" w:rsidRDefault="00A51A37" w:rsidP="00A51A37">
      <w:pPr>
        <w:spacing w:before="120" w:after="120" w:line="360" w:lineRule="auto"/>
        <w:ind w:firstLine="708"/>
        <w:jc w:val="both"/>
        <w:rPr>
          <w:rFonts w:ascii="Times New Roman" w:hAnsi="Times New Roman"/>
          <w:spacing w:val="20"/>
          <w:szCs w:val="24"/>
        </w:rPr>
      </w:pPr>
      <w:r w:rsidRPr="00A51A37">
        <w:rPr>
          <w:rFonts w:ascii="Times New Roman" w:hAnsi="Times New Roman"/>
          <w:spacing w:val="20"/>
          <w:szCs w:val="24"/>
        </w:rPr>
        <w:t>As exigências da nova política nacional de resíduos sólidos, através da Lei federal 12.305/2010, impõem um salto de qualidade com relação à capacidade gerencial municipal, que tem por objetivo alcançar as metas por ela determinadas.</w:t>
      </w:r>
    </w:p>
    <w:p w:rsidR="00A51A37" w:rsidRPr="00A51A37" w:rsidRDefault="00A51A37" w:rsidP="00A51A37">
      <w:pPr>
        <w:spacing w:before="120" w:after="120" w:line="360" w:lineRule="auto"/>
        <w:ind w:firstLine="708"/>
        <w:jc w:val="both"/>
        <w:rPr>
          <w:rFonts w:ascii="Times New Roman" w:hAnsi="Times New Roman"/>
          <w:spacing w:val="20"/>
          <w:szCs w:val="24"/>
        </w:rPr>
      </w:pPr>
      <w:r>
        <w:rPr>
          <w:rFonts w:ascii="Times New Roman" w:hAnsi="Times New Roman"/>
          <w:spacing w:val="20"/>
          <w:szCs w:val="24"/>
        </w:rPr>
        <w:lastRenderedPageBreak/>
        <w:t>O</w:t>
      </w:r>
      <w:r w:rsidRPr="00A51A37">
        <w:rPr>
          <w:rFonts w:ascii="Times New Roman" w:hAnsi="Times New Roman"/>
          <w:spacing w:val="20"/>
          <w:szCs w:val="24"/>
        </w:rPr>
        <w:t xml:space="preserve"> MMA define a opção do consórcio público como uma alternativa para aumentar a capacidade efetiva de gestão, facilitando a definição das diretrizes do Plano de Gestão para o alcance das metas.</w:t>
      </w:r>
    </w:p>
    <w:p w:rsidR="00A51A37" w:rsidRPr="00A51A37" w:rsidRDefault="00A51A37" w:rsidP="00A51A37">
      <w:pPr>
        <w:spacing w:before="120" w:after="120" w:line="360" w:lineRule="auto"/>
        <w:ind w:firstLine="708"/>
        <w:jc w:val="both"/>
        <w:rPr>
          <w:rFonts w:ascii="Times New Roman" w:hAnsi="Times New Roman"/>
          <w:spacing w:val="20"/>
          <w:szCs w:val="24"/>
        </w:rPr>
      </w:pPr>
      <w:r w:rsidRPr="00A51A37">
        <w:rPr>
          <w:rFonts w:ascii="Times New Roman" w:hAnsi="Times New Roman"/>
          <w:spacing w:val="20"/>
          <w:szCs w:val="24"/>
        </w:rPr>
        <w:t>É necessária uma equipe tecnicamente capacitada, na dimensão requerida pelas peculiaridades de cada município, para o sucesso das missões colocadas para o ente da administração pública responsável pelos resíduos: prestar o serviço público em sua plenitude e exercer a função pública sobre os processos privados, com a extensão prevista na lei.</w:t>
      </w:r>
    </w:p>
    <w:p w:rsidR="00A51A37" w:rsidRPr="00A51A37" w:rsidRDefault="00A51A37" w:rsidP="00A51A37">
      <w:pPr>
        <w:spacing w:before="120" w:after="120" w:line="360" w:lineRule="auto"/>
        <w:ind w:firstLine="708"/>
        <w:jc w:val="both"/>
        <w:rPr>
          <w:rFonts w:ascii="Times New Roman" w:hAnsi="Times New Roman"/>
          <w:spacing w:val="20"/>
          <w:szCs w:val="24"/>
        </w:rPr>
      </w:pPr>
      <w:r w:rsidRPr="00A51A37">
        <w:rPr>
          <w:rFonts w:ascii="Times New Roman" w:hAnsi="Times New Roman"/>
          <w:spacing w:val="20"/>
          <w:szCs w:val="24"/>
        </w:rPr>
        <w:t xml:space="preserve">O organograma, abaixo, ligado à gestão de resíduos sólidos sugere a estrutura gerencial necessária às tarefas estabelecidas pelo </w:t>
      </w:r>
      <w:r w:rsidR="00F17162">
        <w:rPr>
          <w:rFonts w:ascii="Times New Roman" w:hAnsi="Times New Roman"/>
          <w:spacing w:val="20"/>
          <w:szCs w:val="24"/>
        </w:rPr>
        <w:t>plano.</w:t>
      </w:r>
    </w:p>
    <w:p w:rsidR="000B0AFB" w:rsidRPr="000B0AFB" w:rsidRDefault="000B0AFB" w:rsidP="000B0AFB">
      <w:pPr>
        <w:spacing w:before="120" w:after="120" w:line="360" w:lineRule="auto"/>
        <w:jc w:val="both"/>
        <w:rPr>
          <w:rFonts w:ascii="Times New Roman" w:hAnsi="Times New Roman"/>
          <w:spacing w:val="20"/>
          <w:szCs w:val="24"/>
        </w:rPr>
      </w:pPr>
      <w:r>
        <w:rPr>
          <w:rFonts w:ascii="Times New Roman" w:hAnsi="Times New Roman"/>
          <w:spacing w:val="20"/>
          <w:szCs w:val="24"/>
        </w:rPr>
        <w:tab/>
      </w:r>
      <w:r w:rsidRPr="000B0AFB">
        <w:rPr>
          <w:rFonts w:ascii="Times New Roman" w:hAnsi="Times New Roman"/>
          <w:spacing w:val="20"/>
          <w:szCs w:val="24"/>
        </w:rPr>
        <w:t>À Secretaria Municipal do Meio Ambiente – SEMA cabe, portanto, a fiscalização da execução deste plano, evidentemente gerenciado e operaciona</w:t>
      </w:r>
      <w:r w:rsidR="00804D4E">
        <w:rPr>
          <w:rFonts w:ascii="Times New Roman" w:hAnsi="Times New Roman"/>
          <w:spacing w:val="20"/>
          <w:szCs w:val="24"/>
        </w:rPr>
        <w:t>liza</w:t>
      </w:r>
      <w:r w:rsidRPr="000B0AFB">
        <w:rPr>
          <w:rFonts w:ascii="Times New Roman" w:hAnsi="Times New Roman"/>
          <w:spacing w:val="20"/>
          <w:szCs w:val="24"/>
        </w:rPr>
        <w:t>do pela Secretaria Municipal de Infraestrutura Urbana.</w:t>
      </w:r>
    </w:p>
    <w:p w:rsidR="000B0AFB" w:rsidRPr="000B0AFB" w:rsidRDefault="000B0AFB" w:rsidP="000B0AFB">
      <w:pPr>
        <w:spacing w:before="120" w:after="120" w:line="360" w:lineRule="auto"/>
        <w:jc w:val="both"/>
        <w:rPr>
          <w:rFonts w:ascii="Times New Roman" w:hAnsi="Times New Roman"/>
          <w:spacing w:val="20"/>
          <w:szCs w:val="24"/>
        </w:rPr>
      </w:pPr>
      <w:r>
        <w:rPr>
          <w:rFonts w:ascii="Times New Roman" w:hAnsi="Times New Roman"/>
          <w:spacing w:val="20"/>
          <w:szCs w:val="24"/>
        </w:rPr>
        <w:tab/>
      </w:r>
      <w:r w:rsidRPr="000B0AFB">
        <w:rPr>
          <w:rFonts w:ascii="Times New Roman" w:hAnsi="Times New Roman"/>
          <w:spacing w:val="20"/>
          <w:szCs w:val="24"/>
        </w:rPr>
        <w:t>Lembrando que a Secretaria Municipal do Meio Ambiente - SEMA em sua essência e pela própria Lei de sua criação, não é um órgão executor, somente em alguns casos específicos, e sim orientador, punitivo e fiscalizador das causas ambientais por excelência.</w:t>
      </w:r>
    </w:p>
    <w:p w:rsidR="000B0AFB" w:rsidRDefault="000B0AFB" w:rsidP="000B0AFB">
      <w:pPr>
        <w:spacing w:before="120" w:after="120" w:line="360" w:lineRule="auto"/>
        <w:jc w:val="both"/>
        <w:rPr>
          <w:rFonts w:ascii="Times New Roman" w:hAnsi="Times New Roman"/>
          <w:spacing w:val="20"/>
          <w:szCs w:val="24"/>
        </w:rPr>
      </w:pPr>
      <w:r>
        <w:rPr>
          <w:rFonts w:ascii="Times New Roman" w:hAnsi="Times New Roman"/>
          <w:spacing w:val="20"/>
          <w:szCs w:val="24"/>
        </w:rPr>
        <w:tab/>
      </w:r>
      <w:r w:rsidRPr="000B0AFB">
        <w:rPr>
          <w:rFonts w:ascii="Times New Roman" w:hAnsi="Times New Roman"/>
          <w:spacing w:val="20"/>
          <w:szCs w:val="24"/>
        </w:rPr>
        <w:t>A sugestão é de que se coloque como órgão Gerencial e Operacional a Secretaria Municipal de Infraestrutura Urbana, isto em função da sua própria estrutura organizacional, de sua inegável capacidade técnica profissional, maquinário e das próprias atribuições que são inerentes a esta secretaria, e se coloque como o órgão fiscalizador a Secretaria Municipal do Meio Ambiente – SEMA.</w:t>
      </w:r>
    </w:p>
    <w:p w:rsidR="000B0AFB" w:rsidRDefault="000B0AFB" w:rsidP="000B0AFB">
      <w:pPr>
        <w:spacing w:before="120" w:after="120" w:line="360" w:lineRule="auto"/>
        <w:jc w:val="both"/>
        <w:rPr>
          <w:rFonts w:ascii="Times New Roman" w:hAnsi="Times New Roman"/>
          <w:spacing w:val="20"/>
          <w:szCs w:val="24"/>
        </w:rPr>
        <w:sectPr w:rsidR="000B0AFB" w:rsidSect="009043EA">
          <w:pgSz w:w="11906" w:h="16838"/>
          <w:pgMar w:top="2268" w:right="851" w:bottom="851" w:left="1418" w:header="709" w:footer="255" w:gutter="567"/>
          <w:cols w:space="2"/>
          <w:docGrid w:linePitch="360"/>
        </w:sectPr>
      </w:pPr>
    </w:p>
    <w:p w:rsidR="00A51A37" w:rsidRPr="00A51A37" w:rsidRDefault="00A51A37" w:rsidP="00A51A37">
      <w:pPr>
        <w:spacing w:before="120" w:after="120" w:line="360" w:lineRule="auto"/>
        <w:jc w:val="both"/>
        <w:rPr>
          <w:rFonts w:ascii="Times New Roman" w:hAnsi="Times New Roman"/>
          <w:spacing w:val="20"/>
          <w:szCs w:val="24"/>
        </w:rPr>
      </w:pPr>
    </w:p>
    <w:p w:rsidR="00A51A37" w:rsidRDefault="00DF1321" w:rsidP="00A51A37">
      <w:pPr>
        <w:rPr>
          <w:rFonts w:ascii="Times New Roman" w:hAnsi="Times New Roman"/>
          <w:spacing w:val="20"/>
          <w:szCs w:val="24"/>
        </w:rPr>
      </w:pPr>
      <w:r w:rsidRPr="00DF1321">
        <w:rPr>
          <w:noProof/>
        </w:rPr>
        <w:pict>
          <v:shape id="_x0000_s1158" type="#_x0000_t202" style="position:absolute;margin-left:9.05pt;margin-top:278.3pt;width:426.75pt;height:32.25pt;z-index:251719680;mso-position-horizontal:absolute" strokecolor="white [3212]">
            <v:textbox>
              <w:txbxContent>
                <w:p w:rsidR="002C33DF" w:rsidRPr="000B0AFB" w:rsidRDefault="002C33DF">
                  <w:pPr>
                    <w:rPr>
                      <w:rFonts w:ascii="Times New Roman" w:hAnsi="Times New Roman"/>
                      <w:spacing w:val="20"/>
                      <w:sz w:val="18"/>
                      <w:szCs w:val="18"/>
                    </w:rPr>
                  </w:pPr>
                  <w:proofErr w:type="spellStart"/>
                  <w:r>
                    <w:rPr>
                      <w:rFonts w:ascii="Times New Roman" w:hAnsi="Times New Roman"/>
                      <w:spacing w:val="20"/>
                      <w:sz w:val="18"/>
                      <w:szCs w:val="18"/>
                    </w:rPr>
                    <w:t>Obs</w:t>
                  </w:r>
                  <w:proofErr w:type="spellEnd"/>
                  <w:r>
                    <w:rPr>
                      <w:rFonts w:ascii="Times New Roman" w:hAnsi="Times New Roman"/>
                      <w:spacing w:val="20"/>
                      <w:sz w:val="18"/>
                      <w:szCs w:val="18"/>
                    </w:rPr>
                    <w:t xml:space="preserve">: </w:t>
                  </w:r>
                  <w:r w:rsidRPr="000B0AFB">
                    <w:rPr>
                      <w:rFonts w:ascii="Times New Roman" w:hAnsi="Times New Roman"/>
                      <w:spacing w:val="20"/>
                      <w:sz w:val="18"/>
                      <w:szCs w:val="18"/>
                    </w:rPr>
                    <w:t>A secretaria de Infraestrutura em suas divisões (Água e Esgoto/ Ordenamento Urbano) poderá estar assumindo o setor de apoio técnico para execução do plano.</w:t>
                  </w:r>
                </w:p>
              </w:txbxContent>
            </v:textbox>
          </v:shape>
        </w:pict>
      </w:r>
      <w:r w:rsidR="00A51A37" w:rsidRPr="00A51A37">
        <w:rPr>
          <w:noProof/>
        </w:rPr>
        <w:drawing>
          <wp:inline distT="0" distB="0" distL="0" distR="0">
            <wp:extent cx="8452884" cy="4093535"/>
            <wp:effectExtent l="0" t="0" r="0" b="0"/>
            <wp:docPr id="2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cstate="print"/>
                    <a:srcRect l="4884" r="5006" b="3922"/>
                    <a:stretch>
                      <a:fillRect/>
                    </a:stretch>
                  </pic:blipFill>
                  <pic:spPr bwMode="auto">
                    <a:xfrm>
                      <a:off x="0" y="0"/>
                      <a:ext cx="8452884" cy="4093535"/>
                    </a:xfrm>
                    <a:prstGeom prst="rect">
                      <a:avLst/>
                    </a:prstGeom>
                    <a:noFill/>
                    <a:ln w="9525">
                      <a:noFill/>
                      <a:miter lim="800000"/>
                      <a:headEnd/>
                      <a:tailEnd/>
                    </a:ln>
                  </pic:spPr>
                </pic:pic>
              </a:graphicData>
            </a:graphic>
          </wp:inline>
        </w:drawing>
      </w:r>
    </w:p>
    <w:p w:rsidR="00A51A37" w:rsidRDefault="00A51A37" w:rsidP="00464B8D">
      <w:pPr>
        <w:pStyle w:val="Figura"/>
        <w:spacing w:before="0" w:after="0" w:line="240" w:lineRule="auto"/>
        <w:ind w:firstLine="0"/>
        <w:outlineLvl w:val="0"/>
        <w:rPr>
          <w:szCs w:val="24"/>
        </w:rPr>
      </w:pPr>
      <w:bookmarkStart w:id="264" w:name="_Toc334695080"/>
      <w:bookmarkStart w:id="265" w:name="_Toc335639913"/>
      <w:r w:rsidRPr="00DA2B5D">
        <w:t>Figura</w:t>
      </w:r>
      <w:r>
        <w:t xml:space="preserve"> </w:t>
      </w:r>
      <w:r w:rsidR="00722D2C">
        <w:t>46</w:t>
      </w:r>
      <w:r w:rsidRPr="00DA2B5D">
        <w:t>.</w:t>
      </w:r>
      <w:r>
        <w:t xml:space="preserve"> </w:t>
      </w:r>
      <w:r>
        <w:rPr>
          <w:b w:val="0"/>
        </w:rPr>
        <w:t>Readequação da estrutura de gestão de resíduos sólidos</w:t>
      </w:r>
      <w:bookmarkEnd w:id="264"/>
      <w:bookmarkEnd w:id="265"/>
    </w:p>
    <w:p w:rsidR="00A51A37" w:rsidRPr="00A51A37" w:rsidRDefault="00A51A37" w:rsidP="00A51A37">
      <w:pPr>
        <w:spacing w:before="120" w:after="120" w:line="360" w:lineRule="auto"/>
        <w:rPr>
          <w:rFonts w:ascii="Times New Roman" w:hAnsi="Times New Roman"/>
          <w:spacing w:val="20"/>
          <w:szCs w:val="24"/>
        </w:rPr>
      </w:pPr>
    </w:p>
    <w:p w:rsidR="00E45EF3" w:rsidRDefault="00E45EF3" w:rsidP="00497CE4">
      <w:pPr>
        <w:spacing w:before="120" w:after="120" w:line="360" w:lineRule="auto"/>
        <w:jc w:val="both"/>
        <w:rPr>
          <w:rFonts w:ascii="Times New Roman" w:hAnsi="Times New Roman"/>
          <w:spacing w:val="20"/>
        </w:rPr>
      </w:pPr>
    </w:p>
    <w:p w:rsidR="00A51A37" w:rsidRDefault="00A51A37" w:rsidP="00497CE4">
      <w:pPr>
        <w:spacing w:before="120" w:after="120" w:line="360" w:lineRule="auto"/>
        <w:jc w:val="both"/>
        <w:rPr>
          <w:rFonts w:ascii="Times New Roman" w:hAnsi="Times New Roman"/>
          <w:spacing w:val="20"/>
        </w:rPr>
        <w:sectPr w:rsidR="00A51A37" w:rsidSect="00A51A37">
          <w:pgSz w:w="16838" w:h="11906" w:orient="landscape"/>
          <w:pgMar w:top="1418" w:right="2268" w:bottom="851" w:left="851" w:header="709" w:footer="255" w:gutter="567"/>
          <w:cols w:space="2"/>
          <w:docGrid w:linePitch="360"/>
        </w:sectPr>
      </w:pPr>
    </w:p>
    <w:p w:rsidR="00E45EF3" w:rsidRDefault="00E45EF3" w:rsidP="00464B8D">
      <w:pPr>
        <w:pStyle w:val="Ttulo2"/>
        <w:ind w:firstLine="708"/>
        <w:jc w:val="both"/>
        <w:rPr>
          <w:rFonts w:ascii="Times New Roman Negrito" w:hAnsi="Times New Roman Negrito"/>
          <w:spacing w:val="20"/>
        </w:rPr>
      </w:pPr>
      <w:bookmarkStart w:id="266" w:name="_Toc335639914"/>
      <w:r w:rsidRPr="00F17162">
        <w:rPr>
          <w:rFonts w:ascii="Times New Roman Negrito" w:hAnsi="Times New Roman Negrito"/>
          <w:spacing w:val="20"/>
        </w:rPr>
        <w:lastRenderedPageBreak/>
        <w:t>6.</w:t>
      </w:r>
      <w:r w:rsidR="00F17162" w:rsidRPr="00F17162">
        <w:rPr>
          <w:rFonts w:ascii="Times New Roman Negrito" w:hAnsi="Times New Roman Negrito"/>
          <w:spacing w:val="20"/>
        </w:rPr>
        <w:t>4</w:t>
      </w:r>
      <w:r w:rsidRPr="00F17162">
        <w:rPr>
          <w:rFonts w:ascii="Times New Roman Negrito" w:hAnsi="Times New Roman Negrito"/>
          <w:spacing w:val="20"/>
        </w:rPr>
        <w:t xml:space="preserve"> Programas Especiais para as Questões e Resíduos Mais Relevantes</w:t>
      </w:r>
      <w:bookmarkEnd w:id="266"/>
    </w:p>
    <w:p w:rsidR="00437F3C" w:rsidRPr="00437F3C" w:rsidRDefault="00437F3C" w:rsidP="00437F3C">
      <w:pPr>
        <w:spacing w:before="120" w:after="120" w:line="360" w:lineRule="auto"/>
      </w:pPr>
    </w:p>
    <w:p w:rsidR="00E45EF3" w:rsidRPr="00F17162" w:rsidRDefault="00E45EF3" w:rsidP="00E45EF3">
      <w:pPr>
        <w:spacing w:before="120" w:after="120" w:line="360" w:lineRule="auto"/>
        <w:ind w:firstLine="708"/>
        <w:jc w:val="both"/>
        <w:rPr>
          <w:rFonts w:ascii="Times New Roman" w:hAnsi="Times New Roman"/>
          <w:spacing w:val="20"/>
          <w:szCs w:val="24"/>
        </w:rPr>
      </w:pPr>
      <w:r w:rsidRPr="00F17162">
        <w:rPr>
          <w:rFonts w:ascii="Times New Roman" w:hAnsi="Times New Roman"/>
          <w:spacing w:val="20"/>
          <w:szCs w:val="24"/>
        </w:rPr>
        <w:t>Os resíduos com maior volume, presença mais significativa no município, consequentemente são aqueles que causam problemas mais impactantes, por isso devem ser tratados com estratégias diferenciadas.</w:t>
      </w:r>
    </w:p>
    <w:p w:rsidR="00E45EF3" w:rsidRPr="00F17162" w:rsidRDefault="00E45EF3" w:rsidP="00E45EF3">
      <w:pPr>
        <w:spacing w:before="120" w:after="120" w:line="360" w:lineRule="auto"/>
        <w:ind w:firstLine="708"/>
        <w:jc w:val="both"/>
        <w:rPr>
          <w:rFonts w:ascii="Times New Roman" w:hAnsi="Times New Roman"/>
          <w:spacing w:val="20"/>
          <w:szCs w:val="24"/>
        </w:rPr>
      </w:pPr>
      <w:r w:rsidRPr="00F17162">
        <w:rPr>
          <w:rFonts w:ascii="Times New Roman" w:hAnsi="Times New Roman"/>
          <w:spacing w:val="20"/>
          <w:szCs w:val="24"/>
        </w:rPr>
        <w:t xml:space="preserve">Para que ocorra a estruturação dos processos é necessária </w:t>
      </w:r>
      <w:proofErr w:type="gramStart"/>
      <w:r w:rsidRPr="00F17162">
        <w:rPr>
          <w:rFonts w:ascii="Times New Roman" w:hAnsi="Times New Roman"/>
          <w:spacing w:val="20"/>
          <w:szCs w:val="24"/>
        </w:rPr>
        <w:t>a</w:t>
      </w:r>
      <w:proofErr w:type="gramEnd"/>
      <w:r w:rsidRPr="00F17162">
        <w:rPr>
          <w:rFonts w:ascii="Times New Roman" w:hAnsi="Times New Roman"/>
          <w:spacing w:val="20"/>
          <w:szCs w:val="24"/>
        </w:rPr>
        <w:t xml:space="preserve"> implantação de programas prioritários que consigam consolidar a participação ampla dos diversos agentes em busca de resultados positivos. Os programas prioritários não devem inibir o preparo de programas para outros resíduos, como os dos serviços de saúde.</w:t>
      </w:r>
    </w:p>
    <w:p w:rsidR="00E45EF3" w:rsidRPr="00F17162" w:rsidRDefault="00E45EF3" w:rsidP="00E45EF3">
      <w:pPr>
        <w:spacing w:before="120" w:after="120" w:line="360" w:lineRule="auto"/>
        <w:ind w:firstLine="708"/>
        <w:jc w:val="both"/>
        <w:rPr>
          <w:rFonts w:ascii="Times New Roman" w:hAnsi="Times New Roman"/>
          <w:spacing w:val="20"/>
          <w:szCs w:val="24"/>
        </w:rPr>
      </w:pPr>
      <w:r w:rsidRPr="00F17162">
        <w:rPr>
          <w:rFonts w:ascii="Times New Roman" w:hAnsi="Times New Roman"/>
          <w:spacing w:val="20"/>
          <w:szCs w:val="24"/>
        </w:rPr>
        <w:t>Considerando que em Orlândia os resíduos secos e úmidos e os da construção civil são os mais relevantes, os programas prioritários deverão ser desenvolvidos para atendê-los. Se houver necessidade, serão</w:t>
      </w:r>
      <w:proofErr w:type="gramStart"/>
      <w:r w:rsidRPr="00F17162">
        <w:rPr>
          <w:rFonts w:ascii="Times New Roman" w:hAnsi="Times New Roman"/>
          <w:spacing w:val="20"/>
          <w:szCs w:val="24"/>
        </w:rPr>
        <w:t xml:space="preserve">  </w:t>
      </w:r>
      <w:proofErr w:type="gramEnd"/>
      <w:r w:rsidRPr="00F17162">
        <w:rPr>
          <w:rFonts w:ascii="Times New Roman" w:hAnsi="Times New Roman"/>
          <w:spacing w:val="20"/>
          <w:szCs w:val="24"/>
        </w:rPr>
        <w:t xml:space="preserve">organizadas equipes específicas para preservar as boas práticas locais existentes. </w:t>
      </w:r>
    </w:p>
    <w:p w:rsidR="00E45EF3" w:rsidRPr="00F17162" w:rsidRDefault="00E45EF3" w:rsidP="00E45EF3">
      <w:pPr>
        <w:spacing w:before="120" w:after="120" w:line="360" w:lineRule="auto"/>
        <w:jc w:val="both"/>
        <w:rPr>
          <w:rFonts w:ascii="Times New Roman" w:hAnsi="Times New Roman"/>
          <w:spacing w:val="20"/>
          <w:szCs w:val="24"/>
        </w:rPr>
      </w:pPr>
      <w:r w:rsidRPr="00F17162">
        <w:rPr>
          <w:rFonts w:ascii="Times New Roman" w:hAnsi="Times New Roman"/>
          <w:spacing w:val="20"/>
          <w:szCs w:val="24"/>
        </w:rPr>
        <w:tab/>
        <w:t xml:space="preserve">Já existem incentivos que estão sendo idealizados pelo MMA como o Modelo Tecnológico que alia fluxo destes três tipos </w:t>
      </w:r>
      <w:r w:rsidR="00FA37C8">
        <w:rPr>
          <w:rFonts w:ascii="Times New Roman" w:hAnsi="Times New Roman"/>
          <w:spacing w:val="20"/>
          <w:szCs w:val="24"/>
        </w:rPr>
        <w:t xml:space="preserve">de </w:t>
      </w:r>
      <w:r w:rsidRPr="00F17162">
        <w:rPr>
          <w:rFonts w:ascii="Times New Roman" w:hAnsi="Times New Roman"/>
          <w:spacing w:val="20"/>
          <w:szCs w:val="24"/>
        </w:rPr>
        <w:t xml:space="preserve">resíduos com ações de captação, segregação e destinação ambientalmente adequadas. Por esta estratégia, as áreas são determinadas de acordo com a proporcionalidade da dimensão do município, funcionando em rede como “endereços” para receber os resíduos, evitando as deposições irregulares em pontos viciados. Além dos resíduos supracitados, as áreas para captação permitirão ações voltadas para os resíduos da construção civil gerados em pequenas quantidades, resíduos volumosos (móveis, podas e inservíveis), resíduos domiciliares secos de entrega </w:t>
      </w:r>
      <w:proofErr w:type="gramStart"/>
      <w:r w:rsidRPr="00F17162">
        <w:rPr>
          <w:rFonts w:ascii="Times New Roman" w:hAnsi="Times New Roman"/>
          <w:spacing w:val="20"/>
          <w:szCs w:val="24"/>
        </w:rPr>
        <w:t>voluntária ou captados por meio de pequenos veículos e resíduos</w:t>
      </w:r>
      <w:proofErr w:type="gramEnd"/>
      <w:r w:rsidRPr="00F17162">
        <w:rPr>
          <w:rFonts w:ascii="Times New Roman" w:hAnsi="Times New Roman"/>
          <w:spacing w:val="20"/>
          <w:szCs w:val="24"/>
        </w:rPr>
        <w:t xml:space="preserve"> com logística reversa (pneus, lâmpadas, eletroeletrônicos, pilhas e baterias).</w:t>
      </w:r>
    </w:p>
    <w:p w:rsidR="00E45EF3" w:rsidRPr="00F17162" w:rsidRDefault="00E45EF3" w:rsidP="00E45EF3">
      <w:pPr>
        <w:spacing w:before="120" w:after="120" w:line="360" w:lineRule="auto"/>
        <w:jc w:val="both"/>
        <w:rPr>
          <w:rFonts w:ascii="Times New Roman" w:hAnsi="Times New Roman"/>
          <w:spacing w:val="20"/>
          <w:szCs w:val="24"/>
        </w:rPr>
      </w:pPr>
      <w:r w:rsidRPr="00F17162">
        <w:rPr>
          <w:rFonts w:ascii="Times New Roman" w:hAnsi="Times New Roman"/>
          <w:spacing w:val="20"/>
          <w:szCs w:val="24"/>
        </w:rPr>
        <w:tab/>
        <w:t>Nas tabelas a seguir estão contidas as alíneas para elaboração dos Programas Prioritários referentes aos resíduos em questão:</w:t>
      </w:r>
    </w:p>
    <w:p w:rsidR="001D1CC1" w:rsidRDefault="00420811" w:rsidP="00F17162">
      <w:pPr>
        <w:pStyle w:val="Tabela"/>
        <w:spacing w:line="240" w:lineRule="auto"/>
        <w:rPr>
          <w:noProof/>
          <w:lang w:eastAsia="pt-BR"/>
        </w:rPr>
      </w:pPr>
      <w:r w:rsidRPr="00420811">
        <w:rPr>
          <w:noProof/>
          <w:lang w:eastAsia="pt-BR"/>
        </w:rPr>
        <w:lastRenderedPageBreak/>
        <w:drawing>
          <wp:inline distT="0" distB="0" distL="0" distR="0">
            <wp:extent cx="5754429" cy="3115340"/>
            <wp:effectExtent l="1905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cstate="print"/>
                    <a:srcRect/>
                    <a:stretch>
                      <a:fillRect/>
                    </a:stretch>
                  </pic:blipFill>
                  <pic:spPr bwMode="auto">
                    <a:xfrm>
                      <a:off x="0" y="0"/>
                      <a:ext cx="5759450" cy="3118058"/>
                    </a:xfrm>
                    <a:prstGeom prst="rect">
                      <a:avLst/>
                    </a:prstGeom>
                    <a:noFill/>
                    <a:ln w="9525">
                      <a:noFill/>
                      <a:miter lim="800000"/>
                      <a:headEnd/>
                      <a:tailEnd/>
                    </a:ln>
                  </pic:spPr>
                </pic:pic>
              </a:graphicData>
            </a:graphic>
          </wp:inline>
        </w:drawing>
      </w:r>
    </w:p>
    <w:p w:rsidR="00E45EF3" w:rsidRDefault="00E45EF3" w:rsidP="00F17162">
      <w:pPr>
        <w:pStyle w:val="Tabela"/>
        <w:spacing w:line="240" w:lineRule="auto"/>
        <w:rPr>
          <w:b w:val="0"/>
        </w:rPr>
      </w:pPr>
      <w:bookmarkStart w:id="267" w:name="_Toc334695010"/>
      <w:r w:rsidRPr="007B606E">
        <w:t xml:space="preserve">Tabela </w:t>
      </w:r>
      <w:r w:rsidR="007B606E" w:rsidRPr="007B606E">
        <w:t>5</w:t>
      </w:r>
      <w:r w:rsidR="00722D2C">
        <w:t>5</w:t>
      </w:r>
      <w:r w:rsidR="00F17162" w:rsidRPr="007B606E">
        <w:t>.</w:t>
      </w:r>
      <w:r w:rsidRPr="007B606E">
        <w:t xml:space="preserve"> </w:t>
      </w:r>
      <w:r w:rsidRPr="007B606E">
        <w:rPr>
          <w:b w:val="0"/>
        </w:rPr>
        <w:t>Programa Prioritário para o Gerenciamento de Res</w:t>
      </w:r>
      <w:r w:rsidR="00F17162" w:rsidRPr="007B606E">
        <w:rPr>
          <w:b w:val="0"/>
        </w:rPr>
        <w:t>íduos de Construção e Demolição</w:t>
      </w:r>
      <w:bookmarkEnd w:id="267"/>
    </w:p>
    <w:p w:rsidR="00420811" w:rsidRDefault="00420811" w:rsidP="00F17162">
      <w:pPr>
        <w:pStyle w:val="Tabela"/>
        <w:spacing w:line="240" w:lineRule="auto"/>
        <w:rPr>
          <w:b w:val="0"/>
        </w:rPr>
      </w:pPr>
    </w:p>
    <w:p w:rsidR="00420811" w:rsidRDefault="00420811" w:rsidP="00420811">
      <w:pPr>
        <w:pStyle w:val="Tabela"/>
        <w:spacing w:line="240" w:lineRule="auto"/>
        <w:rPr>
          <w:rFonts w:ascii="Times New Roman Negrito" w:hAnsi="Times New Roman Negrito"/>
          <w:sz w:val="28"/>
          <w:szCs w:val="28"/>
        </w:rPr>
      </w:pPr>
      <w:r w:rsidRPr="004E3B31">
        <w:rPr>
          <w:noProof/>
          <w:lang w:eastAsia="pt-BR"/>
        </w:rPr>
        <w:drawing>
          <wp:inline distT="0" distB="0" distL="0" distR="0">
            <wp:extent cx="5759450" cy="4279562"/>
            <wp:effectExtent l="19050" t="0" r="0" b="0"/>
            <wp:docPr id="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cstate="print"/>
                    <a:srcRect/>
                    <a:stretch>
                      <a:fillRect/>
                    </a:stretch>
                  </pic:blipFill>
                  <pic:spPr bwMode="auto">
                    <a:xfrm>
                      <a:off x="0" y="0"/>
                      <a:ext cx="5759450" cy="4279562"/>
                    </a:xfrm>
                    <a:prstGeom prst="rect">
                      <a:avLst/>
                    </a:prstGeom>
                    <a:noFill/>
                    <a:ln w="9525">
                      <a:noFill/>
                      <a:miter lim="800000"/>
                      <a:headEnd/>
                      <a:tailEnd/>
                    </a:ln>
                  </pic:spPr>
                </pic:pic>
              </a:graphicData>
            </a:graphic>
          </wp:inline>
        </w:drawing>
      </w:r>
      <w:bookmarkStart w:id="268" w:name="_Toc334695011"/>
      <w:r w:rsidRPr="007B606E">
        <w:t>Tabela 5</w:t>
      </w:r>
      <w:r>
        <w:t>6</w:t>
      </w:r>
      <w:r w:rsidRPr="007B606E">
        <w:t xml:space="preserve">. </w:t>
      </w:r>
      <w:r w:rsidRPr="007B606E">
        <w:rPr>
          <w:b w:val="0"/>
        </w:rPr>
        <w:t>Programa Prioritário para o Gerenciamento de Resíduos Domiciliares Úmidos</w:t>
      </w:r>
      <w:bookmarkEnd w:id="268"/>
    </w:p>
    <w:p w:rsidR="00420811" w:rsidRPr="009402BC" w:rsidRDefault="00420811" w:rsidP="00F17162">
      <w:pPr>
        <w:pStyle w:val="Tabela"/>
        <w:spacing w:line="240" w:lineRule="auto"/>
        <w:rPr>
          <w:szCs w:val="24"/>
          <w:highlight w:val="cyan"/>
        </w:rPr>
      </w:pPr>
    </w:p>
    <w:p w:rsidR="00E45EF3" w:rsidRPr="009402BC" w:rsidRDefault="00420811" w:rsidP="00F17162">
      <w:pPr>
        <w:pStyle w:val="Tabela"/>
        <w:spacing w:line="240" w:lineRule="auto"/>
        <w:rPr>
          <w:szCs w:val="24"/>
          <w:highlight w:val="cyan"/>
        </w:rPr>
      </w:pPr>
      <w:r w:rsidRPr="00420811">
        <w:rPr>
          <w:noProof/>
          <w:lang w:eastAsia="pt-BR"/>
        </w:rPr>
        <w:lastRenderedPageBreak/>
        <w:drawing>
          <wp:inline distT="0" distB="0" distL="0" distR="0">
            <wp:extent cx="5796960" cy="6124354"/>
            <wp:effectExtent l="1905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cstate="print"/>
                    <a:srcRect/>
                    <a:stretch>
                      <a:fillRect/>
                    </a:stretch>
                  </pic:blipFill>
                  <pic:spPr bwMode="auto">
                    <a:xfrm>
                      <a:off x="0" y="0"/>
                      <a:ext cx="5801125" cy="6128755"/>
                    </a:xfrm>
                    <a:prstGeom prst="rect">
                      <a:avLst/>
                    </a:prstGeom>
                    <a:noFill/>
                    <a:ln w="9525">
                      <a:noFill/>
                      <a:miter lim="800000"/>
                      <a:headEnd/>
                      <a:tailEnd/>
                    </a:ln>
                  </pic:spPr>
                </pic:pic>
              </a:graphicData>
            </a:graphic>
          </wp:inline>
        </w:drawing>
      </w:r>
      <w:r w:rsidRPr="00420811">
        <w:t xml:space="preserve"> </w:t>
      </w:r>
      <w:bookmarkStart w:id="269" w:name="_Toc334695012"/>
      <w:r w:rsidR="00E45EF3" w:rsidRPr="007B606E">
        <w:t xml:space="preserve">Tabela </w:t>
      </w:r>
      <w:r w:rsidR="007B606E" w:rsidRPr="007B606E">
        <w:t>5</w:t>
      </w:r>
      <w:r>
        <w:t>7</w:t>
      </w:r>
      <w:r w:rsidR="00F17162" w:rsidRPr="007B606E">
        <w:t>.</w:t>
      </w:r>
      <w:r w:rsidR="00E45EF3" w:rsidRPr="007B606E">
        <w:t xml:space="preserve"> </w:t>
      </w:r>
      <w:r w:rsidR="00E45EF3" w:rsidRPr="007B606E">
        <w:rPr>
          <w:b w:val="0"/>
        </w:rPr>
        <w:t>Programa Prioritário para o Gerenciamento</w:t>
      </w:r>
      <w:r w:rsidR="00F17162" w:rsidRPr="007B606E">
        <w:rPr>
          <w:b w:val="0"/>
        </w:rPr>
        <w:t xml:space="preserve"> de Resíduos Domiciliares Secos</w:t>
      </w:r>
      <w:bookmarkEnd w:id="269"/>
    </w:p>
    <w:p w:rsidR="00497CE4" w:rsidRPr="00E4247E" w:rsidRDefault="00497CE4" w:rsidP="00437F3C">
      <w:pPr>
        <w:jc w:val="both"/>
        <w:rPr>
          <w:rFonts w:ascii="Times New Roman Negrito" w:hAnsi="Times New Roman Negrito"/>
          <w:b/>
          <w:spacing w:val="20"/>
          <w:sz w:val="28"/>
          <w:szCs w:val="28"/>
        </w:rPr>
      </w:pPr>
    </w:p>
    <w:p w:rsidR="00497CE4" w:rsidRDefault="00497CE4" w:rsidP="00D15D37">
      <w:pPr>
        <w:pStyle w:val="Ttulo2"/>
        <w:ind w:left="709"/>
        <w:rPr>
          <w:rFonts w:ascii="Times New Roman Negrito" w:hAnsi="Times New Roman Negrito"/>
          <w:spacing w:val="20"/>
        </w:rPr>
      </w:pPr>
      <w:bookmarkStart w:id="270" w:name="_Toc335639915"/>
      <w:r w:rsidRPr="00D15D37">
        <w:rPr>
          <w:rFonts w:ascii="Times New Roman Negrito" w:hAnsi="Times New Roman Negrito"/>
          <w:spacing w:val="20"/>
        </w:rPr>
        <w:t>6.5 Iniciativas para Controle Social</w:t>
      </w:r>
      <w:bookmarkEnd w:id="270"/>
    </w:p>
    <w:p w:rsidR="00420811" w:rsidRPr="00420811" w:rsidRDefault="00420811" w:rsidP="00437F3C">
      <w:pPr>
        <w:spacing w:before="120" w:after="120" w:line="360" w:lineRule="auto"/>
      </w:pP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Sobre o tema do controle interno e social, a Lei 12.305/2010 alçou-o como instrumento da Política Nacional de Resíduos Sólidos, e um dos conteúdos obrigatórios do Plano Municipal de Gestão Integrada de Resíduos Sólidos.</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lastRenderedPageBreak/>
        <w:t>A temática precisa estar pautada nas audiências e conferências, para conferir maior legitimidade à discussão da cobrança pela prestação dos serviços.</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A validação das etapas do PGIRS junto às instâncias de participação social, locais ou regionais (Conselhos Locais de Meio Ambiente, Saúde e outros), precisa introduzir a discussão da institucionalização do controle, como prevista no Decreto 7.217/2010 (BRASIL, 2010a). Em seu art. 34 são descritos os mecanismos que poderão ser adotados para instituir o controle social dos serviços de saneamento e, logicamente, dos serviços públicos de limpeza urbana e manejo de resíduos.</w:t>
      </w:r>
    </w:p>
    <w:p w:rsidR="00497CE4" w:rsidRPr="00E4247E" w:rsidRDefault="00497CE4" w:rsidP="00D15D37">
      <w:pPr>
        <w:pStyle w:val="PargrafodaLista"/>
        <w:numPr>
          <w:ilvl w:val="0"/>
          <w:numId w:val="21"/>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Debates e audiências públicas;</w:t>
      </w:r>
    </w:p>
    <w:p w:rsidR="00497CE4" w:rsidRPr="00E4247E" w:rsidRDefault="00497CE4" w:rsidP="00D15D37">
      <w:pPr>
        <w:pStyle w:val="PargrafodaLista"/>
        <w:numPr>
          <w:ilvl w:val="0"/>
          <w:numId w:val="21"/>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Consultas públicas;</w:t>
      </w:r>
    </w:p>
    <w:p w:rsidR="00497CE4" w:rsidRPr="00E4247E" w:rsidRDefault="00497CE4" w:rsidP="00D15D37">
      <w:pPr>
        <w:pStyle w:val="PargrafodaLista"/>
        <w:numPr>
          <w:ilvl w:val="0"/>
          <w:numId w:val="21"/>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 xml:space="preserve">Conferências das cidades; </w:t>
      </w:r>
      <w:proofErr w:type="gramStart"/>
      <w:r w:rsidRPr="00E4247E">
        <w:rPr>
          <w:rFonts w:ascii="Times New Roman" w:hAnsi="Times New Roman"/>
          <w:spacing w:val="20"/>
          <w:sz w:val="24"/>
          <w:szCs w:val="24"/>
        </w:rPr>
        <w:t>e</w:t>
      </w:r>
      <w:proofErr w:type="gramEnd"/>
    </w:p>
    <w:p w:rsidR="00497CE4" w:rsidRPr="00E4247E" w:rsidRDefault="00497CE4" w:rsidP="00D15D37">
      <w:pPr>
        <w:pStyle w:val="PargrafodaLista"/>
        <w:numPr>
          <w:ilvl w:val="0"/>
          <w:numId w:val="21"/>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Participação de órgãos colegiados de caráter consultivo</w:t>
      </w:r>
      <w:r w:rsidR="00457573">
        <w:rPr>
          <w:rFonts w:ascii="Times New Roman" w:hAnsi="Times New Roman"/>
          <w:spacing w:val="20"/>
          <w:sz w:val="24"/>
          <w:szCs w:val="24"/>
        </w:rPr>
        <w:t>, sendo</w:t>
      </w:r>
      <w:r w:rsidRPr="00E4247E">
        <w:rPr>
          <w:rFonts w:ascii="Times New Roman" w:hAnsi="Times New Roman"/>
          <w:spacing w:val="20"/>
          <w:sz w:val="24"/>
          <w:szCs w:val="24"/>
        </w:rPr>
        <w:t xml:space="preserve"> assegurada a participação dos seguintes representantes: dos titulares dos serviços; dos órgãos governamentais relacionados ao setor; dos prestadores de serviços públicos; dos usuários dos serviços, e das entidades técnicas, organizações da sociedade civil e de defesa do consumidor. </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Além da política nacional de resíduos sólidos, o controle social, já se encontrava como peça fundamental na elaboração de planos e de gestão das cidades.</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 xml:space="preserve">O Estatuto das Cidades regulamentou a gestão democrática da cidade, fornecendo diretrizes para que os Planos Diretores Municipais estabeleçam, conforme características locais, a sua forma de gestão democrática. </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 xml:space="preserve">A Lei Federal nº 11.445/2007 define como princípio fundamental dos serviços públicos de saneamento básico o controle social, indicando em seu Capítulo VIII a participação de órgãos colegiados no controle social. </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 xml:space="preserve">Em seu Art. 47, caput, estabelece que “... o controle social dos serviços públicos de saneamento básico poderá incluir a participação de órgãos </w:t>
      </w:r>
      <w:r w:rsidRPr="00E4247E">
        <w:rPr>
          <w:rFonts w:ascii="Times New Roman" w:hAnsi="Times New Roman"/>
          <w:spacing w:val="20"/>
          <w:szCs w:val="24"/>
        </w:rPr>
        <w:lastRenderedPageBreak/>
        <w:t xml:space="preserve">colegiados de caráter consultivo, </w:t>
      </w:r>
      <w:proofErr w:type="gramStart"/>
      <w:r w:rsidRPr="00E4247E">
        <w:rPr>
          <w:rFonts w:ascii="Times New Roman" w:hAnsi="Times New Roman"/>
          <w:spacing w:val="20"/>
          <w:szCs w:val="24"/>
        </w:rPr>
        <w:t>estaduais, do Distrito Federal e municipais, assegurada</w:t>
      </w:r>
      <w:proofErr w:type="gramEnd"/>
      <w:r w:rsidRPr="00E4247E">
        <w:rPr>
          <w:rFonts w:ascii="Times New Roman" w:hAnsi="Times New Roman"/>
          <w:spacing w:val="20"/>
          <w:szCs w:val="24"/>
        </w:rPr>
        <w:t xml:space="preserve"> a representação:...” </w:t>
      </w:r>
    </w:p>
    <w:p w:rsidR="00497CE4" w:rsidRPr="00E4247E"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Com a promulgação do Plano Diretor do Município de Orlândia, em 2006, houve a legitimação de iniciativas de controle social, através dos princípios previstos no art. 5, estabelecendo a descentralização da administração pública e a participação da população nos processos de planejamento e gestão, e também, estabelecida pela diretriz do art. 15 da política urbana, que estabelece a gestão democrática por meio da participação da população e de associações.</w:t>
      </w:r>
    </w:p>
    <w:p w:rsidR="00497CE4" w:rsidRDefault="00497CE4" w:rsidP="00D15D37">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As instâncias de participação estabelecida</w:t>
      </w:r>
      <w:r w:rsidR="00457573">
        <w:rPr>
          <w:rFonts w:ascii="Times New Roman" w:hAnsi="Times New Roman"/>
          <w:spacing w:val="20"/>
          <w:szCs w:val="24"/>
        </w:rPr>
        <w:t>s</w:t>
      </w:r>
      <w:r w:rsidRPr="00E4247E">
        <w:rPr>
          <w:rFonts w:ascii="Times New Roman" w:hAnsi="Times New Roman"/>
          <w:spacing w:val="20"/>
          <w:szCs w:val="24"/>
        </w:rPr>
        <w:t xml:space="preserve"> pelo plano são discriminadas no Art</w:t>
      </w:r>
      <w:r>
        <w:rPr>
          <w:rFonts w:ascii="Times New Roman" w:hAnsi="Times New Roman"/>
          <w:spacing w:val="20"/>
          <w:szCs w:val="24"/>
        </w:rPr>
        <w:t>.</w:t>
      </w:r>
      <w:r w:rsidRPr="00E4247E">
        <w:rPr>
          <w:rFonts w:ascii="Times New Roman" w:hAnsi="Times New Roman"/>
          <w:spacing w:val="20"/>
          <w:szCs w:val="24"/>
        </w:rPr>
        <w:t xml:space="preserve"> 16, que estabelece o planejamento, controle, gestão e </w:t>
      </w:r>
      <w:r w:rsidR="00457573">
        <w:rPr>
          <w:rFonts w:ascii="Times New Roman" w:hAnsi="Times New Roman"/>
          <w:spacing w:val="20"/>
          <w:szCs w:val="24"/>
        </w:rPr>
        <w:t xml:space="preserve">a </w:t>
      </w:r>
      <w:r w:rsidRPr="00E4247E">
        <w:rPr>
          <w:rFonts w:ascii="Times New Roman" w:hAnsi="Times New Roman"/>
          <w:spacing w:val="20"/>
          <w:szCs w:val="24"/>
        </w:rPr>
        <w:t>promoção do desenvolvimento urbano</w:t>
      </w:r>
      <w:r w:rsidR="00457573">
        <w:rPr>
          <w:rFonts w:ascii="Times New Roman" w:hAnsi="Times New Roman"/>
          <w:spacing w:val="20"/>
          <w:szCs w:val="24"/>
        </w:rPr>
        <w:t>.</w:t>
      </w:r>
      <w:r w:rsidRPr="00E4247E">
        <w:rPr>
          <w:rFonts w:ascii="Times New Roman" w:hAnsi="Times New Roman"/>
          <w:spacing w:val="20"/>
          <w:szCs w:val="24"/>
        </w:rPr>
        <w:t xml:space="preserve"> </w:t>
      </w:r>
      <w:r w:rsidR="00457573">
        <w:rPr>
          <w:rFonts w:ascii="Times New Roman" w:hAnsi="Times New Roman"/>
          <w:spacing w:val="20"/>
          <w:szCs w:val="24"/>
        </w:rPr>
        <w:t>O</w:t>
      </w:r>
      <w:r w:rsidRPr="00E4247E">
        <w:rPr>
          <w:rFonts w:ascii="Times New Roman" w:hAnsi="Times New Roman"/>
          <w:spacing w:val="20"/>
          <w:szCs w:val="24"/>
        </w:rPr>
        <w:t xml:space="preserve"> município de Orlândia adotará, dentre outros, a gestão orçamentária participativa, </w:t>
      </w:r>
      <w:r w:rsidR="00457573">
        <w:rPr>
          <w:rFonts w:ascii="Times New Roman" w:hAnsi="Times New Roman"/>
          <w:spacing w:val="20"/>
          <w:szCs w:val="24"/>
        </w:rPr>
        <w:t>a intensificação do</w:t>
      </w:r>
      <w:r w:rsidRPr="00E4247E">
        <w:rPr>
          <w:rFonts w:ascii="Times New Roman" w:hAnsi="Times New Roman"/>
          <w:spacing w:val="20"/>
          <w:szCs w:val="24"/>
        </w:rPr>
        <w:t xml:space="preserve"> apoi</w:t>
      </w:r>
      <w:r w:rsidR="00457573">
        <w:rPr>
          <w:rFonts w:ascii="Times New Roman" w:hAnsi="Times New Roman"/>
          <w:spacing w:val="20"/>
          <w:szCs w:val="24"/>
        </w:rPr>
        <w:t>o</w:t>
      </w:r>
      <w:r w:rsidRPr="00E4247E">
        <w:rPr>
          <w:rFonts w:ascii="Times New Roman" w:hAnsi="Times New Roman"/>
          <w:spacing w:val="20"/>
          <w:szCs w:val="24"/>
        </w:rPr>
        <w:t xml:space="preserve"> </w:t>
      </w:r>
      <w:r w:rsidR="00457573">
        <w:rPr>
          <w:rFonts w:ascii="Times New Roman" w:hAnsi="Times New Roman"/>
          <w:spacing w:val="20"/>
          <w:szCs w:val="24"/>
        </w:rPr>
        <w:t>a</w:t>
      </w:r>
      <w:r w:rsidRPr="00E4247E">
        <w:rPr>
          <w:rFonts w:ascii="Times New Roman" w:hAnsi="Times New Roman"/>
          <w:spacing w:val="20"/>
          <w:szCs w:val="24"/>
        </w:rPr>
        <w:t>o Conselho Municipal de Meio Ambiente – CO</w:t>
      </w:r>
      <w:r w:rsidR="007B53C1">
        <w:rPr>
          <w:rFonts w:ascii="Times New Roman" w:hAnsi="Times New Roman"/>
          <w:spacing w:val="20"/>
          <w:szCs w:val="24"/>
        </w:rPr>
        <w:t>M</w:t>
      </w:r>
      <w:r w:rsidRPr="00E4247E">
        <w:rPr>
          <w:rFonts w:ascii="Times New Roman" w:hAnsi="Times New Roman"/>
          <w:spacing w:val="20"/>
          <w:szCs w:val="24"/>
        </w:rPr>
        <w:t>DEMA</w:t>
      </w:r>
      <w:r w:rsidR="007B53C1">
        <w:rPr>
          <w:rFonts w:ascii="Times New Roman" w:hAnsi="Times New Roman"/>
          <w:spacing w:val="20"/>
          <w:szCs w:val="24"/>
        </w:rPr>
        <w:t xml:space="preserve"> (</w:t>
      </w:r>
      <w:r w:rsidR="007B53C1" w:rsidRPr="007B53C1">
        <w:rPr>
          <w:rFonts w:ascii="Times New Roman" w:hAnsi="Times New Roman"/>
          <w:spacing w:val="20"/>
          <w:szCs w:val="24"/>
        </w:rPr>
        <w:t>Lei Municipal nº 3.672 de 23 de junho de 2009</w:t>
      </w:r>
      <w:r w:rsidR="007B53C1">
        <w:rPr>
          <w:rFonts w:ascii="Times New Roman" w:hAnsi="Times New Roman"/>
          <w:spacing w:val="20"/>
          <w:szCs w:val="24"/>
        </w:rPr>
        <w:t>)</w:t>
      </w:r>
      <w:r w:rsidRPr="00E4247E">
        <w:rPr>
          <w:rFonts w:ascii="Times New Roman" w:hAnsi="Times New Roman"/>
          <w:spacing w:val="20"/>
          <w:szCs w:val="24"/>
        </w:rPr>
        <w:t xml:space="preserve"> e </w:t>
      </w:r>
      <w:r w:rsidR="00457573">
        <w:rPr>
          <w:rFonts w:ascii="Times New Roman" w:hAnsi="Times New Roman"/>
          <w:spacing w:val="20"/>
          <w:szCs w:val="24"/>
        </w:rPr>
        <w:t xml:space="preserve">o </w:t>
      </w:r>
      <w:r w:rsidRPr="00E4247E">
        <w:rPr>
          <w:rFonts w:ascii="Times New Roman" w:hAnsi="Times New Roman"/>
          <w:spacing w:val="20"/>
          <w:szCs w:val="24"/>
        </w:rPr>
        <w:t>incentiv</w:t>
      </w:r>
      <w:r w:rsidR="00457573">
        <w:rPr>
          <w:rFonts w:ascii="Times New Roman" w:hAnsi="Times New Roman"/>
          <w:spacing w:val="20"/>
          <w:szCs w:val="24"/>
        </w:rPr>
        <w:t>o</w:t>
      </w:r>
      <w:r w:rsidRPr="00E4247E">
        <w:rPr>
          <w:rFonts w:ascii="Times New Roman" w:hAnsi="Times New Roman"/>
          <w:spacing w:val="20"/>
          <w:szCs w:val="24"/>
        </w:rPr>
        <w:t xml:space="preserve"> </w:t>
      </w:r>
      <w:r w:rsidR="00457573">
        <w:rPr>
          <w:rFonts w:ascii="Times New Roman" w:hAnsi="Times New Roman"/>
          <w:spacing w:val="20"/>
          <w:szCs w:val="24"/>
        </w:rPr>
        <w:t>à</w:t>
      </w:r>
      <w:r w:rsidRPr="00E4247E">
        <w:rPr>
          <w:rFonts w:ascii="Times New Roman" w:hAnsi="Times New Roman"/>
          <w:spacing w:val="20"/>
          <w:szCs w:val="24"/>
        </w:rPr>
        <w:t xml:space="preserve"> criação de ações não governamentais para o controle do meio ambiente do município.</w:t>
      </w:r>
    </w:p>
    <w:p w:rsidR="00497CE4" w:rsidRDefault="00497CE4" w:rsidP="00D15D37">
      <w:pPr>
        <w:ind w:firstLine="709"/>
        <w:jc w:val="both"/>
        <w:rPr>
          <w:rFonts w:ascii="Times New Roman" w:hAnsi="Times New Roman"/>
          <w:spacing w:val="20"/>
          <w:szCs w:val="24"/>
        </w:rPr>
      </w:pPr>
    </w:p>
    <w:p w:rsidR="00497CE4" w:rsidRPr="00D15D37" w:rsidRDefault="00497CE4" w:rsidP="00D15D37">
      <w:pPr>
        <w:pStyle w:val="Ttulo2"/>
        <w:ind w:left="709"/>
        <w:jc w:val="both"/>
        <w:rPr>
          <w:rFonts w:ascii="Times New Roman Negrito" w:hAnsi="Times New Roman Negrito"/>
          <w:spacing w:val="20"/>
        </w:rPr>
      </w:pPr>
      <w:bookmarkStart w:id="271" w:name="_Toc335639916"/>
      <w:r w:rsidRPr="00D15D37">
        <w:rPr>
          <w:rFonts w:ascii="Times New Roman Negrito" w:hAnsi="Times New Roman Negrito"/>
          <w:spacing w:val="20"/>
        </w:rPr>
        <w:t xml:space="preserve">6.6 Programas e ações para a participação de grupos de interessados, cooperativas ou outras formas de associação de catadores de materiais reutilizáveis e recicláveis formadas por pessoas físicas de baixa </w:t>
      </w:r>
      <w:proofErr w:type="gramStart"/>
      <w:r w:rsidRPr="00D15D37">
        <w:rPr>
          <w:rFonts w:ascii="Times New Roman Negrito" w:hAnsi="Times New Roman Negrito"/>
          <w:spacing w:val="20"/>
        </w:rPr>
        <w:t>renda</w:t>
      </w:r>
      <w:bookmarkEnd w:id="271"/>
      <w:proofErr w:type="gramEnd"/>
    </w:p>
    <w:p w:rsidR="00497CE4" w:rsidRPr="00E4247E" w:rsidRDefault="00497CE4" w:rsidP="00437F3C">
      <w:pPr>
        <w:spacing w:before="120" w:after="120" w:line="360" w:lineRule="auto"/>
        <w:jc w:val="both"/>
        <w:rPr>
          <w:rFonts w:ascii="Times New Roman Negrito" w:hAnsi="Times New Roman Negrito"/>
          <w:b/>
          <w:spacing w:val="20"/>
          <w:sz w:val="28"/>
          <w:szCs w:val="28"/>
        </w:rPr>
      </w:pPr>
    </w:p>
    <w:p w:rsidR="00497CE4" w:rsidRPr="00E4247E" w:rsidRDefault="00497CE4" w:rsidP="00497CE4">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É instrumento da PNRS, o incentivo à criação e ao desenvolvimento de cooperativas ou de outras formas de associação de catadores de materiais reutilizáveis e recicláveis</w:t>
      </w:r>
      <w:r w:rsidR="00457573">
        <w:rPr>
          <w:rFonts w:ascii="Times New Roman" w:hAnsi="Times New Roman"/>
          <w:spacing w:val="20"/>
          <w:szCs w:val="24"/>
        </w:rPr>
        <w:t>,</w:t>
      </w:r>
      <w:r w:rsidRPr="00E4247E">
        <w:rPr>
          <w:rFonts w:ascii="Times New Roman" w:hAnsi="Times New Roman"/>
          <w:spacing w:val="20"/>
          <w:szCs w:val="24"/>
        </w:rPr>
        <w:t xml:space="preserve"> </w:t>
      </w:r>
      <w:r w:rsidR="00457573" w:rsidRPr="00E4247E">
        <w:rPr>
          <w:rFonts w:ascii="Times New Roman" w:hAnsi="Times New Roman"/>
          <w:spacing w:val="20"/>
          <w:szCs w:val="24"/>
        </w:rPr>
        <w:t>d</w:t>
      </w:r>
      <w:r w:rsidRPr="00E4247E">
        <w:rPr>
          <w:rFonts w:ascii="Times New Roman" w:hAnsi="Times New Roman"/>
          <w:spacing w:val="20"/>
          <w:szCs w:val="24"/>
        </w:rPr>
        <w:t>e modo que a meta para a eliminação e recuperação de lixões</w:t>
      </w:r>
      <w:r w:rsidR="00457573">
        <w:rPr>
          <w:rFonts w:ascii="Times New Roman" w:hAnsi="Times New Roman"/>
          <w:spacing w:val="20"/>
          <w:szCs w:val="24"/>
        </w:rPr>
        <w:t xml:space="preserve"> seja</w:t>
      </w:r>
      <w:r w:rsidRPr="00E4247E">
        <w:rPr>
          <w:rFonts w:ascii="Times New Roman" w:hAnsi="Times New Roman"/>
          <w:spacing w:val="20"/>
          <w:szCs w:val="24"/>
        </w:rPr>
        <w:t xml:space="preserve"> associada à inclusão social e à emancipação econômica de catadores de materiais reutilizáveis e recicláveis.</w:t>
      </w:r>
    </w:p>
    <w:p w:rsidR="00497CE4" w:rsidRPr="00E4247E" w:rsidRDefault="00497CE4" w:rsidP="00497CE4">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Os municípios que apresentarem PMGIRS que incluam a participação de cooperativas ou outras formas de associação de catadores de materiais reutilizáveis e recicláveis formadas por pessoas físicas de baixa renda</w:t>
      </w:r>
      <w:proofErr w:type="gramStart"/>
      <w:r w:rsidR="00C0660E">
        <w:rPr>
          <w:rFonts w:ascii="Times New Roman" w:hAnsi="Times New Roman"/>
          <w:spacing w:val="20"/>
          <w:szCs w:val="24"/>
        </w:rPr>
        <w:t>, terão</w:t>
      </w:r>
      <w:proofErr w:type="gramEnd"/>
      <w:r w:rsidRPr="00E4247E">
        <w:rPr>
          <w:rFonts w:ascii="Times New Roman" w:hAnsi="Times New Roman"/>
          <w:spacing w:val="20"/>
          <w:szCs w:val="24"/>
        </w:rPr>
        <w:t xml:space="preserve"> prioridade no acesso aos recursos da União.</w:t>
      </w:r>
    </w:p>
    <w:p w:rsidR="00497CE4" w:rsidRPr="00E4247E" w:rsidRDefault="00497CE4" w:rsidP="00497CE4">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lastRenderedPageBreak/>
        <w:t>O município de Orlândia terá como meta, formalizar e cadastrar todos os catadores informais existentes no município, paralelamente com o Projeto de ampliação do Galpão de materiais recicláveis, que precisará melhorar suas condições para aportar esse incremento de novos moradores.</w:t>
      </w:r>
    </w:p>
    <w:p w:rsidR="00497CE4" w:rsidRPr="00E4247E" w:rsidRDefault="00497CE4" w:rsidP="00497CE4">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Além destes, outros programas que envolverão os catadores, são o da Coleta seletiva, o programa de educação ambiental continuada e o Programa de participação continuada na confecção e acompanhamento dos indicadores.</w:t>
      </w:r>
    </w:p>
    <w:p w:rsidR="00497CE4" w:rsidRPr="00E4247E" w:rsidRDefault="00497CE4" w:rsidP="00497CE4">
      <w:pPr>
        <w:spacing w:before="120" w:after="120" w:line="360" w:lineRule="auto"/>
        <w:ind w:firstLine="708"/>
        <w:jc w:val="both"/>
        <w:rPr>
          <w:rFonts w:ascii="Times New Roman" w:hAnsi="Times New Roman"/>
          <w:spacing w:val="20"/>
          <w:szCs w:val="24"/>
        </w:rPr>
      </w:pPr>
      <w:r w:rsidRPr="00E4247E">
        <w:rPr>
          <w:rFonts w:ascii="Times New Roman" w:hAnsi="Times New Roman"/>
          <w:spacing w:val="20"/>
          <w:szCs w:val="24"/>
        </w:rPr>
        <w:t xml:space="preserve">É importante a construção de indicadores para o acompanhamento dos resultados das </w:t>
      </w:r>
      <w:r w:rsidRPr="00E4247E">
        <w:rPr>
          <w:rFonts w:ascii="Times New Roman" w:hAnsi="Times New Roman"/>
          <w:b/>
          <w:spacing w:val="20"/>
          <w:szCs w:val="24"/>
        </w:rPr>
        <w:t xml:space="preserve">políticas de inclusão social, formalização do papel dos catadores </w:t>
      </w:r>
      <w:r w:rsidRPr="00E4247E">
        <w:rPr>
          <w:rFonts w:ascii="Times New Roman" w:hAnsi="Times New Roman"/>
          <w:spacing w:val="20"/>
          <w:szCs w:val="24"/>
        </w:rPr>
        <w:t>de materiais recicláveis e participação social nos programas de coleta seletiva, tais como:</w:t>
      </w:r>
    </w:p>
    <w:p w:rsidR="00497CE4" w:rsidRPr="00E4247E" w:rsidRDefault="00497CE4" w:rsidP="00FE625D">
      <w:pPr>
        <w:pStyle w:val="PargrafodaLista"/>
        <w:numPr>
          <w:ilvl w:val="0"/>
          <w:numId w:val="23"/>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Número de catadores organizados em relação ao número total de catadores (autônomos e organizados);</w:t>
      </w:r>
    </w:p>
    <w:p w:rsidR="00497CE4" w:rsidRPr="00E4247E" w:rsidRDefault="00497CE4" w:rsidP="00FE625D">
      <w:pPr>
        <w:pStyle w:val="PargrafodaLista"/>
        <w:numPr>
          <w:ilvl w:val="0"/>
          <w:numId w:val="23"/>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Número de catadores remunerados pelo serviço público de coleta em relação ao número total de catadores;</w:t>
      </w:r>
    </w:p>
    <w:p w:rsidR="00497CE4" w:rsidRPr="00E4247E" w:rsidRDefault="00497CE4" w:rsidP="00FE625D">
      <w:pPr>
        <w:pStyle w:val="PargrafodaLista"/>
        <w:numPr>
          <w:ilvl w:val="0"/>
          <w:numId w:val="23"/>
        </w:numPr>
        <w:spacing w:before="120" w:after="120" w:line="360" w:lineRule="auto"/>
        <w:jc w:val="both"/>
        <w:rPr>
          <w:rFonts w:ascii="Times New Roman" w:hAnsi="Times New Roman"/>
          <w:spacing w:val="20"/>
          <w:sz w:val="24"/>
          <w:szCs w:val="24"/>
        </w:rPr>
      </w:pPr>
      <w:r w:rsidRPr="00E4247E">
        <w:rPr>
          <w:rFonts w:ascii="Times New Roman" w:hAnsi="Times New Roman"/>
          <w:spacing w:val="20"/>
          <w:sz w:val="24"/>
          <w:szCs w:val="24"/>
        </w:rPr>
        <w:t>Número de domicílios participantes dos programas de coleta em relação ao número total de domicílios.</w:t>
      </w:r>
    </w:p>
    <w:p w:rsidR="001223F5" w:rsidRPr="00DA2B5D" w:rsidRDefault="00497CE4" w:rsidP="001223F5">
      <w:pPr>
        <w:pStyle w:val="Default"/>
        <w:spacing w:before="120" w:after="120" w:line="360" w:lineRule="auto"/>
        <w:ind w:firstLine="708"/>
        <w:jc w:val="both"/>
        <w:rPr>
          <w:spacing w:val="20"/>
        </w:rPr>
      </w:pPr>
      <w:r w:rsidRPr="00E4247E">
        <w:rPr>
          <w:spacing w:val="20"/>
        </w:rPr>
        <w:t xml:space="preserve">Para a construção desse conjunto de indicadores é essencial </w:t>
      </w:r>
      <w:proofErr w:type="gramStart"/>
      <w:r w:rsidRPr="00E4247E">
        <w:rPr>
          <w:spacing w:val="20"/>
        </w:rPr>
        <w:t>a</w:t>
      </w:r>
      <w:proofErr w:type="gramEnd"/>
      <w:r w:rsidRPr="00E4247E">
        <w:rPr>
          <w:spacing w:val="20"/>
        </w:rPr>
        <w:t xml:space="preserve"> integração de ações com o trabalho das equipes de agentes comunitários de saúde.</w:t>
      </w:r>
      <w:r w:rsidR="001223F5" w:rsidRPr="001223F5">
        <w:rPr>
          <w:spacing w:val="20"/>
        </w:rPr>
        <w:t xml:space="preserve"> </w:t>
      </w:r>
      <w:r w:rsidR="001223F5" w:rsidRPr="00DA2B5D">
        <w:rPr>
          <w:spacing w:val="20"/>
        </w:rPr>
        <w:t>Assim, existe a necessidade de desenvolvimento de um processo de capacitação que deve ser oferecido aos colaboradores</w:t>
      </w:r>
      <w:r w:rsidR="001223F5">
        <w:rPr>
          <w:spacing w:val="20"/>
        </w:rPr>
        <w:t>, devendo ser</w:t>
      </w:r>
      <w:r w:rsidR="001223F5" w:rsidRPr="00DA2B5D">
        <w:rPr>
          <w:spacing w:val="20"/>
        </w:rPr>
        <w:t xml:space="preserve"> abordados os seguintes aspectos para os grupos: </w:t>
      </w:r>
    </w:p>
    <w:p w:rsidR="001223F5" w:rsidRPr="00DA2B5D" w:rsidRDefault="001223F5" w:rsidP="00301D6B">
      <w:pPr>
        <w:pStyle w:val="Default"/>
        <w:jc w:val="both"/>
        <w:rPr>
          <w:spacing w:val="20"/>
        </w:rPr>
      </w:pP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Processo de planejamento da coleta seletiva</w:t>
      </w:r>
      <w:r w:rsidRPr="00301D6B">
        <w:rPr>
          <w:spacing w:val="20"/>
          <w:sz w:val="22"/>
          <w:szCs w:val="22"/>
        </w:rPr>
        <w:t xml:space="preserve">, abordando dimensionamento da produção de recicláveis, estudos </w:t>
      </w:r>
      <w:proofErr w:type="spellStart"/>
      <w:r w:rsidRPr="00301D6B">
        <w:rPr>
          <w:spacing w:val="20"/>
          <w:sz w:val="22"/>
          <w:szCs w:val="22"/>
        </w:rPr>
        <w:t>locacionais</w:t>
      </w:r>
      <w:proofErr w:type="spellEnd"/>
      <w:r w:rsidRPr="00301D6B">
        <w:rPr>
          <w:spacing w:val="20"/>
          <w:sz w:val="22"/>
          <w:szCs w:val="22"/>
        </w:rPr>
        <w:t xml:space="preserve"> das unidades de processamento, logística de transporte, definição de roteiros de coleta.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Operação de produtividade na coleta e na triagem</w:t>
      </w:r>
      <w:r w:rsidRPr="00301D6B">
        <w:rPr>
          <w:spacing w:val="20"/>
          <w:sz w:val="22"/>
          <w:szCs w:val="22"/>
        </w:rPr>
        <w:t xml:space="preserve">, abordando diferentes métodos de operação e resultados esperados e obtidos, identificação de problemas e encaminhamento de soluções, etc.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lastRenderedPageBreak/>
        <w:t xml:space="preserve">- </w:t>
      </w:r>
      <w:proofErr w:type="gramStart"/>
      <w:r w:rsidRPr="00301D6B">
        <w:rPr>
          <w:b/>
          <w:bCs/>
          <w:spacing w:val="20"/>
          <w:sz w:val="22"/>
          <w:szCs w:val="22"/>
        </w:rPr>
        <w:t>Monitoramento do Programa</w:t>
      </w:r>
      <w:r w:rsidRPr="00301D6B">
        <w:rPr>
          <w:spacing w:val="20"/>
          <w:sz w:val="22"/>
          <w:szCs w:val="22"/>
        </w:rPr>
        <w:t>, abordando sistemas de registro e controle de atividades e resultados, consumo</w:t>
      </w:r>
      <w:proofErr w:type="gramEnd"/>
      <w:r w:rsidRPr="00301D6B">
        <w:rPr>
          <w:spacing w:val="20"/>
          <w:sz w:val="22"/>
          <w:szCs w:val="22"/>
        </w:rPr>
        <w:t xml:space="preserve"> de insumos, produtividade, indicadores do cumprimento das metas. </w:t>
      </w:r>
    </w:p>
    <w:p w:rsidR="001223F5" w:rsidRPr="00301D6B" w:rsidRDefault="001223F5" w:rsidP="001223F5">
      <w:pPr>
        <w:pStyle w:val="Default"/>
        <w:spacing w:before="120" w:after="120" w:line="360" w:lineRule="auto"/>
        <w:jc w:val="both"/>
        <w:rPr>
          <w:spacing w:val="20"/>
          <w:sz w:val="22"/>
          <w:szCs w:val="22"/>
        </w:rPr>
      </w:pPr>
      <w:r w:rsidRPr="00301D6B">
        <w:rPr>
          <w:spacing w:val="20"/>
          <w:sz w:val="22"/>
          <w:szCs w:val="22"/>
        </w:rPr>
        <w:t xml:space="preserve">Para os colaboradores é importante oferecer capacitação relativa a: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Cooperativismo e associativismo</w:t>
      </w:r>
      <w:r w:rsidRPr="00301D6B">
        <w:rPr>
          <w:spacing w:val="20"/>
          <w:sz w:val="22"/>
          <w:szCs w:val="22"/>
        </w:rPr>
        <w:t xml:space="preserve">, abordando as diferentes formas de trabalho, vantagens e desvantagens dessas formas de trabalho coletivo, diferenças do trabalho coletivo e individual, apropriação do produto do trabalho na economia solidária, etc.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Gestão de empreendimentos</w:t>
      </w:r>
      <w:r w:rsidRPr="00301D6B">
        <w:rPr>
          <w:spacing w:val="20"/>
          <w:sz w:val="22"/>
          <w:szCs w:val="22"/>
        </w:rPr>
        <w:t>, destacando aspe</w:t>
      </w:r>
      <w:r w:rsidR="00457573" w:rsidRPr="00301D6B">
        <w:rPr>
          <w:spacing w:val="20"/>
          <w:sz w:val="22"/>
          <w:szCs w:val="22"/>
        </w:rPr>
        <w:t>c</w:t>
      </w:r>
      <w:r w:rsidRPr="00301D6B">
        <w:rPr>
          <w:spacing w:val="20"/>
          <w:sz w:val="22"/>
          <w:szCs w:val="22"/>
        </w:rPr>
        <w:t xml:space="preserve">tos da organização do trabalho, gestão financeira do empreendimento, parcerias, negociação de preços, pesquisa de mercado, desenvolvimento tecnológico, produtividade, etc.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Segurança e medicina no trabalho</w:t>
      </w:r>
      <w:r w:rsidRPr="00301D6B">
        <w:rPr>
          <w:spacing w:val="20"/>
          <w:sz w:val="22"/>
          <w:szCs w:val="22"/>
        </w:rPr>
        <w:t xml:space="preserve">, abordando os riscos envolvidos na atividade, medidas de prevenção, equipamentos de proteção e sua função, saúde do trabalhador, etc. </w:t>
      </w:r>
    </w:p>
    <w:p w:rsidR="001223F5" w:rsidRPr="00301D6B" w:rsidRDefault="001223F5" w:rsidP="001223F5">
      <w:pPr>
        <w:pStyle w:val="Default"/>
        <w:spacing w:before="120" w:after="120" w:line="360" w:lineRule="auto"/>
        <w:jc w:val="both"/>
        <w:rPr>
          <w:spacing w:val="20"/>
          <w:sz w:val="22"/>
          <w:szCs w:val="22"/>
        </w:rPr>
      </w:pPr>
      <w:r w:rsidRPr="00301D6B">
        <w:rPr>
          <w:b/>
          <w:bCs/>
          <w:spacing w:val="20"/>
          <w:sz w:val="22"/>
          <w:szCs w:val="22"/>
        </w:rPr>
        <w:t>- Organização administrativa e financeira do empreendimento</w:t>
      </w:r>
      <w:r w:rsidRPr="00301D6B">
        <w:rPr>
          <w:spacing w:val="20"/>
          <w:sz w:val="22"/>
          <w:szCs w:val="22"/>
        </w:rPr>
        <w:t xml:space="preserve">, abordando sistema de registro e controle de atividade, de entrada e saída de material, de jornada de trabalho e produtividade de cada trabalhador, despesas e receitas, elaboração de orçamentos, etc. </w:t>
      </w:r>
    </w:p>
    <w:p w:rsidR="00497CE4" w:rsidRPr="00301D6B" w:rsidRDefault="00301D6B" w:rsidP="00301D6B">
      <w:pPr>
        <w:spacing w:before="120" w:after="120" w:line="360" w:lineRule="auto"/>
        <w:jc w:val="both"/>
        <w:rPr>
          <w:rFonts w:ascii="Times New Roman" w:hAnsi="Times New Roman"/>
          <w:spacing w:val="20"/>
          <w:sz w:val="22"/>
          <w:szCs w:val="22"/>
        </w:rPr>
      </w:pPr>
      <w:r w:rsidRPr="00301D6B">
        <w:rPr>
          <w:rFonts w:ascii="Times New Roman" w:hAnsi="Times New Roman"/>
          <w:spacing w:val="20"/>
          <w:sz w:val="22"/>
          <w:szCs w:val="22"/>
        </w:rPr>
        <w:tab/>
        <w:t xml:space="preserve">Propõe-se ainda a criação de uma lei municipal que disponha </w:t>
      </w:r>
      <w:r>
        <w:rPr>
          <w:rFonts w:ascii="Times New Roman" w:hAnsi="Times New Roman"/>
          <w:spacing w:val="20"/>
          <w:sz w:val="22"/>
          <w:szCs w:val="22"/>
        </w:rPr>
        <w:t>tais aspectos no</w:t>
      </w:r>
      <w:r w:rsidRPr="00301D6B">
        <w:rPr>
          <w:rFonts w:ascii="Times New Roman" w:hAnsi="Times New Roman"/>
          <w:spacing w:val="20"/>
          <w:sz w:val="22"/>
          <w:szCs w:val="22"/>
        </w:rPr>
        <w:t xml:space="preserve"> programa de coleta seletiva</w:t>
      </w:r>
      <w:r>
        <w:rPr>
          <w:rFonts w:ascii="Times New Roman" w:hAnsi="Times New Roman"/>
          <w:spacing w:val="20"/>
          <w:sz w:val="22"/>
          <w:szCs w:val="22"/>
        </w:rPr>
        <w:t>,</w:t>
      </w:r>
      <w:r w:rsidRPr="00301D6B">
        <w:rPr>
          <w:rFonts w:ascii="Times New Roman" w:hAnsi="Times New Roman"/>
          <w:spacing w:val="20"/>
          <w:sz w:val="22"/>
          <w:szCs w:val="22"/>
        </w:rPr>
        <w:t xml:space="preserve"> com inclusão social e econômica dos catadores de materiais recicláveis, tendo como parâmetro legal a Lei 5731/2011 da Prefeitura Municipal de Ourinhos, que consta como o Anexo VII</w:t>
      </w:r>
      <w:r w:rsidR="00EE07A6">
        <w:rPr>
          <w:rFonts w:ascii="Times New Roman" w:hAnsi="Times New Roman"/>
          <w:spacing w:val="20"/>
          <w:sz w:val="22"/>
          <w:szCs w:val="22"/>
        </w:rPr>
        <w:t>I</w:t>
      </w:r>
      <w:r w:rsidRPr="00301D6B">
        <w:rPr>
          <w:rFonts w:ascii="Times New Roman" w:hAnsi="Times New Roman"/>
          <w:spacing w:val="20"/>
          <w:sz w:val="22"/>
          <w:szCs w:val="22"/>
        </w:rPr>
        <w:t xml:space="preserve"> neste plano.</w:t>
      </w:r>
      <w:r w:rsidR="007B53C1">
        <w:rPr>
          <w:rFonts w:ascii="Times New Roman" w:hAnsi="Times New Roman"/>
          <w:spacing w:val="20"/>
          <w:sz w:val="22"/>
          <w:szCs w:val="22"/>
        </w:rPr>
        <w:t xml:space="preserve"> E ainda o atendimento ao Decreto </w:t>
      </w:r>
      <w:r w:rsidR="00B14EFB" w:rsidRPr="00B14EFB">
        <w:rPr>
          <w:rFonts w:ascii="Times New Roman" w:hAnsi="Times New Roman"/>
          <w:spacing w:val="20"/>
          <w:sz w:val="22"/>
          <w:szCs w:val="22"/>
        </w:rPr>
        <w:t>4.086 de 17 de novembro de 2011</w:t>
      </w:r>
      <w:r w:rsidR="00B14EFB">
        <w:rPr>
          <w:rFonts w:ascii="Times New Roman" w:hAnsi="Times New Roman"/>
          <w:spacing w:val="20"/>
          <w:sz w:val="22"/>
          <w:szCs w:val="22"/>
        </w:rPr>
        <w:t xml:space="preserve">, com ações </w:t>
      </w:r>
      <w:r w:rsidR="007B53C1" w:rsidRPr="007B53C1">
        <w:rPr>
          <w:rFonts w:ascii="Times New Roman" w:hAnsi="Times New Roman"/>
          <w:spacing w:val="20"/>
          <w:sz w:val="22"/>
          <w:szCs w:val="22"/>
        </w:rPr>
        <w:t>associadas a plano de inclusão social dos catadores.</w:t>
      </w:r>
    </w:p>
    <w:p w:rsidR="00C047D7" w:rsidRDefault="00D15D37" w:rsidP="00D15D37">
      <w:pPr>
        <w:pStyle w:val="Ttulo2"/>
        <w:ind w:left="708"/>
        <w:jc w:val="both"/>
        <w:rPr>
          <w:rFonts w:ascii="Times New Roman Negrito" w:hAnsi="Times New Roman Negrito"/>
          <w:spacing w:val="20"/>
        </w:rPr>
      </w:pPr>
      <w:bookmarkStart w:id="272" w:name="_Toc335639917"/>
      <w:r w:rsidRPr="00D15D37">
        <w:rPr>
          <w:rFonts w:ascii="Times New Roman Negrito" w:hAnsi="Times New Roman Negrito"/>
          <w:spacing w:val="20"/>
        </w:rPr>
        <w:t xml:space="preserve">6.7 </w:t>
      </w:r>
      <w:r w:rsidR="00C047D7" w:rsidRPr="00D15D37">
        <w:rPr>
          <w:rFonts w:ascii="Times New Roman Negrito" w:hAnsi="Times New Roman Negrito"/>
          <w:spacing w:val="20"/>
        </w:rPr>
        <w:t xml:space="preserve">Formas de atuação pública e de Parcerias </w:t>
      </w:r>
      <w:proofErr w:type="gramStart"/>
      <w:r w:rsidR="00C047D7" w:rsidRPr="00D15D37">
        <w:rPr>
          <w:rFonts w:ascii="Times New Roman Negrito" w:hAnsi="Times New Roman Negrito"/>
          <w:spacing w:val="20"/>
        </w:rPr>
        <w:t>Público Privadas</w:t>
      </w:r>
      <w:proofErr w:type="gramEnd"/>
      <w:r w:rsidR="00C047D7" w:rsidRPr="00D15D37">
        <w:rPr>
          <w:rFonts w:ascii="Times New Roman Negrito" w:hAnsi="Times New Roman Negrito"/>
          <w:spacing w:val="20"/>
        </w:rPr>
        <w:t xml:space="preserve"> (</w:t>
      </w:r>
      <w:proofErr w:type="spellStart"/>
      <w:r w:rsidR="00C047D7" w:rsidRPr="00D15D37">
        <w:rPr>
          <w:rFonts w:ascii="Times New Roman Negrito" w:hAnsi="Times New Roman Negrito"/>
          <w:spacing w:val="20"/>
        </w:rPr>
        <w:t>PPP’s</w:t>
      </w:r>
      <w:proofErr w:type="spellEnd"/>
      <w:r w:rsidR="00C047D7" w:rsidRPr="00D15D37">
        <w:rPr>
          <w:rFonts w:ascii="Times New Roman Negrito" w:hAnsi="Times New Roman Negrito"/>
          <w:spacing w:val="20"/>
        </w:rPr>
        <w:t>)</w:t>
      </w:r>
      <w:bookmarkEnd w:id="272"/>
      <w:r w:rsidR="00C047D7" w:rsidRPr="00D15D37">
        <w:rPr>
          <w:rFonts w:ascii="Times New Roman Negrito" w:hAnsi="Times New Roman Negrito"/>
          <w:spacing w:val="20"/>
        </w:rPr>
        <w:t xml:space="preserve"> </w:t>
      </w:r>
    </w:p>
    <w:p w:rsidR="00457573" w:rsidRPr="00457573" w:rsidRDefault="00457573" w:rsidP="00437F3C">
      <w:pPr>
        <w:spacing w:before="120" w:after="120" w:line="360" w:lineRule="auto"/>
      </w:pPr>
    </w:p>
    <w:p w:rsidR="00C047D7" w:rsidRPr="00997B60" w:rsidRDefault="00C047D7" w:rsidP="00C047D7">
      <w:pPr>
        <w:spacing w:line="360" w:lineRule="auto"/>
        <w:ind w:firstLine="709"/>
        <w:jc w:val="both"/>
        <w:rPr>
          <w:rFonts w:ascii="Times New Roman" w:hAnsi="Times New Roman"/>
          <w:spacing w:val="20"/>
          <w:szCs w:val="24"/>
        </w:rPr>
      </w:pPr>
      <w:r w:rsidRPr="00997B60">
        <w:rPr>
          <w:rFonts w:ascii="Times New Roman" w:hAnsi="Times New Roman"/>
          <w:spacing w:val="20"/>
          <w:szCs w:val="24"/>
        </w:rPr>
        <w:t xml:space="preserve">A Prefeitura, em que lhe compete, poderá instaurar Procedimento de Manifestação de Interesse (PMI) com o objetivo de autorizar que interessados apresentem estudos técnicos, econômicos e financeiros necessários à análise de viabilidade e estruturação de projeto de parceria público-privada para </w:t>
      </w:r>
      <w:r w:rsidRPr="00997B60">
        <w:rPr>
          <w:rFonts w:ascii="Times New Roman" w:hAnsi="Times New Roman"/>
          <w:spacing w:val="20"/>
          <w:szCs w:val="24"/>
        </w:rPr>
        <w:lastRenderedPageBreak/>
        <w:t>implantação e operação dos serviços públicos de limpeza urbana e manejo de resíduos sólidos.</w:t>
      </w:r>
    </w:p>
    <w:p w:rsidR="00C047D7" w:rsidRPr="00997B60" w:rsidRDefault="00C047D7" w:rsidP="00C047D7">
      <w:pPr>
        <w:spacing w:line="360" w:lineRule="auto"/>
        <w:ind w:firstLine="709"/>
        <w:jc w:val="both"/>
        <w:rPr>
          <w:rFonts w:ascii="Times New Roman" w:hAnsi="Times New Roman"/>
          <w:spacing w:val="20"/>
          <w:szCs w:val="24"/>
        </w:rPr>
      </w:pPr>
      <w:r w:rsidRPr="00997B60">
        <w:rPr>
          <w:rFonts w:ascii="Times New Roman" w:hAnsi="Times New Roman"/>
          <w:spacing w:val="20"/>
          <w:szCs w:val="24"/>
        </w:rPr>
        <w:t>Tais manifestações poderão, ou não, ter como exigência, em seus produtos, o embasamento do sistema de gestão aqui proposto. Podem ainda, apresentar alternativas de gestão a serem analisadas pelo setor público.</w:t>
      </w:r>
    </w:p>
    <w:p w:rsidR="00C047D7" w:rsidRPr="00997B60" w:rsidRDefault="00C047D7" w:rsidP="00C047D7">
      <w:pPr>
        <w:spacing w:line="360" w:lineRule="auto"/>
        <w:ind w:firstLine="709"/>
        <w:jc w:val="both"/>
        <w:rPr>
          <w:rFonts w:ascii="Times New Roman" w:hAnsi="Times New Roman"/>
          <w:spacing w:val="20"/>
          <w:szCs w:val="24"/>
        </w:rPr>
      </w:pPr>
      <w:r w:rsidRPr="00997B60">
        <w:rPr>
          <w:rFonts w:ascii="Times New Roman" w:hAnsi="Times New Roman"/>
          <w:spacing w:val="20"/>
          <w:szCs w:val="24"/>
        </w:rPr>
        <w:t xml:space="preserve">Esse Procedimento de Manifestação de Interesse possui por finalidade receber estudos elaborados por conta e risco do interessado, a serem eventualmente utilizados pelo Município de </w:t>
      </w:r>
      <w:r w:rsidR="00800477">
        <w:rPr>
          <w:rFonts w:ascii="Times New Roman" w:hAnsi="Times New Roman"/>
          <w:spacing w:val="20"/>
          <w:szCs w:val="24"/>
        </w:rPr>
        <w:t>Orlândia</w:t>
      </w:r>
      <w:r w:rsidRPr="00997B60">
        <w:rPr>
          <w:rFonts w:ascii="Times New Roman" w:hAnsi="Times New Roman"/>
          <w:spacing w:val="20"/>
          <w:szCs w:val="24"/>
        </w:rPr>
        <w:t xml:space="preserve"> para estruturação de projeto de parceria público-privada para implantação e operação dos serviços públicos de limpeza urbana e manejo de resíduos sólidos.</w:t>
      </w:r>
    </w:p>
    <w:p w:rsidR="00C047D7" w:rsidRPr="00997B60" w:rsidRDefault="00C047D7" w:rsidP="00C047D7">
      <w:pPr>
        <w:spacing w:line="360" w:lineRule="auto"/>
        <w:ind w:firstLine="708"/>
        <w:jc w:val="both"/>
        <w:rPr>
          <w:rFonts w:ascii="Times New Roman" w:hAnsi="Times New Roman"/>
          <w:spacing w:val="20"/>
          <w:szCs w:val="24"/>
        </w:rPr>
      </w:pPr>
      <w:r w:rsidRPr="00997B60">
        <w:rPr>
          <w:rFonts w:ascii="Times New Roman" w:hAnsi="Times New Roman"/>
          <w:spacing w:val="20"/>
          <w:szCs w:val="24"/>
        </w:rPr>
        <w:t>Tal procedimento tem como vantagens:</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 xml:space="preserve">A possibilidade de aceitar somente os estudos que </w:t>
      </w:r>
      <w:r>
        <w:rPr>
          <w:rFonts w:ascii="Times New Roman" w:hAnsi="Times New Roman"/>
          <w:spacing w:val="20"/>
          <w:szCs w:val="24"/>
        </w:rPr>
        <w:t>a</w:t>
      </w:r>
      <w:r w:rsidRPr="00997B60">
        <w:rPr>
          <w:rFonts w:ascii="Times New Roman" w:hAnsi="Times New Roman"/>
          <w:spacing w:val="20"/>
          <w:szCs w:val="24"/>
        </w:rPr>
        <w:t>tendam aos requisitos legais e técnicos e forem considerados oportunos e convenientes do ponto de vista administrativo</w:t>
      </w:r>
      <w:r>
        <w:rPr>
          <w:rFonts w:ascii="Times New Roman" w:hAnsi="Times New Roman"/>
          <w:spacing w:val="20"/>
          <w:szCs w:val="24"/>
        </w:rPr>
        <w:t>.</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 xml:space="preserve">Esses estudos, cuja elaboração poderá ser autorizada, poderão ser utilizados na confecção de editais e contratos relativos </w:t>
      </w:r>
      <w:proofErr w:type="gramStart"/>
      <w:r w:rsidRPr="00997B60">
        <w:rPr>
          <w:rFonts w:ascii="Times New Roman" w:hAnsi="Times New Roman"/>
          <w:spacing w:val="20"/>
          <w:szCs w:val="24"/>
        </w:rPr>
        <w:t>a</w:t>
      </w:r>
      <w:proofErr w:type="gramEnd"/>
      <w:r w:rsidRPr="00997B60">
        <w:rPr>
          <w:rFonts w:ascii="Times New Roman" w:hAnsi="Times New Roman"/>
          <w:spacing w:val="20"/>
          <w:szCs w:val="24"/>
        </w:rPr>
        <w:t xml:space="preserve"> estruturação de projeto de parceria público-privada para implantação e operação dos serviços públicos de limpeza urbana e manejo de resíduos sólidos no Município de </w:t>
      </w:r>
      <w:r w:rsidR="00800477">
        <w:rPr>
          <w:rFonts w:ascii="Times New Roman" w:hAnsi="Times New Roman"/>
          <w:spacing w:val="20"/>
          <w:szCs w:val="24"/>
        </w:rPr>
        <w:t>Orlândia</w:t>
      </w:r>
      <w:r w:rsidRPr="00997B60">
        <w:rPr>
          <w:rFonts w:ascii="Times New Roman" w:hAnsi="Times New Roman"/>
          <w:spacing w:val="20"/>
          <w:szCs w:val="24"/>
        </w:rPr>
        <w:t xml:space="preserve">. </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Mediante a entrega dos estudos fica transferida ao Município a integral propriedade, para que ele possa utilizá-los amplamente em favor de seus interesses, não remanescendo propriedade intelectual a quem os elaborou, salvo as de ordem meramente moral (autoria), quando cabível.</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A apresentação de petições não gera nenhum vinculo obrigacional entre o particular e o Município que institui a PMI além do quanto disposto em Edital.</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Além disso, não resulta nenhuma garantia de utilização e aproveitamento futuro, nem tampouco pode ser interpretado como início do procedimento de licitação decorrente dos projetos porventura apresentados.</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lastRenderedPageBreak/>
        <w:t xml:space="preserve">O Município de </w:t>
      </w:r>
      <w:r w:rsidR="00800477">
        <w:rPr>
          <w:rFonts w:ascii="Times New Roman" w:hAnsi="Times New Roman"/>
          <w:spacing w:val="20"/>
          <w:szCs w:val="24"/>
        </w:rPr>
        <w:t>Orlândia</w:t>
      </w:r>
      <w:r w:rsidRPr="00997B60">
        <w:rPr>
          <w:rFonts w:ascii="Times New Roman" w:hAnsi="Times New Roman"/>
          <w:spacing w:val="20"/>
          <w:szCs w:val="24"/>
        </w:rPr>
        <w:t xml:space="preserve"> não será responsável pela não realização de procedimento licitatório ou contratação a que se procura subsidiar com os estudos autorizados mediante o Procedimento de Manifestação de Interesse.</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 xml:space="preserve">A aceitação, total ou parcial, de </w:t>
      </w:r>
      <w:proofErr w:type="spellStart"/>
      <w:r w:rsidRPr="00997B60">
        <w:rPr>
          <w:rFonts w:ascii="Times New Roman" w:hAnsi="Times New Roman"/>
          <w:spacing w:val="20"/>
          <w:szCs w:val="24"/>
        </w:rPr>
        <w:t>idéias</w:t>
      </w:r>
      <w:proofErr w:type="spellEnd"/>
      <w:r w:rsidRPr="00997B60">
        <w:rPr>
          <w:rFonts w:ascii="Times New Roman" w:hAnsi="Times New Roman"/>
          <w:spacing w:val="20"/>
          <w:szCs w:val="24"/>
        </w:rPr>
        <w:t xml:space="preserve"> de algum interessado, bem como o seu uso em eventual procedimento licitatório, não caracteriza obrigação de contratação do interessado pelo Município, inexistindo qualquer responsabilidade do Município de em caso de inabilitação ou desclassificação no procedimento licitatório porventura instaurado.</w:t>
      </w:r>
    </w:p>
    <w:p w:rsidR="00C047D7" w:rsidRPr="00997B60" w:rsidRDefault="00C047D7" w:rsidP="00FE625D">
      <w:pPr>
        <w:numPr>
          <w:ilvl w:val="0"/>
          <w:numId w:val="33"/>
        </w:numPr>
        <w:spacing w:line="360" w:lineRule="auto"/>
        <w:jc w:val="both"/>
        <w:rPr>
          <w:rFonts w:ascii="Times New Roman" w:hAnsi="Times New Roman"/>
          <w:spacing w:val="20"/>
          <w:szCs w:val="24"/>
        </w:rPr>
      </w:pPr>
      <w:r w:rsidRPr="00997B60">
        <w:rPr>
          <w:rFonts w:ascii="Times New Roman" w:hAnsi="Times New Roman"/>
          <w:spacing w:val="20"/>
          <w:szCs w:val="24"/>
        </w:rPr>
        <w:t>Os Interessados são responsáveis pelos custos decorrentes da preparação de sua petição de Manifestação de Interesse ou dos estudos que elaborarem e não recebem do Município de qualquer ressarcimento ou reembolso.</w:t>
      </w:r>
    </w:p>
    <w:p w:rsidR="00C047D7" w:rsidRPr="00997B60" w:rsidRDefault="00C047D7" w:rsidP="00FE625D">
      <w:pPr>
        <w:numPr>
          <w:ilvl w:val="0"/>
          <w:numId w:val="33"/>
        </w:numPr>
        <w:spacing w:line="360" w:lineRule="auto"/>
        <w:jc w:val="both"/>
        <w:rPr>
          <w:rFonts w:ascii="Times New Roman" w:hAnsi="Times New Roman"/>
          <w:spacing w:val="20"/>
          <w:szCs w:val="24"/>
        </w:rPr>
      </w:pPr>
      <w:proofErr w:type="gramStart"/>
      <w:r w:rsidRPr="00997B60">
        <w:rPr>
          <w:rFonts w:ascii="Times New Roman" w:hAnsi="Times New Roman"/>
          <w:spacing w:val="20"/>
          <w:szCs w:val="24"/>
        </w:rPr>
        <w:t>A critério</w:t>
      </w:r>
      <w:proofErr w:type="gramEnd"/>
      <w:r w:rsidRPr="00997B60">
        <w:rPr>
          <w:rFonts w:ascii="Times New Roman" w:hAnsi="Times New Roman"/>
          <w:spacing w:val="20"/>
          <w:szCs w:val="24"/>
        </w:rPr>
        <w:t xml:space="preserve"> da Prefeitura Municipal, caso seja aproveitado o projeto em futura licitação, o edital poderá prever o ressarcimento, pelo licitante vencedor, dos custos totais ou parciais efetivamente incorridos pelos interessados responsáveis pelos projetos escolhidos.</w:t>
      </w:r>
    </w:p>
    <w:p w:rsidR="00C047D7" w:rsidRDefault="00C047D7" w:rsidP="00C047D7">
      <w:pPr>
        <w:spacing w:line="360" w:lineRule="auto"/>
        <w:ind w:left="360" w:firstLine="349"/>
        <w:jc w:val="both"/>
        <w:rPr>
          <w:rFonts w:ascii="Times New Roman" w:hAnsi="Times New Roman"/>
          <w:spacing w:val="20"/>
          <w:szCs w:val="24"/>
        </w:rPr>
      </w:pPr>
      <w:r w:rsidRPr="00997B60">
        <w:rPr>
          <w:rFonts w:ascii="Times New Roman" w:hAnsi="Times New Roman"/>
          <w:spacing w:val="20"/>
          <w:szCs w:val="24"/>
        </w:rPr>
        <w:t>Dessa forma, a Prefeitura poderá lançar como objeto da PMI, por exemplo:</w:t>
      </w:r>
      <w:r>
        <w:rPr>
          <w:rFonts w:ascii="Times New Roman" w:hAnsi="Times New Roman"/>
          <w:spacing w:val="20"/>
          <w:szCs w:val="24"/>
        </w:rPr>
        <w:t xml:space="preserve"> </w:t>
      </w:r>
    </w:p>
    <w:p w:rsidR="00437F3C" w:rsidRPr="00997B60" w:rsidRDefault="00437F3C" w:rsidP="00437F3C">
      <w:pPr>
        <w:spacing w:before="120" w:after="120" w:line="360" w:lineRule="auto"/>
        <w:ind w:left="357" w:firstLine="352"/>
        <w:jc w:val="both"/>
        <w:rPr>
          <w:rFonts w:ascii="Times New Roman" w:hAnsi="Times New Roman"/>
          <w:spacing w:val="20"/>
          <w:szCs w:val="24"/>
        </w:rPr>
      </w:pPr>
    </w:p>
    <w:p w:rsidR="00C047D7" w:rsidRDefault="00C047D7" w:rsidP="00D15D37">
      <w:pPr>
        <w:pStyle w:val="Ttulo3"/>
        <w:ind w:left="709"/>
        <w:rPr>
          <w:rStyle w:val="nfase"/>
          <w:i w:val="0"/>
          <w:iCs w:val="0"/>
        </w:rPr>
      </w:pPr>
      <w:bookmarkStart w:id="273" w:name="_Toc335639918"/>
      <w:r w:rsidRPr="00D15D37">
        <w:rPr>
          <w:rStyle w:val="nfase"/>
          <w:i w:val="0"/>
          <w:iCs w:val="0"/>
        </w:rPr>
        <w:t>6.</w:t>
      </w:r>
      <w:r w:rsidR="00D15D37" w:rsidRPr="00D15D37">
        <w:rPr>
          <w:rStyle w:val="nfase"/>
          <w:i w:val="0"/>
          <w:iCs w:val="0"/>
        </w:rPr>
        <w:t>7.1</w:t>
      </w:r>
      <w:r w:rsidRPr="00D15D37">
        <w:rPr>
          <w:rStyle w:val="nfase"/>
          <w:i w:val="0"/>
          <w:iCs w:val="0"/>
        </w:rPr>
        <w:t xml:space="preserve"> Estudos de Engenharia para Caracterização do Projeto</w:t>
      </w:r>
      <w:bookmarkEnd w:id="273"/>
    </w:p>
    <w:p w:rsidR="00D15D37" w:rsidRPr="00D15D37" w:rsidRDefault="00D15D37" w:rsidP="00437F3C">
      <w:pPr>
        <w:spacing w:before="120" w:after="120" w:line="360" w:lineRule="auto"/>
      </w:pP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Identificação da área que será implantado o serviço público de limpeza urbana e manejo de resíduos sólidos;</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Diretrizes indicativas para a coleta, tratamento e destinação dos resíduos, identificando os pontos de cumprimento da legislação municipal, estadual e federal pertinentes;</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Projeto de Engenharia para a implantação da </w:t>
      </w:r>
      <w:r w:rsidR="00C0660E" w:rsidRPr="00997B60">
        <w:rPr>
          <w:rFonts w:ascii="Times New Roman" w:hAnsi="Times New Roman"/>
          <w:spacing w:val="20"/>
          <w:szCs w:val="24"/>
        </w:rPr>
        <w:t>infraestrutura</w:t>
      </w:r>
      <w:r w:rsidRPr="00997B60">
        <w:rPr>
          <w:rFonts w:ascii="Times New Roman" w:hAnsi="Times New Roman"/>
          <w:spacing w:val="20"/>
          <w:szCs w:val="24"/>
        </w:rPr>
        <w:t xml:space="preserve"> necessária para os diversos tipos de serviços a serem prestados;</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Cronograma Geral de implantação da </w:t>
      </w:r>
      <w:r w:rsidR="00C0660E" w:rsidRPr="00997B60">
        <w:rPr>
          <w:rFonts w:ascii="Times New Roman" w:hAnsi="Times New Roman"/>
          <w:spacing w:val="20"/>
          <w:szCs w:val="24"/>
        </w:rPr>
        <w:t>infraestrutura</w:t>
      </w:r>
      <w:r w:rsidRPr="00997B60">
        <w:rPr>
          <w:rFonts w:ascii="Times New Roman" w:hAnsi="Times New Roman"/>
          <w:spacing w:val="20"/>
          <w:szCs w:val="24"/>
        </w:rPr>
        <w:t xml:space="preserve"> e dos serviços;</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lastRenderedPageBreak/>
        <w:t xml:space="preserve">Quadro de Indicadores de Desempenho, para avaliação da qualidade da </w:t>
      </w:r>
      <w:r w:rsidR="00C0660E" w:rsidRPr="00997B60">
        <w:rPr>
          <w:rFonts w:ascii="Times New Roman" w:hAnsi="Times New Roman"/>
          <w:spacing w:val="20"/>
          <w:szCs w:val="24"/>
        </w:rPr>
        <w:t>infraestrutura</w:t>
      </w:r>
      <w:r w:rsidRPr="00997B60">
        <w:rPr>
          <w:rFonts w:ascii="Times New Roman" w:hAnsi="Times New Roman"/>
          <w:spacing w:val="20"/>
          <w:szCs w:val="24"/>
        </w:rPr>
        <w:t xml:space="preserve"> a ser concedida;</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Plano de Operação e Conservação/Manutenção da </w:t>
      </w:r>
      <w:r w:rsidR="00C0660E" w:rsidRPr="00997B60">
        <w:rPr>
          <w:rFonts w:ascii="Times New Roman" w:hAnsi="Times New Roman"/>
          <w:spacing w:val="20"/>
          <w:szCs w:val="24"/>
        </w:rPr>
        <w:t>infraestrutura</w:t>
      </w:r>
      <w:r w:rsidRPr="00997B60">
        <w:rPr>
          <w:rFonts w:ascii="Times New Roman" w:hAnsi="Times New Roman"/>
          <w:spacing w:val="20"/>
          <w:szCs w:val="24"/>
        </w:rPr>
        <w:t xml:space="preserve"> a ser concedida;</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Plano Geral de Operação, identificando todos os serviços a serem incluídos na Concessão, bem como um Plano Consolidado para coleta e tratamentos dos diversos tipos de resíduos;</w:t>
      </w:r>
    </w:p>
    <w:p w:rsidR="00C047D7" w:rsidRPr="00997B60"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Orçamento Geral de todas as instalações a serem implantadas e dos serviços a serem prestados; e,</w:t>
      </w:r>
    </w:p>
    <w:p w:rsidR="00C047D7" w:rsidRDefault="00C047D7" w:rsidP="00FE625D">
      <w:pPr>
        <w:numPr>
          <w:ilvl w:val="0"/>
          <w:numId w:val="34"/>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Outros elementos técnicos e base informacional disponível que venham a ser relevantes para o desenvolvimento dos estudos.</w:t>
      </w:r>
    </w:p>
    <w:p w:rsidR="00437F3C" w:rsidRDefault="00437F3C" w:rsidP="00437F3C">
      <w:pPr>
        <w:spacing w:before="120" w:after="120" w:line="360" w:lineRule="auto"/>
        <w:ind w:left="714"/>
        <w:jc w:val="both"/>
        <w:rPr>
          <w:rFonts w:ascii="Times New Roman" w:hAnsi="Times New Roman"/>
          <w:spacing w:val="20"/>
          <w:szCs w:val="24"/>
        </w:rPr>
      </w:pPr>
    </w:p>
    <w:p w:rsidR="00C047D7" w:rsidRDefault="00C047D7" w:rsidP="00D15D37">
      <w:pPr>
        <w:pStyle w:val="Ttulo3"/>
        <w:ind w:left="709"/>
      </w:pPr>
      <w:bookmarkStart w:id="274" w:name="_Toc335639919"/>
      <w:r>
        <w:t>6.</w:t>
      </w:r>
      <w:r w:rsidR="00D15D37">
        <w:t>7.2</w:t>
      </w:r>
      <w:r>
        <w:t xml:space="preserve"> </w:t>
      </w:r>
      <w:r w:rsidRPr="00997B60">
        <w:t>Estudo Preliminar e seleção do Modelo de Concessão</w:t>
      </w:r>
      <w:bookmarkEnd w:id="274"/>
    </w:p>
    <w:p w:rsidR="00D15D37" w:rsidRPr="00D15D37" w:rsidRDefault="00D15D37" w:rsidP="00437F3C">
      <w:pPr>
        <w:spacing w:before="120" w:after="120" w:line="360" w:lineRule="auto"/>
      </w:pPr>
    </w:p>
    <w:p w:rsidR="00C047D7" w:rsidRDefault="00C047D7" w:rsidP="00437F3C">
      <w:pPr>
        <w:spacing w:before="120" w:after="120" w:line="360" w:lineRule="auto"/>
        <w:ind w:firstLine="709"/>
        <w:jc w:val="both"/>
        <w:rPr>
          <w:rFonts w:ascii="Times New Roman" w:hAnsi="Times New Roman"/>
          <w:spacing w:val="20"/>
          <w:szCs w:val="24"/>
        </w:rPr>
      </w:pPr>
      <w:r w:rsidRPr="00747545">
        <w:rPr>
          <w:rFonts w:ascii="Times New Roman" w:hAnsi="Times New Roman"/>
          <w:bCs/>
          <w:spacing w:val="20"/>
          <w:szCs w:val="24"/>
        </w:rPr>
        <w:t>Estudos técnicos, jurídicos e econômicos</w:t>
      </w:r>
      <w:r w:rsidRPr="00997B60">
        <w:rPr>
          <w:rFonts w:ascii="Times New Roman" w:hAnsi="Times New Roman"/>
          <w:spacing w:val="20"/>
          <w:szCs w:val="24"/>
        </w:rPr>
        <w:t xml:space="preserve"> envolvendo os seguintes aspectos:</w:t>
      </w:r>
    </w:p>
    <w:p w:rsidR="00437F3C" w:rsidRPr="00997B60" w:rsidRDefault="00437F3C" w:rsidP="00437F3C">
      <w:pPr>
        <w:jc w:val="both"/>
        <w:rPr>
          <w:rFonts w:ascii="Times New Roman" w:hAnsi="Times New Roman"/>
          <w:spacing w:val="20"/>
          <w:szCs w:val="24"/>
        </w:rPr>
      </w:pP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Descrever e analisar as condicionantes sociais, políticas, jurídicas, técnicas, econômicas, que terão de ser resolvidas para a realização da concessão;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Levantar a existência de interfaces entre o objeto do contrato e Projetos desenvolvidos por outros órgãos estaduais ou entidades publicas municipais;</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Analisar e consolidar as especificações técnicas mínimas e os parâmetros operacionais do Projeto, contidos nos estudos de engenharia;</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Descrever os componentes básicos da concessão, incluindo custos, todas as possíveis receitas, formas de pagamento;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lastRenderedPageBreak/>
        <w:t>Detalhar as normas legais ambientais, urbanísticas, metropolitanas, de âmbito federal, estadual e municipal, incidentes sobre as instalações e serviços, e sobre eventuais produtos produzidos;</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Apontar as questões concernentes ao processo de implementação da concessão, no que se refere </w:t>
      </w:r>
      <w:proofErr w:type="gramStart"/>
      <w:r w:rsidRPr="00997B60">
        <w:rPr>
          <w:rFonts w:ascii="Times New Roman" w:hAnsi="Times New Roman"/>
          <w:spacing w:val="20"/>
          <w:szCs w:val="24"/>
        </w:rPr>
        <w:t>a</w:t>
      </w:r>
      <w:proofErr w:type="gramEnd"/>
      <w:r w:rsidRPr="00997B60">
        <w:rPr>
          <w:rFonts w:ascii="Times New Roman" w:hAnsi="Times New Roman"/>
          <w:spacing w:val="20"/>
          <w:szCs w:val="24"/>
        </w:rPr>
        <w:t xml:space="preserve"> interação com outros órgãos de governo e entidades ligadas ao Projeto, elaborando um organograma que contenha todas as entidades envolvidas e um fluxo com todas as providencias a serem tomadas em relação a cada uma delas;</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Preparar um fluxograma das atividades a serem executadas at</w:t>
      </w:r>
      <w:r w:rsidR="00C0660E">
        <w:rPr>
          <w:rFonts w:ascii="Times New Roman" w:hAnsi="Times New Roman"/>
          <w:spacing w:val="20"/>
          <w:szCs w:val="24"/>
        </w:rPr>
        <w:t>é</w:t>
      </w:r>
      <w:r w:rsidRPr="00997B60">
        <w:rPr>
          <w:rFonts w:ascii="Times New Roman" w:hAnsi="Times New Roman"/>
          <w:spacing w:val="20"/>
          <w:szCs w:val="24"/>
        </w:rPr>
        <w:t xml:space="preserve"> a assinatura do contrato;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Elaborar um cronograma das obras, descrevendo as etapas e processos que deverão ser realizados até o início da operação da concessão;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Elaborar um plano de ações relacionado ao licenciamento ambiental da estrutura a ser implantada, contendo, de forma pormenorizada, as providencias a serem tomadas pelo Município;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Realizar an</w:t>
      </w:r>
      <w:r w:rsidR="008A3ADB">
        <w:rPr>
          <w:rFonts w:ascii="Times New Roman" w:hAnsi="Times New Roman"/>
          <w:spacing w:val="20"/>
          <w:szCs w:val="24"/>
        </w:rPr>
        <w:t>á</w:t>
      </w:r>
      <w:r w:rsidRPr="00997B60">
        <w:rPr>
          <w:rFonts w:ascii="Times New Roman" w:hAnsi="Times New Roman"/>
          <w:spacing w:val="20"/>
          <w:szCs w:val="24"/>
        </w:rPr>
        <w:t xml:space="preserve">lise de benchmarking em relação </w:t>
      </w:r>
      <w:proofErr w:type="gramStart"/>
      <w:r w:rsidRPr="00997B60">
        <w:rPr>
          <w:rFonts w:ascii="Times New Roman" w:hAnsi="Times New Roman"/>
          <w:spacing w:val="20"/>
          <w:szCs w:val="24"/>
        </w:rPr>
        <w:t>a</w:t>
      </w:r>
      <w:proofErr w:type="gramEnd"/>
      <w:r w:rsidRPr="00997B60">
        <w:rPr>
          <w:rFonts w:ascii="Times New Roman" w:hAnsi="Times New Roman"/>
          <w:spacing w:val="20"/>
          <w:szCs w:val="24"/>
        </w:rPr>
        <w:t xml:space="preserve"> concessão para implantação e operação dos serviços e das instalações contempladas em outros municípios brasileiros, bem como em outros países, considerando em especial, a forma de pagamento e os custos da concessão;</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Desenvolver cenários em que os critérios de definição da remuneração do parceiro privado; </w:t>
      </w:r>
    </w:p>
    <w:p w:rsidR="00C047D7" w:rsidRPr="00997B60"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 xml:space="preserve">Indicar e justificar, juntamente com a equipe da Contratante, a modalidade de concessão recomendável </w:t>
      </w:r>
      <w:r>
        <w:rPr>
          <w:rFonts w:ascii="Times New Roman" w:hAnsi="Times New Roman"/>
          <w:spacing w:val="20"/>
          <w:szCs w:val="24"/>
        </w:rPr>
        <w:t>para o Projeto;</w:t>
      </w:r>
    </w:p>
    <w:p w:rsidR="00C047D7" w:rsidRDefault="00C047D7" w:rsidP="00FE625D">
      <w:pPr>
        <w:numPr>
          <w:ilvl w:val="0"/>
          <w:numId w:val="35"/>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Elaborar estudo de comprovação da viabilidade técnica e econômico-financeira da prestação dos serviços de limpeza urbana e manejo de resíduos sólidos.</w:t>
      </w:r>
    </w:p>
    <w:p w:rsidR="008A3ADB" w:rsidRPr="00997B60" w:rsidRDefault="008A3ADB" w:rsidP="008A3ADB">
      <w:pPr>
        <w:spacing w:line="360" w:lineRule="auto"/>
        <w:ind w:left="714"/>
        <w:jc w:val="both"/>
        <w:rPr>
          <w:rFonts w:ascii="Times New Roman" w:hAnsi="Times New Roman"/>
          <w:spacing w:val="20"/>
          <w:szCs w:val="24"/>
        </w:rPr>
      </w:pPr>
    </w:p>
    <w:p w:rsidR="00C047D7" w:rsidRDefault="00C047D7" w:rsidP="00D15D37">
      <w:pPr>
        <w:pStyle w:val="Ttulo3"/>
        <w:ind w:left="709"/>
      </w:pPr>
      <w:bookmarkStart w:id="275" w:name="_Toc335639920"/>
      <w:r>
        <w:t>6.</w:t>
      </w:r>
      <w:r w:rsidR="00D15D37">
        <w:t>7.3</w:t>
      </w:r>
      <w:r>
        <w:t xml:space="preserve"> </w:t>
      </w:r>
      <w:r w:rsidRPr="00997B60">
        <w:t>Estruturação do Modelo selecionado</w:t>
      </w:r>
      <w:bookmarkEnd w:id="275"/>
    </w:p>
    <w:p w:rsidR="008A3ADB" w:rsidRPr="008A3ADB" w:rsidRDefault="008A3ADB" w:rsidP="008A3ADB"/>
    <w:p w:rsidR="00D15D37" w:rsidRPr="00D15D37" w:rsidRDefault="00D15D37" w:rsidP="00D15D37"/>
    <w:p w:rsidR="00C047D7" w:rsidRPr="00997B60" w:rsidRDefault="00C047D7" w:rsidP="008A3ADB">
      <w:pPr>
        <w:spacing w:line="360" w:lineRule="auto"/>
        <w:ind w:firstLine="708"/>
        <w:jc w:val="both"/>
        <w:rPr>
          <w:rFonts w:ascii="Times New Roman" w:hAnsi="Times New Roman"/>
          <w:spacing w:val="20"/>
          <w:szCs w:val="24"/>
        </w:rPr>
      </w:pPr>
      <w:r w:rsidRPr="00997B60">
        <w:rPr>
          <w:rFonts w:ascii="Times New Roman" w:hAnsi="Times New Roman"/>
          <w:iCs/>
          <w:spacing w:val="20"/>
          <w:szCs w:val="24"/>
        </w:rPr>
        <w:t xml:space="preserve">Estudos </w:t>
      </w:r>
      <w:r w:rsidRPr="00997B60">
        <w:rPr>
          <w:rFonts w:ascii="Times New Roman" w:hAnsi="Times New Roman"/>
          <w:spacing w:val="20"/>
          <w:szCs w:val="24"/>
        </w:rPr>
        <w:t>envolvendo: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lastRenderedPageBreak/>
        <w:t>Levantar a existência de receitas alternativas, complementares, acessórias ou de projetos associados, que possam favorecer a modicidade da contraprestação;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Identificar os setores econômicos, bem como os potenciais interessados em explorar as receitas alternativas, estimando os valores a serem arrecadados;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No caso das referidas receitas serem, por direito, do Município, identificação de mecanismos para a exploração das mesmas pelo Poder Publico e formas de colaboração do concessionário para a maximização dessas receitas;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Realizar projeto de cada item da receita da concessionária;</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Projetar cada item de despesa anual da concessionária;</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Projetar, detalhadamente, cada item de custo anual da concessionária;</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Projetar, detalhadamente, a despesa com o custo de capital necessário para o financiamento do investimento;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Incluir estimativa de investimentos fixos;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Quantificar a necessidade de capital de giro;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Incluir investimentos pré-operacionais;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Estimar faturamento;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Realizar análise de sensibilidade de indicadores financeiros;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demonstrações de resultado;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o Fluxo de Caixa da concessionária;</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Apresentar plano de contas contábeis;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Analisar os aspectos macroeconômicos, como “inputs” e hipóteses de controle;</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Consolidar os dados obtidos em um Plano de Negócios;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planilha contendo os custos públicos de realização de empreendimento descrito no Plano de Negócios;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 xml:space="preserve">Elaborar relatório contendo matriz de riscos, que contenha o detalhamento e a quantificação dos riscos transferidos ao </w:t>
      </w:r>
      <w:r w:rsidRPr="00997B60">
        <w:rPr>
          <w:rFonts w:ascii="Times New Roman" w:hAnsi="Times New Roman"/>
          <w:spacing w:val="20"/>
          <w:szCs w:val="24"/>
        </w:rPr>
        <w:lastRenderedPageBreak/>
        <w:t>concessionário, bem como proposta de ações para mitigação desses riscos;</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 xml:space="preserve">Elaborar estudo sobre as vantagens promovidas com a prestação do serviço por meio de concessão, em especial com comparação a prestação desempenhada de forma direta pelo Município de Ribeirão Preto </w:t>
      </w:r>
      <w:r>
        <w:rPr>
          <w:rFonts w:ascii="Times New Roman" w:hAnsi="Times New Roman"/>
          <w:spacing w:val="20"/>
          <w:szCs w:val="24"/>
        </w:rPr>
        <w:t>(</w:t>
      </w:r>
      <w:proofErr w:type="spellStart"/>
      <w:r w:rsidRPr="00997B60">
        <w:rPr>
          <w:rFonts w:ascii="Times New Roman" w:hAnsi="Times New Roman"/>
          <w:spacing w:val="20"/>
          <w:szCs w:val="24"/>
        </w:rPr>
        <w:t>value</w:t>
      </w:r>
      <w:proofErr w:type="spellEnd"/>
      <w:r w:rsidRPr="00997B60">
        <w:rPr>
          <w:rFonts w:ascii="Times New Roman" w:hAnsi="Times New Roman"/>
          <w:spacing w:val="20"/>
          <w:szCs w:val="24"/>
        </w:rPr>
        <w:t xml:space="preserve"> for </w:t>
      </w:r>
      <w:proofErr w:type="spellStart"/>
      <w:proofErr w:type="gramStart"/>
      <w:r w:rsidRPr="00997B60">
        <w:rPr>
          <w:rFonts w:ascii="Times New Roman" w:hAnsi="Times New Roman"/>
          <w:spacing w:val="20"/>
          <w:szCs w:val="24"/>
        </w:rPr>
        <w:t>money</w:t>
      </w:r>
      <w:proofErr w:type="spellEnd"/>
      <w:proofErr w:type="gramEnd"/>
      <w:r w:rsidRPr="00997B60">
        <w:rPr>
          <w:rFonts w:ascii="Times New Roman" w:hAnsi="Times New Roman"/>
          <w:spacing w:val="20"/>
          <w:szCs w:val="24"/>
        </w:rPr>
        <w:t>);</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relatório contendo a descrição dos cálculos do pagamento público;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 xml:space="preserve">Elaborar relatório contendo a descrição de todas as obrigações da concessão; </w:t>
      </w:r>
      <w:proofErr w:type="gramStart"/>
      <w:r w:rsidRPr="00997B60">
        <w:rPr>
          <w:rFonts w:ascii="Times New Roman" w:hAnsi="Times New Roman"/>
          <w:spacing w:val="20"/>
          <w:szCs w:val="24"/>
        </w:rPr>
        <w:t>e</w:t>
      </w:r>
      <w:proofErr w:type="gramEnd"/>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relatório contendo a estrutura de garantias necessárias a Concessão.</w:t>
      </w:r>
    </w:p>
    <w:p w:rsidR="00C047D7" w:rsidRPr="00997B60" w:rsidRDefault="00C047D7" w:rsidP="00FE625D">
      <w:pPr>
        <w:numPr>
          <w:ilvl w:val="0"/>
          <w:numId w:val="36"/>
        </w:numPr>
        <w:spacing w:line="360" w:lineRule="auto"/>
        <w:jc w:val="both"/>
        <w:rPr>
          <w:rFonts w:ascii="Times New Roman" w:hAnsi="Times New Roman"/>
          <w:spacing w:val="20"/>
          <w:szCs w:val="24"/>
        </w:rPr>
      </w:pPr>
      <w:r w:rsidRPr="00997B60">
        <w:rPr>
          <w:rFonts w:ascii="Times New Roman" w:hAnsi="Times New Roman"/>
          <w:spacing w:val="20"/>
          <w:szCs w:val="24"/>
        </w:rPr>
        <w:t>Elaborar relatório de bens reversíveis da concessão.</w:t>
      </w:r>
    </w:p>
    <w:p w:rsidR="00C047D7" w:rsidRPr="00997B60" w:rsidRDefault="00C047D7" w:rsidP="008A3ADB">
      <w:pPr>
        <w:pStyle w:val="Ttulo3"/>
        <w:spacing w:before="120" w:after="120" w:line="360" w:lineRule="auto"/>
      </w:pPr>
    </w:p>
    <w:p w:rsidR="00C047D7" w:rsidRDefault="00C047D7" w:rsidP="00D15D37">
      <w:pPr>
        <w:pStyle w:val="Ttulo3"/>
        <w:ind w:left="708"/>
        <w:jc w:val="both"/>
        <w:rPr>
          <w:iCs/>
        </w:rPr>
      </w:pPr>
      <w:bookmarkStart w:id="276" w:name="_Toc335639921"/>
      <w:r>
        <w:rPr>
          <w:iCs/>
        </w:rPr>
        <w:t>6.</w:t>
      </w:r>
      <w:r w:rsidR="00D15D37">
        <w:rPr>
          <w:iCs/>
        </w:rPr>
        <w:t>7.4</w:t>
      </w:r>
      <w:r>
        <w:rPr>
          <w:iCs/>
        </w:rPr>
        <w:t xml:space="preserve"> </w:t>
      </w:r>
      <w:r w:rsidRPr="00997B60">
        <w:rPr>
          <w:iCs/>
        </w:rPr>
        <w:t>Estudos necessários para o processo licitató</w:t>
      </w:r>
      <w:r w:rsidR="00D15D37">
        <w:rPr>
          <w:iCs/>
        </w:rPr>
        <w:t>rio de contratação da concessão</w:t>
      </w:r>
      <w:bookmarkEnd w:id="276"/>
    </w:p>
    <w:p w:rsidR="00D15D37" w:rsidRDefault="00D15D37" w:rsidP="00D15D37"/>
    <w:p w:rsidR="008A3ADB" w:rsidRPr="00D15D37" w:rsidRDefault="008A3ADB" w:rsidP="00D15D37"/>
    <w:p w:rsidR="00C047D7" w:rsidRPr="00997B60" w:rsidRDefault="00C047D7" w:rsidP="00FE625D">
      <w:pPr>
        <w:numPr>
          <w:ilvl w:val="0"/>
          <w:numId w:val="37"/>
        </w:numPr>
        <w:spacing w:line="360" w:lineRule="auto"/>
        <w:ind w:left="714" w:hanging="357"/>
        <w:jc w:val="both"/>
        <w:rPr>
          <w:rFonts w:ascii="Times New Roman" w:hAnsi="Times New Roman"/>
          <w:spacing w:val="20"/>
          <w:szCs w:val="24"/>
        </w:rPr>
      </w:pPr>
      <w:r w:rsidRPr="00997B60">
        <w:rPr>
          <w:rFonts w:ascii="Times New Roman" w:hAnsi="Times New Roman"/>
          <w:iCs/>
          <w:spacing w:val="20"/>
          <w:szCs w:val="24"/>
        </w:rPr>
        <w:t>Modelos de Minutas de edital de licitação e de contrato de concessão ou de programa, a fim de que sejam submetidos à consulta pública.</w:t>
      </w:r>
    </w:p>
    <w:p w:rsidR="00C047D7" w:rsidRPr="00997B60" w:rsidRDefault="00C047D7" w:rsidP="00C047D7">
      <w:pPr>
        <w:spacing w:line="360" w:lineRule="auto"/>
        <w:ind w:left="714"/>
        <w:jc w:val="both"/>
        <w:rPr>
          <w:rFonts w:ascii="Times New Roman" w:hAnsi="Times New Roman"/>
          <w:spacing w:val="20"/>
          <w:szCs w:val="24"/>
        </w:rPr>
      </w:pPr>
    </w:p>
    <w:p w:rsidR="00C047D7" w:rsidRPr="008A3ADB" w:rsidRDefault="00C047D7" w:rsidP="00D15D37">
      <w:pPr>
        <w:ind w:left="709"/>
        <w:jc w:val="both"/>
        <w:rPr>
          <w:rFonts w:ascii="Times New Roman" w:hAnsi="Times New Roman"/>
          <w:b/>
          <w:iCs/>
          <w:spacing w:val="20"/>
          <w:sz w:val="26"/>
          <w:szCs w:val="26"/>
        </w:rPr>
      </w:pPr>
      <w:r w:rsidRPr="008A3ADB">
        <w:rPr>
          <w:rFonts w:ascii="Times New Roman" w:hAnsi="Times New Roman"/>
          <w:b/>
          <w:iCs/>
          <w:spacing w:val="20"/>
          <w:sz w:val="26"/>
          <w:szCs w:val="26"/>
        </w:rPr>
        <w:t>6.</w:t>
      </w:r>
      <w:r w:rsidR="00D15D37" w:rsidRPr="008A3ADB">
        <w:rPr>
          <w:rFonts w:ascii="Times New Roman" w:hAnsi="Times New Roman"/>
          <w:b/>
          <w:iCs/>
          <w:spacing w:val="20"/>
          <w:sz w:val="26"/>
          <w:szCs w:val="26"/>
        </w:rPr>
        <w:t>7.5</w:t>
      </w:r>
      <w:r w:rsidRPr="008A3ADB">
        <w:rPr>
          <w:rFonts w:ascii="Times New Roman" w:hAnsi="Times New Roman"/>
          <w:b/>
          <w:iCs/>
          <w:spacing w:val="20"/>
          <w:sz w:val="26"/>
          <w:szCs w:val="26"/>
        </w:rPr>
        <w:t xml:space="preserve"> Dem</w:t>
      </w:r>
      <w:r w:rsidR="00D15D37" w:rsidRPr="008A3ADB">
        <w:rPr>
          <w:rFonts w:ascii="Times New Roman" w:hAnsi="Times New Roman"/>
          <w:b/>
          <w:iCs/>
          <w:spacing w:val="20"/>
          <w:sz w:val="26"/>
          <w:szCs w:val="26"/>
        </w:rPr>
        <w:t>onstrativo de custos incorridos</w:t>
      </w:r>
    </w:p>
    <w:p w:rsidR="00D15D37" w:rsidRDefault="00D15D37" w:rsidP="00D15D37">
      <w:pPr>
        <w:ind w:left="709"/>
        <w:jc w:val="both"/>
        <w:rPr>
          <w:rFonts w:ascii="Times New Roman" w:hAnsi="Times New Roman"/>
          <w:b/>
          <w:spacing w:val="20"/>
          <w:szCs w:val="24"/>
        </w:rPr>
      </w:pPr>
    </w:p>
    <w:p w:rsidR="008A3ADB" w:rsidRPr="00997B60" w:rsidRDefault="008A3ADB" w:rsidP="00D15D37">
      <w:pPr>
        <w:ind w:left="709"/>
        <w:jc w:val="both"/>
        <w:rPr>
          <w:rFonts w:ascii="Times New Roman" w:hAnsi="Times New Roman"/>
          <w:b/>
          <w:spacing w:val="20"/>
          <w:szCs w:val="24"/>
        </w:rPr>
      </w:pPr>
    </w:p>
    <w:p w:rsidR="00C047D7" w:rsidRPr="00997B60" w:rsidRDefault="00C047D7" w:rsidP="00FE625D">
      <w:pPr>
        <w:numPr>
          <w:ilvl w:val="0"/>
          <w:numId w:val="38"/>
        </w:numPr>
        <w:spacing w:line="360" w:lineRule="auto"/>
        <w:ind w:left="714" w:hanging="357"/>
        <w:jc w:val="both"/>
        <w:rPr>
          <w:rFonts w:ascii="Times New Roman" w:hAnsi="Times New Roman"/>
          <w:spacing w:val="20"/>
          <w:szCs w:val="24"/>
        </w:rPr>
      </w:pPr>
      <w:r w:rsidRPr="00997B60">
        <w:rPr>
          <w:rFonts w:ascii="Times New Roman" w:hAnsi="Times New Roman"/>
          <w:spacing w:val="20"/>
          <w:szCs w:val="24"/>
        </w:rPr>
        <w:t>Planilha demonstrativa dos custos incorridos na preparação dos estudos acompanhado dos demonstrativos de pagamento destes custos.</w:t>
      </w:r>
    </w:p>
    <w:p w:rsidR="00C047D7" w:rsidRPr="00BB5604" w:rsidRDefault="00C047D7" w:rsidP="00C047D7">
      <w:pPr>
        <w:pStyle w:val="PargrafodaLista"/>
        <w:spacing w:after="0" w:line="360" w:lineRule="auto"/>
        <w:jc w:val="both"/>
        <w:rPr>
          <w:rFonts w:ascii="Times New Roman" w:eastAsia="Times New Roman" w:hAnsi="Times New Roman"/>
          <w:spacing w:val="20"/>
          <w:sz w:val="24"/>
          <w:szCs w:val="24"/>
        </w:rPr>
      </w:pPr>
    </w:p>
    <w:p w:rsidR="00C047D7" w:rsidRPr="008A3ADB" w:rsidRDefault="00C047D7" w:rsidP="00D15D37">
      <w:pPr>
        <w:ind w:left="709"/>
        <w:jc w:val="both"/>
        <w:rPr>
          <w:rFonts w:ascii="Times New Roman" w:hAnsi="Times New Roman"/>
          <w:b/>
          <w:iCs/>
          <w:spacing w:val="20"/>
          <w:sz w:val="26"/>
          <w:szCs w:val="26"/>
        </w:rPr>
      </w:pPr>
      <w:r w:rsidRPr="008A3ADB">
        <w:rPr>
          <w:rFonts w:ascii="Times New Roman" w:hAnsi="Times New Roman"/>
          <w:b/>
          <w:iCs/>
          <w:spacing w:val="20"/>
          <w:sz w:val="26"/>
          <w:szCs w:val="26"/>
        </w:rPr>
        <w:t>6.</w:t>
      </w:r>
      <w:r w:rsidR="00D15D37" w:rsidRPr="008A3ADB">
        <w:rPr>
          <w:rFonts w:ascii="Times New Roman" w:hAnsi="Times New Roman"/>
          <w:b/>
          <w:iCs/>
          <w:spacing w:val="20"/>
          <w:sz w:val="26"/>
          <w:szCs w:val="26"/>
        </w:rPr>
        <w:t xml:space="preserve">7.6 </w:t>
      </w:r>
      <w:r w:rsidRPr="008A3ADB">
        <w:rPr>
          <w:rFonts w:ascii="Times New Roman" w:hAnsi="Times New Roman"/>
          <w:b/>
          <w:iCs/>
          <w:spacing w:val="20"/>
          <w:sz w:val="26"/>
          <w:szCs w:val="26"/>
        </w:rPr>
        <w:t>Possibilidade de terceirização por lotes</w:t>
      </w:r>
    </w:p>
    <w:p w:rsidR="00D15D37" w:rsidRPr="00BB5604" w:rsidRDefault="00D15D37" w:rsidP="005B6DC3">
      <w:pPr>
        <w:spacing w:before="120" w:after="120" w:line="360" w:lineRule="auto"/>
        <w:ind w:left="709"/>
        <w:jc w:val="both"/>
        <w:rPr>
          <w:rFonts w:ascii="Times New Roman" w:hAnsi="Times New Roman"/>
          <w:b/>
          <w:spacing w:val="20"/>
          <w:szCs w:val="24"/>
        </w:rPr>
      </w:pPr>
    </w:p>
    <w:p w:rsidR="00C047D7" w:rsidRPr="00BB5604" w:rsidRDefault="00C047D7" w:rsidP="00C047D7">
      <w:pPr>
        <w:spacing w:line="360" w:lineRule="auto"/>
        <w:ind w:firstLine="708"/>
        <w:jc w:val="both"/>
        <w:rPr>
          <w:rFonts w:ascii="Times New Roman" w:hAnsi="Times New Roman"/>
          <w:spacing w:val="20"/>
          <w:szCs w:val="24"/>
        </w:rPr>
      </w:pPr>
      <w:r w:rsidRPr="00BB5604">
        <w:rPr>
          <w:rFonts w:ascii="Times New Roman" w:hAnsi="Times New Roman"/>
          <w:spacing w:val="20"/>
          <w:szCs w:val="24"/>
        </w:rPr>
        <w:t xml:space="preserve">A administração pública poderá optar também pela terceirização dos serviços na forma de lotes integrados, desde que sejam cumpridos os objetivos do planejamento desse estudo. Isso significa que as contratações </w:t>
      </w:r>
      <w:r w:rsidRPr="00BB5604">
        <w:rPr>
          <w:rFonts w:ascii="Times New Roman" w:hAnsi="Times New Roman"/>
          <w:spacing w:val="20"/>
          <w:szCs w:val="24"/>
        </w:rPr>
        <w:lastRenderedPageBreak/>
        <w:t>deverão obedecer aos preceitos de integração do sistema, viabilidade econômico</w:t>
      </w:r>
      <w:r w:rsidR="00E307DC">
        <w:rPr>
          <w:rFonts w:ascii="Times New Roman" w:hAnsi="Times New Roman"/>
          <w:spacing w:val="20"/>
          <w:szCs w:val="24"/>
        </w:rPr>
        <w:t>-</w:t>
      </w:r>
      <w:r w:rsidRPr="00BB5604">
        <w:rPr>
          <w:rFonts w:ascii="Times New Roman" w:hAnsi="Times New Roman"/>
          <w:spacing w:val="20"/>
          <w:szCs w:val="24"/>
        </w:rPr>
        <w:t>financeira e racionalidade no uso do recurso público no quesito dos ganhos de escala com contratos que tenham sinergia gerencial de manejo dos resíduos sólidos.</w:t>
      </w:r>
    </w:p>
    <w:p w:rsidR="00C047D7" w:rsidRDefault="00C047D7" w:rsidP="00C047D7">
      <w:pPr>
        <w:spacing w:line="360" w:lineRule="auto"/>
        <w:ind w:firstLine="708"/>
        <w:jc w:val="both"/>
        <w:rPr>
          <w:rFonts w:ascii="Times New Roman" w:hAnsi="Times New Roman"/>
          <w:spacing w:val="20"/>
          <w:szCs w:val="24"/>
        </w:rPr>
      </w:pPr>
      <w:r w:rsidRPr="00BB5604">
        <w:rPr>
          <w:rFonts w:ascii="Times New Roman" w:hAnsi="Times New Roman"/>
          <w:spacing w:val="20"/>
          <w:szCs w:val="24"/>
        </w:rPr>
        <w:t>Tais processos licitatórios subordinar-se-ão aos preceitos preco</w:t>
      </w:r>
      <w:r>
        <w:rPr>
          <w:rFonts w:ascii="Times New Roman" w:hAnsi="Times New Roman"/>
          <w:spacing w:val="20"/>
          <w:szCs w:val="24"/>
        </w:rPr>
        <w:t>nizados nas legislações, federai</w:t>
      </w:r>
      <w:r w:rsidRPr="00BB5604">
        <w:rPr>
          <w:rFonts w:ascii="Times New Roman" w:hAnsi="Times New Roman"/>
          <w:spacing w:val="20"/>
          <w:szCs w:val="24"/>
        </w:rPr>
        <w:t>s, est</w:t>
      </w:r>
      <w:r>
        <w:rPr>
          <w:rFonts w:ascii="Times New Roman" w:hAnsi="Times New Roman"/>
          <w:spacing w:val="20"/>
          <w:szCs w:val="24"/>
        </w:rPr>
        <w:t>adua</w:t>
      </w:r>
      <w:r w:rsidRPr="00BB5604">
        <w:rPr>
          <w:rFonts w:ascii="Times New Roman" w:hAnsi="Times New Roman"/>
          <w:spacing w:val="20"/>
          <w:szCs w:val="24"/>
        </w:rPr>
        <w:t>is e municipais, conforme o princípio da hierarquia legislativa.</w:t>
      </w:r>
    </w:p>
    <w:p w:rsidR="008A3ADB" w:rsidRDefault="008A3ADB" w:rsidP="008A3ADB">
      <w:pPr>
        <w:spacing w:before="120" w:after="120" w:line="360" w:lineRule="auto"/>
        <w:ind w:firstLine="709"/>
        <w:jc w:val="both"/>
        <w:rPr>
          <w:rFonts w:ascii="Times New Roman" w:hAnsi="Times New Roman"/>
          <w:spacing w:val="20"/>
          <w:szCs w:val="24"/>
        </w:rPr>
      </w:pPr>
    </w:p>
    <w:p w:rsidR="00C047D7" w:rsidRDefault="00C047D7" w:rsidP="00D15D37">
      <w:pPr>
        <w:pStyle w:val="Ttulo3"/>
        <w:ind w:left="709"/>
      </w:pPr>
      <w:bookmarkStart w:id="277" w:name="_Toc335639922"/>
      <w:r>
        <w:t>6.</w:t>
      </w:r>
      <w:r w:rsidR="00D15D37">
        <w:t>7.7</w:t>
      </w:r>
      <w:r>
        <w:t xml:space="preserve"> </w:t>
      </w:r>
      <w:r w:rsidRPr="00997B60">
        <w:t>F</w:t>
      </w:r>
      <w:r w:rsidR="00D15D37" w:rsidRPr="00997B60">
        <w:t>ontes de recurso</w:t>
      </w:r>
      <w:bookmarkEnd w:id="277"/>
    </w:p>
    <w:p w:rsidR="00D15D37" w:rsidRPr="00D15D37" w:rsidRDefault="00D15D37" w:rsidP="008A3ADB">
      <w:pPr>
        <w:spacing w:before="120" w:after="120" w:line="360" w:lineRule="auto"/>
      </w:pPr>
    </w:p>
    <w:p w:rsidR="00C047D7" w:rsidRPr="00997B60" w:rsidRDefault="00C047D7" w:rsidP="00E307DC">
      <w:pPr>
        <w:spacing w:before="120" w:after="120" w:line="360" w:lineRule="auto"/>
        <w:ind w:firstLine="709"/>
        <w:jc w:val="both"/>
        <w:rPr>
          <w:rFonts w:ascii="Times New Roman" w:hAnsi="Times New Roman"/>
          <w:spacing w:val="20"/>
          <w:szCs w:val="24"/>
        </w:rPr>
      </w:pPr>
      <w:r w:rsidRPr="00997B60">
        <w:rPr>
          <w:rFonts w:ascii="Times New Roman" w:hAnsi="Times New Roman"/>
          <w:spacing w:val="20"/>
          <w:szCs w:val="24"/>
        </w:rPr>
        <w:t xml:space="preserve">O Ministério das Cidades e o Ministério do Meio Ambiente, a fim de promover a modernização e a organização dos sistemas públicos de manejo de resíduos sólidos, com vistas a elevar a capacidade técnica, administrativa e gerencial do prestador de serviços e a qualidade dos serviços prestados à população </w:t>
      </w:r>
      <w:proofErr w:type="gramStart"/>
      <w:r w:rsidRPr="00997B60">
        <w:rPr>
          <w:rFonts w:ascii="Times New Roman" w:hAnsi="Times New Roman"/>
          <w:spacing w:val="20"/>
          <w:szCs w:val="24"/>
        </w:rPr>
        <w:t>disponibiliza</w:t>
      </w:r>
      <w:proofErr w:type="gramEnd"/>
      <w:r w:rsidRPr="00997B60">
        <w:rPr>
          <w:rFonts w:ascii="Times New Roman" w:hAnsi="Times New Roman"/>
          <w:spacing w:val="20"/>
          <w:szCs w:val="24"/>
        </w:rPr>
        <w:t xml:space="preserve"> recursos, para cidades com população </w:t>
      </w:r>
      <w:r w:rsidR="00E307DC">
        <w:rPr>
          <w:rFonts w:ascii="Times New Roman" w:hAnsi="Times New Roman"/>
          <w:spacing w:val="20"/>
          <w:szCs w:val="24"/>
        </w:rPr>
        <w:t>de até</w:t>
      </w:r>
      <w:r w:rsidRPr="00997B60">
        <w:rPr>
          <w:rFonts w:ascii="Times New Roman" w:hAnsi="Times New Roman"/>
          <w:spacing w:val="20"/>
          <w:szCs w:val="24"/>
        </w:rPr>
        <w:t xml:space="preserve"> 50.000 habitantes, para os possíveis produtos:</w:t>
      </w:r>
    </w:p>
    <w:p w:rsidR="00C047D7" w:rsidRPr="00997B60" w:rsidRDefault="00C047D7" w:rsidP="00FE625D">
      <w:pPr>
        <w:numPr>
          <w:ilvl w:val="0"/>
          <w:numId w:val="39"/>
        </w:numPr>
        <w:spacing w:after="200" w:line="360" w:lineRule="auto"/>
        <w:jc w:val="both"/>
        <w:rPr>
          <w:rFonts w:ascii="Times New Roman" w:hAnsi="Times New Roman"/>
          <w:b/>
          <w:spacing w:val="20"/>
          <w:szCs w:val="24"/>
        </w:rPr>
      </w:pPr>
      <w:proofErr w:type="gramStart"/>
      <w:r w:rsidRPr="00997B60">
        <w:rPr>
          <w:rFonts w:ascii="Times New Roman" w:hAnsi="Times New Roman"/>
          <w:spacing w:val="20"/>
          <w:szCs w:val="24"/>
        </w:rPr>
        <w:t>Implementação</w:t>
      </w:r>
      <w:proofErr w:type="gramEnd"/>
      <w:r w:rsidRPr="00997B60">
        <w:rPr>
          <w:rFonts w:ascii="Times New Roman" w:hAnsi="Times New Roman"/>
          <w:spacing w:val="20"/>
          <w:szCs w:val="24"/>
        </w:rPr>
        <w:t xml:space="preserve"> de aterros sanitários de rejeitos; </w:t>
      </w:r>
    </w:p>
    <w:p w:rsidR="00C047D7" w:rsidRPr="00997B60" w:rsidRDefault="00C047D7" w:rsidP="00FE625D">
      <w:pPr>
        <w:numPr>
          <w:ilvl w:val="0"/>
          <w:numId w:val="39"/>
        </w:numPr>
        <w:spacing w:after="200" w:line="360" w:lineRule="auto"/>
        <w:jc w:val="both"/>
        <w:rPr>
          <w:rFonts w:ascii="Times New Roman" w:hAnsi="Times New Roman"/>
          <w:b/>
          <w:spacing w:val="20"/>
          <w:szCs w:val="24"/>
        </w:rPr>
      </w:pPr>
      <w:r w:rsidRPr="00997B60">
        <w:rPr>
          <w:rFonts w:ascii="Times New Roman" w:hAnsi="Times New Roman"/>
          <w:spacing w:val="20"/>
          <w:szCs w:val="24"/>
        </w:rPr>
        <w:t>Galpão de reciclagem;</w:t>
      </w:r>
    </w:p>
    <w:p w:rsidR="00C047D7" w:rsidRPr="00997B60" w:rsidRDefault="00C047D7" w:rsidP="00FE625D">
      <w:pPr>
        <w:numPr>
          <w:ilvl w:val="0"/>
          <w:numId w:val="39"/>
        </w:numPr>
        <w:spacing w:after="200" w:line="360" w:lineRule="auto"/>
        <w:jc w:val="both"/>
        <w:rPr>
          <w:rFonts w:ascii="Times New Roman" w:hAnsi="Times New Roman"/>
          <w:b/>
          <w:spacing w:val="20"/>
          <w:szCs w:val="24"/>
        </w:rPr>
      </w:pPr>
      <w:r w:rsidRPr="00997B60">
        <w:rPr>
          <w:rFonts w:ascii="Times New Roman" w:hAnsi="Times New Roman"/>
          <w:spacing w:val="20"/>
          <w:szCs w:val="24"/>
        </w:rPr>
        <w:t>Apoio a consórcios;</w:t>
      </w:r>
    </w:p>
    <w:p w:rsidR="00C047D7" w:rsidRPr="00997B60" w:rsidRDefault="00C047D7" w:rsidP="00FE625D">
      <w:pPr>
        <w:numPr>
          <w:ilvl w:val="0"/>
          <w:numId w:val="39"/>
        </w:numPr>
        <w:spacing w:after="200" w:line="360" w:lineRule="auto"/>
        <w:jc w:val="both"/>
        <w:rPr>
          <w:rFonts w:ascii="Times New Roman" w:hAnsi="Times New Roman"/>
          <w:b/>
          <w:spacing w:val="20"/>
          <w:szCs w:val="24"/>
        </w:rPr>
      </w:pPr>
      <w:r w:rsidRPr="00997B60">
        <w:rPr>
          <w:rFonts w:ascii="Times New Roman" w:hAnsi="Times New Roman"/>
          <w:spacing w:val="20"/>
          <w:szCs w:val="24"/>
        </w:rPr>
        <w:t>Capacitação na gestão de resíduos sólidos;</w:t>
      </w:r>
    </w:p>
    <w:p w:rsidR="00C047D7" w:rsidRPr="00997B60" w:rsidRDefault="00C047D7" w:rsidP="00FE625D">
      <w:pPr>
        <w:numPr>
          <w:ilvl w:val="0"/>
          <w:numId w:val="39"/>
        </w:numPr>
        <w:spacing w:after="200" w:line="360" w:lineRule="auto"/>
        <w:jc w:val="both"/>
        <w:rPr>
          <w:rFonts w:ascii="Times New Roman" w:hAnsi="Times New Roman"/>
          <w:b/>
          <w:spacing w:val="20"/>
          <w:szCs w:val="24"/>
        </w:rPr>
      </w:pPr>
      <w:r w:rsidRPr="00997B60">
        <w:rPr>
          <w:rFonts w:ascii="Times New Roman" w:hAnsi="Times New Roman"/>
          <w:spacing w:val="20"/>
          <w:szCs w:val="24"/>
        </w:rPr>
        <w:t xml:space="preserve">Estudos para </w:t>
      </w:r>
      <w:proofErr w:type="gramStart"/>
      <w:r w:rsidRPr="00997B60">
        <w:rPr>
          <w:rFonts w:ascii="Times New Roman" w:hAnsi="Times New Roman"/>
          <w:spacing w:val="20"/>
          <w:szCs w:val="24"/>
        </w:rPr>
        <w:t>implementação</w:t>
      </w:r>
      <w:proofErr w:type="gramEnd"/>
      <w:r w:rsidRPr="00997B60">
        <w:rPr>
          <w:rFonts w:ascii="Times New Roman" w:hAnsi="Times New Roman"/>
          <w:spacing w:val="20"/>
          <w:szCs w:val="24"/>
        </w:rPr>
        <w:t xml:space="preserve"> de consórcios públicos nos estados.</w:t>
      </w:r>
    </w:p>
    <w:p w:rsidR="00C047D7" w:rsidRPr="00997B60" w:rsidRDefault="00C047D7" w:rsidP="00E307DC">
      <w:pPr>
        <w:spacing w:before="120" w:after="120" w:line="360" w:lineRule="auto"/>
        <w:ind w:left="709"/>
        <w:jc w:val="both"/>
        <w:rPr>
          <w:rFonts w:ascii="Times New Roman" w:hAnsi="Times New Roman"/>
          <w:spacing w:val="20"/>
          <w:szCs w:val="24"/>
        </w:rPr>
      </w:pPr>
      <w:r w:rsidRPr="00997B60">
        <w:rPr>
          <w:rFonts w:ascii="Times New Roman" w:hAnsi="Times New Roman"/>
          <w:spacing w:val="20"/>
          <w:szCs w:val="24"/>
        </w:rPr>
        <w:t>Entre as ações contempladas, estão:</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t xml:space="preserve">Gestão Integrada de Resíduos Sólidos (Elaboração de Planos Estaduais e Regionais de Resíduos Sólidos); </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t xml:space="preserve">Destinação Final de Resíduos Sólidos (Projetos e Obras); </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t>Tratamento de Resíduos Sólidos (Implantação de Galpão de Triagem</w:t>
      </w:r>
      <w:r>
        <w:rPr>
          <w:rFonts w:ascii="Times New Roman" w:hAnsi="Times New Roman"/>
          <w:spacing w:val="20"/>
          <w:szCs w:val="24"/>
        </w:rPr>
        <w:t>)</w:t>
      </w:r>
      <w:r w:rsidRPr="00997B60">
        <w:rPr>
          <w:rFonts w:ascii="Times New Roman" w:hAnsi="Times New Roman"/>
          <w:spacing w:val="20"/>
          <w:szCs w:val="24"/>
        </w:rPr>
        <w:t xml:space="preserve">; </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lastRenderedPageBreak/>
        <w:t xml:space="preserve">Fomento à cooperativa de catadores; </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t>Gestão Ambiental Urbana (Vulnerabilidades; Despoluição de mananciais urbanos);</w:t>
      </w:r>
    </w:p>
    <w:p w:rsidR="00C047D7" w:rsidRPr="00997B60" w:rsidRDefault="00C047D7" w:rsidP="00E307DC">
      <w:pPr>
        <w:numPr>
          <w:ilvl w:val="0"/>
          <w:numId w:val="40"/>
        </w:numPr>
        <w:spacing w:before="120" w:after="120" w:line="360" w:lineRule="auto"/>
        <w:jc w:val="both"/>
        <w:rPr>
          <w:rFonts w:ascii="Times New Roman" w:hAnsi="Times New Roman"/>
          <w:b/>
          <w:spacing w:val="20"/>
          <w:szCs w:val="24"/>
        </w:rPr>
      </w:pPr>
      <w:r w:rsidRPr="00997B60">
        <w:rPr>
          <w:rFonts w:ascii="Times New Roman" w:hAnsi="Times New Roman"/>
          <w:spacing w:val="20"/>
          <w:szCs w:val="24"/>
        </w:rPr>
        <w:t>Capacitação de gestores estaduais e municipais.</w:t>
      </w:r>
    </w:p>
    <w:p w:rsidR="00C047D7" w:rsidRPr="00997B60" w:rsidRDefault="00C047D7" w:rsidP="00E307DC">
      <w:pPr>
        <w:spacing w:before="120" w:after="120" w:line="360" w:lineRule="auto"/>
        <w:ind w:firstLine="708"/>
        <w:jc w:val="both"/>
        <w:rPr>
          <w:rFonts w:ascii="Times New Roman" w:hAnsi="Times New Roman"/>
          <w:spacing w:val="20"/>
          <w:szCs w:val="24"/>
        </w:rPr>
      </w:pPr>
      <w:r w:rsidRPr="00997B60">
        <w:rPr>
          <w:rFonts w:ascii="Times New Roman" w:hAnsi="Times New Roman"/>
          <w:spacing w:val="20"/>
          <w:szCs w:val="24"/>
        </w:rPr>
        <w:t xml:space="preserve">As formas de repasse dos recursos são Repasse direto (Orçamento Geral da União) ou recursos provenientes de agências multilaterais de crédito, </w:t>
      </w:r>
      <w:proofErr w:type="gramStart"/>
      <w:r w:rsidRPr="00997B60">
        <w:rPr>
          <w:rFonts w:ascii="Times New Roman" w:hAnsi="Times New Roman"/>
          <w:spacing w:val="20"/>
          <w:szCs w:val="24"/>
        </w:rPr>
        <w:t>FGTS,</w:t>
      </w:r>
      <w:proofErr w:type="gramEnd"/>
      <w:r w:rsidRPr="00997B60">
        <w:rPr>
          <w:rFonts w:ascii="Times New Roman" w:hAnsi="Times New Roman"/>
          <w:spacing w:val="20"/>
          <w:szCs w:val="24"/>
        </w:rPr>
        <w:t>CEF e BNDES, por meio de linhas de crédito, todos tendo a Caixa Econômica Federal como agente Financeiro.</w:t>
      </w:r>
    </w:p>
    <w:p w:rsidR="00C047D7" w:rsidRDefault="00C047D7" w:rsidP="00E307DC">
      <w:pPr>
        <w:spacing w:before="120" w:after="120" w:line="360" w:lineRule="auto"/>
        <w:ind w:firstLine="708"/>
        <w:jc w:val="both"/>
        <w:rPr>
          <w:rFonts w:ascii="Times New Roman" w:hAnsi="Times New Roman"/>
          <w:spacing w:val="20"/>
          <w:szCs w:val="24"/>
        </w:rPr>
      </w:pPr>
      <w:r w:rsidRPr="00997B60">
        <w:rPr>
          <w:rFonts w:ascii="Times New Roman" w:hAnsi="Times New Roman"/>
          <w:spacing w:val="20"/>
          <w:szCs w:val="24"/>
        </w:rPr>
        <w:t xml:space="preserve">A captação desses recursos, aliada a um sistema de cobrança eficiente, pode substituir as </w:t>
      </w:r>
      <w:proofErr w:type="spellStart"/>
      <w:r w:rsidRPr="00997B60">
        <w:rPr>
          <w:rFonts w:ascii="Times New Roman" w:hAnsi="Times New Roman"/>
          <w:spacing w:val="20"/>
          <w:szCs w:val="24"/>
        </w:rPr>
        <w:t>PPP’s</w:t>
      </w:r>
      <w:proofErr w:type="spellEnd"/>
      <w:r w:rsidRPr="00997B60">
        <w:rPr>
          <w:rFonts w:ascii="Times New Roman" w:hAnsi="Times New Roman"/>
          <w:spacing w:val="20"/>
          <w:szCs w:val="24"/>
        </w:rPr>
        <w:t>, que apenas se justificam em caso de necessidade de investimento pelo órgão privado.</w:t>
      </w:r>
    </w:p>
    <w:p w:rsidR="00E307DC" w:rsidRDefault="00E307DC" w:rsidP="00C047D7">
      <w:pPr>
        <w:spacing w:line="360" w:lineRule="auto"/>
        <w:ind w:firstLine="360"/>
        <w:jc w:val="both"/>
        <w:rPr>
          <w:rFonts w:ascii="Times New Roman" w:hAnsi="Times New Roman"/>
          <w:spacing w:val="20"/>
          <w:szCs w:val="24"/>
        </w:rPr>
      </w:pPr>
    </w:p>
    <w:tbl>
      <w:tblPr>
        <w:tblStyle w:val="Tabelacomgrade"/>
        <w:tblW w:w="0" w:type="auto"/>
        <w:tblLook w:val="04A0"/>
      </w:tblPr>
      <w:tblGrid>
        <w:gridCol w:w="4605"/>
        <w:gridCol w:w="4605"/>
      </w:tblGrid>
      <w:tr w:rsidR="00E307DC" w:rsidTr="00E307DC">
        <w:tc>
          <w:tcPr>
            <w:tcW w:w="4605" w:type="dxa"/>
            <w:shd w:val="clear" w:color="auto" w:fill="9BBB3B"/>
            <w:vAlign w:val="center"/>
          </w:tcPr>
          <w:p w:rsidR="00E307DC" w:rsidRPr="00E307DC" w:rsidRDefault="00E307DC" w:rsidP="00E307DC">
            <w:pPr>
              <w:jc w:val="center"/>
              <w:rPr>
                <w:rFonts w:ascii="Times New Roman" w:hAnsi="Times New Roman"/>
                <w:b/>
                <w:spacing w:val="20"/>
                <w:sz w:val="22"/>
                <w:szCs w:val="22"/>
              </w:rPr>
            </w:pPr>
            <w:r w:rsidRPr="00E307DC">
              <w:rPr>
                <w:rFonts w:ascii="Times New Roman" w:hAnsi="Times New Roman"/>
                <w:b/>
                <w:spacing w:val="20"/>
                <w:sz w:val="22"/>
                <w:szCs w:val="22"/>
              </w:rPr>
              <w:t>Programas</w:t>
            </w:r>
          </w:p>
        </w:tc>
        <w:tc>
          <w:tcPr>
            <w:tcW w:w="4605" w:type="dxa"/>
            <w:shd w:val="clear" w:color="auto" w:fill="9BBB3B"/>
            <w:vAlign w:val="center"/>
          </w:tcPr>
          <w:p w:rsidR="00E307DC" w:rsidRPr="00E307DC" w:rsidRDefault="00E307DC" w:rsidP="00E307DC">
            <w:pPr>
              <w:jc w:val="center"/>
              <w:rPr>
                <w:rFonts w:ascii="Times New Roman" w:hAnsi="Times New Roman"/>
                <w:b/>
                <w:spacing w:val="20"/>
                <w:sz w:val="22"/>
                <w:szCs w:val="22"/>
              </w:rPr>
            </w:pPr>
            <w:r w:rsidRPr="00E307DC">
              <w:rPr>
                <w:rFonts w:ascii="Times New Roman" w:hAnsi="Times New Roman"/>
                <w:b/>
                <w:spacing w:val="20"/>
                <w:sz w:val="22"/>
                <w:szCs w:val="22"/>
              </w:rPr>
              <w:t>Restrições e Fontes do Recurso</w:t>
            </w:r>
          </w:p>
        </w:tc>
      </w:tr>
      <w:tr w:rsidR="00E307DC" w:rsidTr="00E307D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sidRPr="00E307DC">
              <w:rPr>
                <w:rFonts w:ascii="Times New Roman" w:hAnsi="Times New Roman"/>
                <w:spacing w:val="20"/>
                <w:sz w:val="22"/>
                <w:szCs w:val="22"/>
              </w:rPr>
              <w:t>Investimentos em projetos e obras</w:t>
            </w:r>
          </w:p>
        </w:t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sidRPr="00E307DC">
              <w:rPr>
                <w:rFonts w:ascii="Times New Roman" w:hAnsi="Times New Roman"/>
                <w:spacing w:val="20"/>
                <w:sz w:val="22"/>
                <w:szCs w:val="22"/>
              </w:rPr>
              <w:t xml:space="preserve">- até 50.000 habitantes – </w:t>
            </w:r>
            <w:r w:rsidRPr="00E307DC">
              <w:rPr>
                <w:rFonts w:ascii="Times New Roman" w:hAnsi="Times New Roman"/>
                <w:b/>
                <w:spacing w:val="20"/>
                <w:sz w:val="22"/>
                <w:szCs w:val="22"/>
              </w:rPr>
              <w:t>FUNASA</w:t>
            </w:r>
          </w:p>
        </w:tc>
      </w:tr>
      <w:tr w:rsidR="00E307DC" w:rsidTr="00E307D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sidRPr="00E307DC">
              <w:rPr>
                <w:rFonts w:ascii="Times New Roman" w:hAnsi="Times New Roman"/>
                <w:spacing w:val="20"/>
                <w:sz w:val="22"/>
                <w:szCs w:val="22"/>
              </w:rPr>
              <w:t>Financiamento para cooperativas de catadores e implantação de sistema de limpeza pública</w:t>
            </w:r>
          </w:p>
        </w:t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Pr>
                <w:rFonts w:ascii="Times New Roman" w:hAnsi="Times New Roman"/>
                <w:spacing w:val="20"/>
                <w:sz w:val="22"/>
                <w:szCs w:val="22"/>
              </w:rPr>
              <w:t>(</w:t>
            </w:r>
            <w:r w:rsidRPr="00E307DC">
              <w:rPr>
                <w:rFonts w:ascii="Times New Roman" w:hAnsi="Times New Roman"/>
                <w:spacing w:val="20"/>
                <w:sz w:val="22"/>
                <w:szCs w:val="22"/>
              </w:rPr>
              <w:t>qualquer extrato populacional</w:t>
            </w:r>
            <w:r>
              <w:rPr>
                <w:rFonts w:ascii="Times New Roman" w:hAnsi="Times New Roman"/>
                <w:spacing w:val="20"/>
                <w:sz w:val="22"/>
                <w:szCs w:val="22"/>
              </w:rPr>
              <w:t>)</w:t>
            </w:r>
            <w:r w:rsidRPr="00E307DC">
              <w:rPr>
                <w:rFonts w:ascii="Times New Roman" w:hAnsi="Times New Roman"/>
                <w:spacing w:val="20"/>
                <w:sz w:val="22"/>
                <w:szCs w:val="22"/>
              </w:rPr>
              <w:t xml:space="preserve"> </w:t>
            </w:r>
            <w:proofErr w:type="spellStart"/>
            <w:proofErr w:type="gramStart"/>
            <w:r w:rsidRPr="00E307DC">
              <w:rPr>
                <w:rFonts w:ascii="Times New Roman" w:hAnsi="Times New Roman"/>
                <w:b/>
                <w:spacing w:val="20"/>
                <w:sz w:val="22"/>
                <w:szCs w:val="22"/>
              </w:rPr>
              <w:t>MCidades</w:t>
            </w:r>
            <w:proofErr w:type="spellEnd"/>
            <w:proofErr w:type="gramEnd"/>
            <w:r w:rsidRPr="00E307DC">
              <w:rPr>
                <w:rFonts w:ascii="Times New Roman" w:hAnsi="Times New Roman"/>
                <w:b/>
                <w:spacing w:val="20"/>
                <w:sz w:val="22"/>
                <w:szCs w:val="22"/>
              </w:rPr>
              <w:t xml:space="preserve"> e BNDES</w:t>
            </w:r>
          </w:p>
          <w:p w:rsidR="00E307DC" w:rsidRPr="00E307DC" w:rsidRDefault="00E307DC" w:rsidP="00E307DC">
            <w:pPr>
              <w:spacing w:line="360" w:lineRule="auto"/>
              <w:jc w:val="center"/>
              <w:rPr>
                <w:rFonts w:ascii="Times New Roman" w:hAnsi="Times New Roman"/>
                <w:spacing w:val="20"/>
                <w:sz w:val="22"/>
                <w:szCs w:val="22"/>
              </w:rPr>
            </w:pPr>
          </w:p>
        </w:tc>
      </w:tr>
      <w:tr w:rsidR="00E307DC" w:rsidTr="00E307D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sidRPr="00E307DC">
              <w:rPr>
                <w:rFonts w:ascii="Times New Roman" w:hAnsi="Times New Roman"/>
                <w:spacing w:val="20"/>
                <w:sz w:val="22"/>
                <w:szCs w:val="22"/>
              </w:rPr>
              <w:t>Ações de desenvolvimento institu</w:t>
            </w:r>
            <w:r>
              <w:rPr>
                <w:rFonts w:ascii="Times New Roman" w:hAnsi="Times New Roman"/>
                <w:spacing w:val="20"/>
                <w:sz w:val="22"/>
                <w:szCs w:val="22"/>
              </w:rPr>
              <w:t>cional (capacitação, gestão, etc.</w:t>
            </w:r>
            <w:proofErr w:type="gramStart"/>
            <w:r w:rsidRPr="00E307DC">
              <w:rPr>
                <w:rFonts w:ascii="Times New Roman" w:hAnsi="Times New Roman"/>
                <w:spacing w:val="20"/>
                <w:sz w:val="22"/>
                <w:szCs w:val="22"/>
              </w:rPr>
              <w:t>)</w:t>
            </w:r>
            <w:proofErr w:type="gramEnd"/>
          </w:p>
        </w:t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Pr>
                <w:rFonts w:ascii="Times New Roman" w:hAnsi="Times New Roman"/>
                <w:spacing w:val="20"/>
                <w:sz w:val="22"/>
                <w:szCs w:val="22"/>
              </w:rPr>
              <w:t>(</w:t>
            </w:r>
            <w:r w:rsidRPr="00E307DC">
              <w:rPr>
                <w:rFonts w:ascii="Times New Roman" w:hAnsi="Times New Roman"/>
                <w:spacing w:val="20"/>
                <w:sz w:val="22"/>
                <w:szCs w:val="22"/>
              </w:rPr>
              <w:t>qualquer extrato populacional</w:t>
            </w:r>
            <w:r>
              <w:rPr>
                <w:rFonts w:ascii="Times New Roman" w:hAnsi="Times New Roman"/>
                <w:spacing w:val="20"/>
                <w:sz w:val="22"/>
                <w:szCs w:val="22"/>
              </w:rPr>
              <w:t>)</w:t>
            </w:r>
            <w:r w:rsidRPr="00E307DC">
              <w:rPr>
                <w:rFonts w:ascii="Times New Roman" w:hAnsi="Times New Roman"/>
                <w:spacing w:val="20"/>
                <w:sz w:val="22"/>
                <w:szCs w:val="22"/>
              </w:rPr>
              <w:t xml:space="preserve"> </w:t>
            </w:r>
            <w:r w:rsidRPr="00E307DC">
              <w:rPr>
                <w:rFonts w:ascii="Times New Roman" w:hAnsi="Times New Roman"/>
                <w:b/>
                <w:spacing w:val="20"/>
                <w:sz w:val="22"/>
                <w:szCs w:val="22"/>
              </w:rPr>
              <w:t>Ministério do Meio Ambiente/SRHU</w:t>
            </w:r>
          </w:p>
        </w:tc>
      </w:tr>
      <w:tr w:rsidR="00E307DC" w:rsidTr="00E307D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sidRPr="00E307DC">
              <w:rPr>
                <w:rFonts w:ascii="Times New Roman" w:hAnsi="Times New Roman"/>
                <w:spacing w:val="20"/>
                <w:sz w:val="22"/>
                <w:szCs w:val="22"/>
              </w:rPr>
              <w:t>Apoio para organização e desenvolvimento de cooperativa</w:t>
            </w:r>
            <w:r>
              <w:rPr>
                <w:rFonts w:ascii="Times New Roman" w:hAnsi="Times New Roman"/>
                <w:spacing w:val="20"/>
                <w:sz w:val="22"/>
                <w:szCs w:val="22"/>
              </w:rPr>
              <w:t>s atuantes com resíduos sólidos</w:t>
            </w:r>
          </w:p>
          <w:p w:rsidR="00E307DC" w:rsidRPr="00E307DC" w:rsidRDefault="00E307DC" w:rsidP="00E307DC">
            <w:pPr>
              <w:spacing w:line="360" w:lineRule="auto"/>
              <w:jc w:val="center"/>
              <w:rPr>
                <w:rFonts w:ascii="Times New Roman" w:hAnsi="Times New Roman"/>
                <w:spacing w:val="20"/>
                <w:sz w:val="22"/>
                <w:szCs w:val="22"/>
              </w:rPr>
            </w:pPr>
          </w:p>
        </w:tc>
        <w:tc>
          <w:tcPr>
            <w:tcW w:w="4605" w:type="dxa"/>
            <w:vAlign w:val="center"/>
          </w:tcPr>
          <w:p w:rsidR="00E307DC" w:rsidRPr="00E307DC" w:rsidRDefault="00E307DC" w:rsidP="00E307DC">
            <w:pPr>
              <w:spacing w:line="360" w:lineRule="auto"/>
              <w:jc w:val="center"/>
              <w:rPr>
                <w:rFonts w:ascii="Times New Roman" w:hAnsi="Times New Roman"/>
                <w:spacing w:val="20"/>
                <w:sz w:val="22"/>
                <w:szCs w:val="22"/>
              </w:rPr>
            </w:pPr>
            <w:r>
              <w:rPr>
                <w:rFonts w:ascii="Times New Roman" w:hAnsi="Times New Roman"/>
                <w:spacing w:val="20"/>
                <w:sz w:val="22"/>
                <w:szCs w:val="22"/>
              </w:rPr>
              <w:t>(</w:t>
            </w:r>
            <w:r w:rsidRPr="00E307DC">
              <w:rPr>
                <w:rFonts w:ascii="Times New Roman" w:hAnsi="Times New Roman"/>
                <w:spacing w:val="20"/>
                <w:sz w:val="22"/>
                <w:szCs w:val="22"/>
              </w:rPr>
              <w:t>qualquer extrato populacional</w:t>
            </w:r>
            <w:r>
              <w:rPr>
                <w:rFonts w:ascii="Times New Roman" w:hAnsi="Times New Roman"/>
                <w:spacing w:val="20"/>
                <w:sz w:val="22"/>
                <w:szCs w:val="22"/>
              </w:rPr>
              <w:t>)</w:t>
            </w:r>
            <w:r w:rsidRPr="00E307DC">
              <w:rPr>
                <w:rFonts w:ascii="Times New Roman" w:hAnsi="Times New Roman"/>
                <w:spacing w:val="20"/>
                <w:sz w:val="22"/>
                <w:szCs w:val="22"/>
              </w:rPr>
              <w:t xml:space="preserve"> </w:t>
            </w:r>
            <w:r w:rsidRPr="00E307DC">
              <w:rPr>
                <w:rFonts w:ascii="Times New Roman" w:hAnsi="Times New Roman"/>
                <w:b/>
                <w:spacing w:val="20"/>
                <w:sz w:val="22"/>
                <w:szCs w:val="22"/>
              </w:rPr>
              <w:t>Ministério do Trabalho e Emprego</w:t>
            </w:r>
          </w:p>
          <w:p w:rsidR="00E307DC" w:rsidRPr="00E307DC" w:rsidRDefault="00E307DC" w:rsidP="00E307DC">
            <w:pPr>
              <w:spacing w:line="360" w:lineRule="auto"/>
              <w:jc w:val="center"/>
              <w:rPr>
                <w:rFonts w:ascii="Times New Roman" w:hAnsi="Times New Roman"/>
                <w:spacing w:val="20"/>
                <w:sz w:val="22"/>
                <w:szCs w:val="22"/>
              </w:rPr>
            </w:pPr>
          </w:p>
        </w:tc>
      </w:tr>
    </w:tbl>
    <w:p w:rsidR="00D15D37" w:rsidRDefault="00E307DC" w:rsidP="00E307DC">
      <w:pPr>
        <w:pStyle w:val="Tabela"/>
        <w:rPr>
          <w:b w:val="0"/>
        </w:rPr>
      </w:pPr>
      <w:bookmarkStart w:id="278" w:name="_Toc334695013"/>
      <w:r w:rsidRPr="00E307DC">
        <w:t xml:space="preserve">Tabela 58. </w:t>
      </w:r>
      <w:r w:rsidRPr="00E307DC">
        <w:rPr>
          <w:b w:val="0"/>
        </w:rPr>
        <w:t xml:space="preserve">Fontes de </w:t>
      </w:r>
      <w:r>
        <w:rPr>
          <w:b w:val="0"/>
        </w:rPr>
        <w:t>r</w:t>
      </w:r>
      <w:r w:rsidRPr="00E307DC">
        <w:rPr>
          <w:b w:val="0"/>
        </w:rPr>
        <w:t>ecurso</w:t>
      </w:r>
      <w:bookmarkEnd w:id="278"/>
    </w:p>
    <w:p w:rsidR="005B6DC3" w:rsidRPr="00E307DC" w:rsidRDefault="005B6DC3" w:rsidP="005B6DC3"/>
    <w:p w:rsidR="00D15D37" w:rsidRPr="00D15D37" w:rsidRDefault="00D15D37" w:rsidP="00D15D37">
      <w:pPr>
        <w:pStyle w:val="Ttulo2"/>
        <w:ind w:left="709"/>
        <w:jc w:val="both"/>
        <w:rPr>
          <w:rFonts w:ascii="Times New Roman Negrito" w:hAnsi="Times New Roman Negrito"/>
          <w:spacing w:val="20"/>
        </w:rPr>
      </w:pPr>
      <w:bookmarkStart w:id="279" w:name="_Toc335639923"/>
      <w:r w:rsidRPr="00D15D37">
        <w:rPr>
          <w:rFonts w:ascii="Times New Roman Negrito" w:hAnsi="Times New Roman Negrito"/>
          <w:spacing w:val="20"/>
        </w:rPr>
        <w:t>6.</w:t>
      </w:r>
      <w:r w:rsidR="005A0F30">
        <w:rPr>
          <w:rFonts w:ascii="Times New Roman Negrito" w:hAnsi="Times New Roman Negrito"/>
          <w:spacing w:val="20"/>
        </w:rPr>
        <w:t>8</w:t>
      </w:r>
      <w:r w:rsidRPr="00D15D37">
        <w:rPr>
          <w:rFonts w:ascii="Times New Roman Negrito" w:hAnsi="Times New Roman Negrito"/>
          <w:spacing w:val="20"/>
        </w:rPr>
        <w:t xml:space="preserve"> Iniciativas para a Educação Ambiental e Comunicação</w:t>
      </w:r>
      <w:bookmarkEnd w:id="279"/>
    </w:p>
    <w:p w:rsidR="00C047D7" w:rsidRDefault="00C047D7" w:rsidP="005B6DC3">
      <w:pPr>
        <w:spacing w:before="120" w:after="120" w:line="360" w:lineRule="auto"/>
      </w:pPr>
    </w:p>
    <w:p w:rsidR="00D15D37" w:rsidRPr="007D5677" w:rsidRDefault="00D15D37" w:rsidP="00D15D37">
      <w:pPr>
        <w:pStyle w:val="Ttulo3"/>
        <w:ind w:left="709"/>
      </w:pPr>
      <w:bookmarkStart w:id="280" w:name="_Toc335639924"/>
      <w:r>
        <w:t>6.</w:t>
      </w:r>
      <w:r w:rsidR="005A0F30">
        <w:t>8</w:t>
      </w:r>
      <w:r>
        <w:t xml:space="preserve">.1 </w:t>
      </w:r>
      <w:r w:rsidRPr="007D5677">
        <w:t>Programas de Educação Ambiental e Capacitação Técnica</w:t>
      </w:r>
      <w:bookmarkEnd w:id="280"/>
    </w:p>
    <w:p w:rsidR="00D15D37" w:rsidRPr="000C5AB0" w:rsidRDefault="00D15D37" w:rsidP="005B6DC3">
      <w:pPr>
        <w:spacing w:before="120" w:after="120" w:line="360" w:lineRule="auto"/>
        <w:jc w:val="both"/>
        <w:rPr>
          <w:rFonts w:ascii="Times New Roman" w:hAnsi="Times New Roman"/>
          <w:b/>
          <w:spacing w:val="20"/>
          <w:szCs w:val="24"/>
        </w:rPr>
      </w:pPr>
    </w:p>
    <w:p w:rsidR="00D15D37" w:rsidRPr="000C5AB0" w:rsidRDefault="00D15D37" w:rsidP="00D17F4A">
      <w:pPr>
        <w:spacing w:before="120" w:after="120" w:line="360" w:lineRule="auto"/>
        <w:ind w:firstLine="709"/>
        <w:jc w:val="both"/>
        <w:rPr>
          <w:rFonts w:ascii="Times New Roman" w:eastAsia="Batang" w:hAnsi="Times New Roman"/>
          <w:spacing w:val="20"/>
          <w:szCs w:val="24"/>
        </w:rPr>
      </w:pPr>
      <w:r w:rsidRPr="000C5AB0">
        <w:rPr>
          <w:rFonts w:ascii="Times New Roman" w:eastAsia="Batang" w:hAnsi="Times New Roman"/>
          <w:spacing w:val="20"/>
          <w:szCs w:val="24"/>
        </w:rPr>
        <w:lastRenderedPageBreak/>
        <w:t>O estudo demonstra a preocupação com o conhecimento da realidade local relacionada à gestão dos resíduos sólidos gerados no município e a correta adequação do sistema para que haja sustentabilidade no processo e melhoria nas condições de vida da população, visando um ambiente saudável e ambientalmente adequado.</w:t>
      </w:r>
    </w:p>
    <w:p w:rsidR="00D15D37" w:rsidRPr="000C5AB0" w:rsidRDefault="00D15D37" w:rsidP="00D17F4A">
      <w:pPr>
        <w:spacing w:before="120" w:after="120" w:line="360" w:lineRule="auto"/>
        <w:ind w:firstLine="709"/>
        <w:jc w:val="both"/>
        <w:rPr>
          <w:rFonts w:ascii="Times New Roman" w:eastAsia="Batang" w:hAnsi="Times New Roman"/>
          <w:spacing w:val="20"/>
          <w:szCs w:val="24"/>
        </w:rPr>
      </w:pPr>
      <w:r w:rsidRPr="000C5AB0">
        <w:rPr>
          <w:rFonts w:ascii="Times New Roman" w:eastAsia="Batang" w:hAnsi="Times New Roman"/>
          <w:spacing w:val="20"/>
          <w:szCs w:val="24"/>
        </w:rPr>
        <w:t>Para que a gestão integrada de resíduos sólidos no municípi</w:t>
      </w:r>
      <w:r>
        <w:rPr>
          <w:rFonts w:ascii="Times New Roman" w:eastAsia="Batang" w:hAnsi="Times New Roman"/>
          <w:spacing w:val="20"/>
          <w:szCs w:val="24"/>
        </w:rPr>
        <w:t>o de Orlândia seja e</w:t>
      </w:r>
      <w:r w:rsidRPr="000C5AB0">
        <w:rPr>
          <w:rFonts w:ascii="Times New Roman" w:eastAsia="Batang" w:hAnsi="Times New Roman"/>
          <w:spacing w:val="20"/>
          <w:szCs w:val="24"/>
        </w:rPr>
        <w:t>fetiva, deve-se trabalhar para que a população participe da implantação do processo que visa à sustentabilidade na gestão dos resíduos gerados no município</w:t>
      </w:r>
      <w:r>
        <w:rPr>
          <w:rFonts w:ascii="Times New Roman" w:eastAsia="Batang" w:hAnsi="Times New Roman"/>
          <w:spacing w:val="20"/>
          <w:szCs w:val="24"/>
        </w:rPr>
        <w:t xml:space="preserve">, </w:t>
      </w:r>
      <w:r w:rsidRPr="006953EF">
        <w:rPr>
          <w:rFonts w:ascii="Times New Roman" w:eastAsia="Batang" w:hAnsi="Times New Roman"/>
          <w:spacing w:val="20"/>
          <w:szCs w:val="24"/>
        </w:rPr>
        <w:t>incentivando o interesse pela temática nos diversos ambientes, como trabalho, lazer, escola, família, etc.</w:t>
      </w:r>
    </w:p>
    <w:p w:rsidR="00D15D37" w:rsidRPr="000C5AB0" w:rsidRDefault="00D15D37" w:rsidP="00D17F4A">
      <w:pPr>
        <w:spacing w:before="120" w:after="120" w:line="360" w:lineRule="auto"/>
        <w:ind w:firstLine="709"/>
        <w:jc w:val="both"/>
        <w:rPr>
          <w:rFonts w:ascii="Times New Roman" w:eastAsia="Batang" w:hAnsi="Times New Roman"/>
          <w:spacing w:val="20"/>
          <w:szCs w:val="24"/>
        </w:rPr>
      </w:pPr>
      <w:r w:rsidRPr="000C5AB0">
        <w:rPr>
          <w:rFonts w:ascii="Times New Roman" w:eastAsia="Batang" w:hAnsi="Times New Roman"/>
          <w:spacing w:val="20"/>
          <w:szCs w:val="24"/>
        </w:rPr>
        <w:t xml:space="preserve">Os resultados dependem do preparo da população para a adequação ao sistema, a educação tem papel fundamental nesse processo, para que isso ocorra é necessário o desenvolvimento de um </w:t>
      </w:r>
      <w:r w:rsidRPr="006953EF">
        <w:rPr>
          <w:rFonts w:ascii="Times New Roman" w:eastAsia="Batang" w:hAnsi="Times New Roman"/>
          <w:spacing w:val="20"/>
          <w:szCs w:val="24"/>
        </w:rPr>
        <w:t>programa de Educação Ambiental, onde o assunto pautado será “Resíduos Sólidos”, com palestras nas instituições de ensino, fórum para debates, seminários, entrevistas em rádio e mídia impressa</w:t>
      </w:r>
      <w:r>
        <w:rPr>
          <w:rFonts w:ascii="Times New Roman" w:eastAsia="Batang" w:hAnsi="Times New Roman"/>
          <w:spacing w:val="20"/>
          <w:szCs w:val="24"/>
        </w:rPr>
        <w:t xml:space="preserve"> divulgando o cronograma semanal da coleta seletiva e orientando sobre a separação correta dos resíduos sólidos</w:t>
      </w:r>
      <w:r w:rsidRPr="000C5AB0">
        <w:rPr>
          <w:rFonts w:ascii="Times New Roman" w:eastAsia="Batang" w:hAnsi="Times New Roman"/>
          <w:spacing w:val="20"/>
          <w:szCs w:val="24"/>
        </w:rPr>
        <w:t xml:space="preserve"> contempl</w:t>
      </w:r>
      <w:r>
        <w:rPr>
          <w:rFonts w:ascii="Times New Roman" w:eastAsia="Batang" w:hAnsi="Times New Roman"/>
          <w:spacing w:val="20"/>
          <w:szCs w:val="24"/>
        </w:rPr>
        <w:t>ando</w:t>
      </w:r>
      <w:r w:rsidRPr="000C5AB0">
        <w:rPr>
          <w:rFonts w:ascii="Times New Roman" w:eastAsia="Batang" w:hAnsi="Times New Roman"/>
          <w:spacing w:val="20"/>
          <w:szCs w:val="24"/>
        </w:rPr>
        <w:t xml:space="preserve"> todos os envolvidos nesse processo e o monitoramento das ações por setor responsável e atuante na área ambiental como a Secretaria de Meio Ambiente, em conjunto com Secretaria de Educação e demais lideranças presentes no município.</w:t>
      </w:r>
    </w:p>
    <w:p w:rsidR="00D15D37" w:rsidRDefault="00D15D37" w:rsidP="00D17F4A">
      <w:pPr>
        <w:spacing w:before="120" w:after="120" w:line="360" w:lineRule="auto"/>
        <w:ind w:firstLine="709"/>
        <w:jc w:val="both"/>
        <w:rPr>
          <w:rFonts w:ascii="Times New Roman" w:eastAsia="Batang" w:hAnsi="Times New Roman"/>
          <w:spacing w:val="20"/>
          <w:szCs w:val="24"/>
        </w:rPr>
      </w:pPr>
      <w:r w:rsidRPr="000C5AB0">
        <w:rPr>
          <w:rFonts w:ascii="Times New Roman" w:eastAsia="Batang" w:hAnsi="Times New Roman"/>
          <w:spacing w:val="20"/>
          <w:szCs w:val="24"/>
        </w:rPr>
        <w:t>Esse programa deverá ser constante e ininterrupto, contemplando o maior número de lideranças possíveis e essas por sua vez, mobilizem outras mais, buscando a mudança de concepção sobre os resíduos, visando à adequação ao novo sistema e seguindo conforme a PNRS dispõe sobre a responsabilidade compartilhada que cabe a cada cidadão cumprir com seu dever dentro de cada elo da cadeia</w:t>
      </w:r>
      <w:r>
        <w:rPr>
          <w:rFonts w:ascii="Times New Roman" w:eastAsia="Batang" w:hAnsi="Times New Roman"/>
          <w:spacing w:val="20"/>
          <w:szCs w:val="24"/>
        </w:rPr>
        <w:t>.</w:t>
      </w:r>
    </w:p>
    <w:p w:rsidR="00D15D37" w:rsidRPr="000C5AB0" w:rsidRDefault="00D15D37" w:rsidP="00D15D37">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 xml:space="preserve">Fundamental no processo é a mudança de visão relacionada aos resíduos sólidos, perceber que os mesmos têm valor econômico, que proporcionam oportunidades de trabalho e renda para muitas pessoas e alto valor agregado e que para sua gestão seja ela nas residências ou no município como um todo, </w:t>
      </w:r>
      <w:r w:rsidRPr="000C5AB0">
        <w:rPr>
          <w:rFonts w:ascii="Times New Roman" w:eastAsia="Batang" w:hAnsi="Times New Roman"/>
          <w:spacing w:val="20"/>
          <w:szCs w:val="24"/>
        </w:rPr>
        <w:lastRenderedPageBreak/>
        <w:t>deve analisar desde a compra de produtos, o seu uso, reuso e descarte adequado, buscando minimizar a geração de resíduos</w:t>
      </w:r>
      <w:r>
        <w:rPr>
          <w:rFonts w:ascii="Times New Roman" w:eastAsia="Batang" w:hAnsi="Times New Roman"/>
          <w:spacing w:val="20"/>
          <w:szCs w:val="24"/>
        </w:rPr>
        <w:t xml:space="preserve"> </w:t>
      </w:r>
      <w:r w:rsidRPr="006953EF">
        <w:rPr>
          <w:rFonts w:ascii="Times New Roman" w:eastAsia="Batang" w:hAnsi="Times New Roman"/>
          <w:spacing w:val="20"/>
          <w:szCs w:val="24"/>
        </w:rPr>
        <w:t>e motivando a sociedade no processo de construção coletiva do PGIRS.</w:t>
      </w:r>
    </w:p>
    <w:p w:rsidR="00D15D37" w:rsidRPr="000C5AB0" w:rsidRDefault="00D15D37" w:rsidP="00D15D37">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A Educação Ambiental deve ser trabalhada de forma articulada com toda a sociedade, mas para que seja efetiva e eficiente e ao mesmo tempo englobar todo o município deve-se ter um mapeamento dos locais e dos responsáveis que serão abordados e das ações que serão efetuadas, desenvolvendo um planejamento anual e contínuo para preparo da população de maneira eficiente e global.</w:t>
      </w:r>
    </w:p>
    <w:p w:rsidR="00D15D37" w:rsidRPr="000C5AB0" w:rsidRDefault="00D15D37" w:rsidP="00D15D37">
      <w:pPr>
        <w:pStyle w:val="Default"/>
        <w:spacing w:before="120" w:after="120" w:line="360" w:lineRule="auto"/>
        <w:ind w:firstLine="708"/>
        <w:jc w:val="both"/>
        <w:rPr>
          <w:spacing w:val="20"/>
        </w:rPr>
      </w:pPr>
      <w:r w:rsidRPr="000C5AB0">
        <w:rPr>
          <w:spacing w:val="20"/>
        </w:rPr>
        <w:t xml:space="preserve">E para garantir que este objetivo seja atingido de maneira satisfatória, torna-se necessário um esforço coletivo para sensibilizar parceiros em potencial e convencê-los da importância de cada entidade social e de representações sociais neste processo. </w:t>
      </w:r>
    </w:p>
    <w:p w:rsidR="00D15D37" w:rsidRPr="000C5AB0" w:rsidRDefault="00D15D37" w:rsidP="00D15D37">
      <w:pPr>
        <w:pStyle w:val="Default"/>
        <w:spacing w:before="120" w:after="120" w:line="360" w:lineRule="auto"/>
        <w:ind w:firstLine="708"/>
        <w:jc w:val="both"/>
        <w:rPr>
          <w:rFonts w:ascii="Batang" w:eastAsia="Batang" w:hAnsi="Batang"/>
          <w:spacing w:val="20"/>
        </w:rPr>
      </w:pPr>
      <w:r w:rsidRPr="000C5AB0">
        <w:rPr>
          <w:spacing w:val="20"/>
        </w:rPr>
        <w:t>Essa sensibilização inclui reuniões com os principais atores e agentes sociais da cidade</w:t>
      </w:r>
      <w:r>
        <w:rPr>
          <w:spacing w:val="20"/>
        </w:rPr>
        <w:t xml:space="preserve"> </w:t>
      </w:r>
      <w:r w:rsidRPr="000C5AB0">
        <w:rPr>
          <w:spacing w:val="20"/>
        </w:rPr>
        <w:t>com grande inserção popular como os agentes municipais de saúde, fiscais municipais com ações em meio ambiente, professores, educadores ambientais entre outros. Para o sucesso do processo faz-se necessária uma grande mobilização como uma efetiva forma de comunicação por meio de telefonemas, emails e convites impressos. As reuniões com potenciais parceiros devem ser precedidas por visitas individuais aos mesmos nos casos em que se avaliar que estas sejam necessárias, visando estabelecer um pacto de auxílio na redução da geração</w:t>
      </w:r>
      <w:r w:rsidR="00644CB6">
        <w:rPr>
          <w:spacing w:val="20"/>
        </w:rPr>
        <w:t>,</w:t>
      </w:r>
      <w:r w:rsidRPr="000C5AB0">
        <w:rPr>
          <w:spacing w:val="20"/>
        </w:rPr>
        <w:t xml:space="preserve"> na reutilização e na reciclagem do </w:t>
      </w:r>
      <w:r w:rsidR="00644CB6">
        <w:rPr>
          <w:spacing w:val="20"/>
        </w:rPr>
        <w:t>resídu</w:t>
      </w:r>
      <w:r w:rsidRPr="000C5AB0">
        <w:rPr>
          <w:spacing w:val="20"/>
        </w:rPr>
        <w:t xml:space="preserve">o. </w:t>
      </w:r>
    </w:p>
    <w:p w:rsidR="00D15D37" w:rsidRPr="000C5AB0" w:rsidRDefault="00D15D37" w:rsidP="00D15D37">
      <w:pPr>
        <w:spacing w:before="120" w:after="120" w:line="360" w:lineRule="auto"/>
        <w:ind w:firstLine="708"/>
        <w:jc w:val="both"/>
        <w:rPr>
          <w:rFonts w:ascii="Batang" w:eastAsia="Batang" w:hAnsi="Batang"/>
          <w:spacing w:val="20"/>
        </w:rPr>
      </w:pPr>
      <w:r w:rsidRPr="000C5AB0">
        <w:rPr>
          <w:rFonts w:ascii="Times New Roman" w:eastAsia="Batang" w:hAnsi="Times New Roman"/>
          <w:spacing w:val="20"/>
          <w:szCs w:val="24"/>
        </w:rPr>
        <w:t xml:space="preserve">Deve-se incentivar a participação de diversos segmentos da sociedade, para juntos buscar a sensibilização das pessoas para as mudanças que vão ocorrer e assim, discutir a forma de participação nesse processo de cada instituição e planejar como </w:t>
      </w:r>
      <w:proofErr w:type="gramStart"/>
      <w:r w:rsidRPr="000C5AB0">
        <w:rPr>
          <w:rFonts w:ascii="Times New Roman" w:eastAsia="Batang" w:hAnsi="Times New Roman"/>
          <w:spacing w:val="20"/>
          <w:szCs w:val="24"/>
        </w:rPr>
        <w:t>serão desenvolvidas</w:t>
      </w:r>
      <w:proofErr w:type="gramEnd"/>
      <w:r w:rsidRPr="000C5AB0">
        <w:rPr>
          <w:rFonts w:ascii="Times New Roman" w:eastAsia="Batang" w:hAnsi="Times New Roman"/>
          <w:spacing w:val="20"/>
          <w:szCs w:val="24"/>
        </w:rPr>
        <w:t xml:space="preserve"> essas atividades e os responsáveis por cada segmento.</w:t>
      </w:r>
      <w:r w:rsidRPr="000C5AB0">
        <w:rPr>
          <w:rFonts w:ascii="Batang" w:eastAsia="Batang" w:hAnsi="Batang"/>
          <w:spacing w:val="20"/>
        </w:rPr>
        <w:t xml:space="preserve"> </w:t>
      </w:r>
      <w:r w:rsidRPr="000C5AB0">
        <w:rPr>
          <w:rFonts w:ascii="Times New Roman" w:hAnsi="Times New Roman"/>
          <w:spacing w:val="20"/>
          <w:szCs w:val="24"/>
        </w:rPr>
        <w:t xml:space="preserve">Dentre os parceiros em potencial encontram-se </w:t>
      </w:r>
      <w:proofErr w:type="spellStart"/>
      <w:r w:rsidRPr="000C5AB0">
        <w:rPr>
          <w:rFonts w:ascii="Times New Roman" w:hAnsi="Times New Roman"/>
          <w:spacing w:val="20"/>
          <w:szCs w:val="24"/>
        </w:rPr>
        <w:t>ONG’s</w:t>
      </w:r>
      <w:proofErr w:type="spellEnd"/>
      <w:r w:rsidRPr="000C5AB0">
        <w:rPr>
          <w:rFonts w:ascii="Times New Roman" w:hAnsi="Times New Roman"/>
          <w:spacing w:val="20"/>
          <w:szCs w:val="24"/>
        </w:rPr>
        <w:t xml:space="preserve"> com viés social e ambientalista, sindicatos, bancos, representações religiosas, hospitalares, shoppings, representações comerciais, industriais, de transporte, órgãos públicos, etc.</w:t>
      </w:r>
    </w:p>
    <w:p w:rsidR="00D15D37" w:rsidRDefault="00D15D37" w:rsidP="00D15D37">
      <w:pPr>
        <w:spacing w:before="120" w:after="120" w:line="360" w:lineRule="auto"/>
        <w:ind w:firstLine="708"/>
        <w:jc w:val="both"/>
        <w:rPr>
          <w:rFonts w:ascii="Times New Roman" w:hAnsi="Times New Roman"/>
          <w:spacing w:val="20"/>
          <w:szCs w:val="24"/>
        </w:rPr>
      </w:pPr>
      <w:r w:rsidRPr="000C5AB0">
        <w:rPr>
          <w:rFonts w:ascii="Times New Roman" w:hAnsi="Times New Roman"/>
          <w:spacing w:val="20"/>
          <w:szCs w:val="24"/>
        </w:rPr>
        <w:lastRenderedPageBreak/>
        <w:t xml:space="preserve">Os dados e informações relativas aos parceiros como nome da instituição, e de seu representante legal, dos participantes da reunião, endereços, os pontos abordados e os compromissos assumidos a curto, médio e longo prazo podem compor um quadro para o controle das informações sobre o desenvolvimento das parcerias e o acompanhamento do desenvolvimento das metas estabelecidas. </w:t>
      </w:r>
      <w:r w:rsidR="00D17F4A">
        <w:rPr>
          <w:rFonts w:ascii="Times New Roman" w:hAnsi="Times New Roman"/>
          <w:spacing w:val="20"/>
          <w:szCs w:val="24"/>
        </w:rPr>
        <w:t>A tabela</w:t>
      </w:r>
      <w:r>
        <w:rPr>
          <w:rFonts w:ascii="Times New Roman" w:hAnsi="Times New Roman"/>
          <w:color w:val="FF0000"/>
          <w:spacing w:val="20"/>
          <w:szCs w:val="24"/>
        </w:rPr>
        <w:t xml:space="preserve"> </w:t>
      </w:r>
      <w:r w:rsidRPr="000C5AB0">
        <w:rPr>
          <w:rFonts w:ascii="Times New Roman" w:hAnsi="Times New Roman"/>
          <w:spacing w:val="20"/>
          <w:szCs w:val="24"/>
        </w:rPr>
        <w:t>apresentad</w:t>
      </w:r>
      <w:r w:rsidR="00D17F4A">
        <w:rPr>
          <w:rFonts w:ascii="Times New Roman" w:hAnsi="Times New Roman"/>
          <w:spacing w:val="20"/>
          <w:szCs w:val="24"/>
        </w:rPr>
        <w:t>a</w:t>
      </w:r>
      <w:r w:rsidRPr="000C5AB0">
        <w:rPr>
          <w:rFonts w:ascii="Times New Roman" w:hAnsi="Times New Roman"/>
          <w:spacing w:val="20"/>
          <w:szCs w:val="24"/>
        </w:rPr>
        <w:t xml:space="preserve"> a seguir ilustra o formato possível para o controle e acompanhamento das parcerias.</w:t>
      </w:r>
    </w:p>
    <w:p w:rsidR="00D17F4A" w:rsidRPr="000C5AB0" w:rsidRDefault="00D17F4A" w:rsidP="00D17F4A">
      <w:pPr>
        <w:ind w:firstLine="709"/>
        <w:jc w:val="both"/>
        <w:rPr>
          <w:rFonts w:ascii="Times New Roman" w:hAnsi="Times New Roman"/>
          <w:spacing w:val="20"/>
          <w:szCs w:val="24"/>
        </w:rPr>
      </w:pPr>
    </w:p>
    <w:tbl>
      <w:tblPr>
        <w:tblW w:w="0" w:type="auto"/>
        <w:jc w:val="center"/>
        <w:tblLayout w:type="fixed"/>
        <w:tblCellMar>
          <w:left w:w="30" w:type="dxa"/>
          <w:right w:w="30" w:type="dxa"/>
        </w:tblCellMar>
        <w:tblLook w:val="0000"/>
      </w:tblPr>
      <w:tblGrid>
        <w:gridCol w:w="386"/>
        <w:gridCol w:w="1258"/>
        <w:gridCol w:w="1322"/>
        <w:gridCol w:w="1306"/>
        <w:gridCol w:w="1258"/>
        <w:gridCol w:w="2112"/>
        <w:gridCol w:w="612"/>
      </w:tblGrid>
      <w:tr w:rsidR="00D15D37" w:rsidTr="00D15D37">
        <w:trPr>
          <w:trHeight w:val="610"/>
          <w:jc w:val="center"/>
        </w:trPr>
        <w:tc>
          <w:tcPr>
            <w:tcW w:w="386"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N°</w:t>
            </w:r>
          </w:p>
        </w:tc>
        <w:tc>
          <w:tcPr>
            <w:tcW w:w="1258"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Instituição</w:t>
            </w:r>
          </w:p>
        </w:tc>
        <w:tc>
          <w:tcPr>
            <w:tcW w:w="1322"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Data Visita</w:t>
            </w:r>
          </w:p>
        </w:tc>
        <w:tc>
          <w:tcPr>
            <w:tcW w:w="1306"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Contato na Instituição</w:t>
            </w:r>
          </w:p>
        </w:tc>
        <w:tc>
          <w:tcPr>
            <w:tcW w:w="1258"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Temas Abordados</w:t>
            </w:r>
          </w:p>
        </w:tc>
        <w:tc>
          <w:tcPr>
            <w:tcW w:w="2112"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Encaminhamentos</w:t>
            </w:r>
          </w:p>
        </w:tc>
        <w:tc>
          <w:tcPr>
            <w:tcW w:w="612" w:type="dxa"/>
            <w:tcBorders>
              <w:top w:val="single" w:sz="6" w:space="0" w:color="auto"/>
              <w:left w:val="single" w:sz="6" w:space="0" w:color="auto"/>
              <w:bottom w:val="single" w:sz="6" w:space="0" w:color="auto"/>
              <w:right w:val="single" w:sz="6" w:space="0" w:color="auto"/>
            </w:tcBorders>
            <w:shd w:val="solid" w:color="9BBB3B" w:fill="9BBB3B"/>
            <w:vAlign w:val="center"/>
          </w:tcPr>
          <w:p w:rsidR="00D15D37" w:rsidRPr="00D17F4A" w:rsidRDefault="00D15D37" w:rsidP="00D15D37">
            <w:pPr>
              <w:autoSpaceDE w:val="0"/>
              <w:autoSpaceDN w:val="0"/>
              <w:adjustRightInd w:val="0"/>
              <w:jc w:val="center"/>
              <w:rPr>
                <w:rFonts w:ascii="Times New Roman" w:hAnsi="Times New Roman"/>
                <w:b/>
                <w:bCs/>
                <w:color w:val="000000"/>
                <w:sz w:val="22"/>
                <w:szCs w:val="22"/>
              </w:rPr>
            </w:pPr>
            <w:r w:rsidRPr="00D17F4A">
              <w:rPr>
                <w:rFonts w:ascii="Times New Roman" w:hAnsi="Times New Roman"/>
                <w:b/>
                <w:bCs/>
                <w:color w:val="000000"/>
                <w:sz w:val="22"/>
                <w:szCs w:val="22"/>
              </w:rPr>
              <w:t>Obs.</w:t>
            </w:r>
          </w:p>
        </w:tc>
      </w:tr>
      <w:tr w:rsidR="00D15D37" w:rsidTr="00D15D37">
        <w:trPr>
          <w:trHeight w:val="290"/>
          <w:jc w:val="center"/>
        </w:trPr>
        <w:tc>
          <w:tcPr>
            <w:tcW w:w="386"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32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306"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211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r>
      <w:tr w:rsidR="00D15D37" w:rsidTr="00D15D37">
        <w:trPr>
          <w:trHeight w:val="290"/>
          <w:jc w:val="center"/>
        </w:trPr>
        <w:tc>
          <w:tcPr>
            <w:tcW w:w="386"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32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306"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1258"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211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c>
          <w:tcPr>
            <w:tcW w:w="612" w:type="dxa"/>
            <w:tcBorders>
              <w:top w:val="single" w:sz="6" w:space="0" w:color="auto"/>
              <w:left w:val="single" w:sz="6" w:space="0" w:color="auto"/>
              <w:bottom w:val="single" w:sz="6" w:space="0" w:color="auto"/>
              <w:right w:val="single" w:sz="6" w:space="0" w:color="auto"/>
            </w:tcBorders>
            <w:shd w:val="solid" w:color="FFFFFF" w:fill="auto"/>
          </w:tcPr>
          <w:p w:rsidR="00D15D37" w:rsidRDefault="00D15D37" w:rsidP="00D15D37">
            <w:pPr>
              <w:autoSpaceDE w:val="0"/>
              <w:autoSpaceDN w:val="0"/>
              <w:adjustRightInd w:val="0"/>
              <w:jc w:val="right"/>
              <w:rPr>
                <w:rFonts w:ascii="Calibri" w:hAnsi="Calibri" w:cs="Calibri"/>
                <w:color w:val="000000"/>
              </w:rPr>
            </w:pPr>
          </w:p>
        </w:tc>
      </w:tr>
    </w:tbl>
    <w:p w:rsidR="00D15D37" w:rsidRPr="000C5AB0" w:rsidRDefault="00D15D37" w:rsidP="00465691">
      <w:pPr>
        <w:pStyle w:val="Tabela"/>
      </w:pPr>
      <w:bookmarkStart w:id="281" w:name="_Toc334695014"/>
      <w:r>
        <w:t xml:space="preserve">Tabela </w:t>
      </w:r>
      <w:r w:rsidR="005A0F30">
        <w:t>5</w:t>
      </w:r>
      <w:r w:rsidR="00D17F4A">
        <w:t>9</w:t>
      </w:r>
      <w:r>
        <w:t>.</w:t>
      </w:r>
      <w:r w:rsidRPr="000C5AB0">
        <w:t xml:space="preserve"> </w:t>
      </w:r>
      <w:r w:rsidRPr="00465691">
        <w:rPr>
          <w:b w:val="0"/>
        </w:rPr>
        <w:t>Modelo de instrumento de controle de formalização de parcerias</w:t>
      </w:r>
      <w:r w:rsidR="00465691">
        <w:rPr>
          <w:rStyle w:val="Refdenotaderodap"/>
        </w:rPr>
        <w:footnoteReference w:id="23"/>
      </w:r>
      <w:bookmarkEnd w:id="281"/>
    </w:p>
    <w:p w:rsidR="00D15D37" w:rsidRPr="000C5AB0" w:rsidRDefault="00D15D37" w:rsidP="00D15D37">
      <w:pPr>
        <w:jc w:val="center"/>
        <w:rPr>
          <w:rFonts w:ascii="Times New Roman" w:hAnsi="Times New Roman"/>
        </w:rPr>
      </w:pPr>
    </w:p>
    <w:p w:rsidR="00D15D37" w:rsidRPr="000C5AB0" w:rsidRDefault="00D15D37" w:rsidP="00D17F4A">
      <w:pPr>
        <w:pStyle w:val="Default"/>
        <w:spacing w:before="120" w:after="120" w:line="360" w:lineRule="auto"/>
        <w:ind w:firstLine="708"/>
        <w:jc w:val="both"/>
        <w:rPr>
          <w:spacing w:val="20"/>
        </w:rPr>
      </w:pPr>
      <w:r w:rsidRPr="000C5AB0">
        <w:rPr>
          <w:spacing w:val="20"/>
        </w:rPr>
        <w:t>Um segmento muito importante neste processo é o da saúde</w:t>
      </w:r>
      <w:r>
        <w:rPr>
          <w:spacing w:val="20"/>
        </w:rPr>
        <w:t>,</w:t>
      </w:r>
      <w:r w:rsidRPr="000C5AB0">
        <w:rPr>
          <w:spacing w:val="20"/>
        </w:rPr>
        <w:t xml:space="preserve"> com seus agentes que fazem um estreito trabalho com as comunidades, devendo ser convidados a participar das reuniões e oficinas de desenvolvimento do plano por serem importantes interlocutores junto à população sobre esse tema. </w:t>
      </w:r>
    </w:p>
    <w:p w:rsidR="00D15D37" w:rsidRPr="000C5AB0" w:rsidRDefault="00D15D37" w:rsidP="00D17F4A">
      <w:pPr>
        <w:pStyle w:val="Default"/>
        <w:spacing w:before="120" w:after="120" w:line="360" w:lineRule="auto"/>
        <w:ind w:firstLine="708"/>
        <w:jc w:val="both"/>
        <w:rPr>
          <w:spacing w:val="20"/>
        </w:rPr>
      </w:pPr>
      <w:r w:rsidRPr="000C5AB0">
        <w:rPr>
          <w:spacing w:val="20"/>
        </w:rPr>
        <w:t xml:space="preserve">Reconhecidos como elementos importantes na educação e sensibilização da população para a mudança de comportamento, os agentes de saúde são parceiros na conscientização da necessidade de redução e reciclagem do </w:t>
      </w:r>
      <w:r w:rsidR="00644CB6">
        <w:rPr>
          <w:spacing w:val="20"/>
        </w:rPr>
        <w:t>resíduo</w:t>
      </w:r>
      <w:r w:rsidRPr="000C5AB0">
        <w:rPr>
          <w:spacing w:val="20"/>
        </w:rPr>
        <w:t xml:space="preserve">. Por isso a participação deste setor no processo de </w:t>
      </w:r>
      <w:proofErr w:type="gramStart"/>
      <w:r w:rsidRPr="000C5AB0">
        <w:rPr>
          <w:spacing w:val="20"/>
        </w:rPr>
        <w:t>implementação</w:t>
      </w:r>
      <w:proofErr w:type="gramEnd"/>
      <w:r w:rsidRPr="000C5AB0">
        <w:rPr>
          <w:spacing w:val="20"/>
        </w:rPr>
        <w:t xml:space="preserve"> do PMGIRS é tão importante. </w:t>
      </w:r>
    </w:p>
    <w:p w:rsidR="00D15D37" w:rsidRPr="000C5AB0" w:rsidRDefault="00D15D37" w:rsidP="00D17F4A">
      <w:pPr>
        <w:pStyle w:val="Default"/>
        <w:spacing w:before="120" w:after="120" w:line="360" w:lineRule="auto"/>
        <w:ind w:firstLine="708"/>
        <w:jc w:val="both"/>
        <w:rPr>
          <w:spacing w:val="20"/>
        </w:rPr>
      </w:pPr>
      <w:r w:rsidRPr="000C5AB0">
        <w:rPr>
          <w:spacing w:val="20"/>
        </w:rPr>
        <w:t xml:space="preserve">Por último, deve-se </w:t>
      </w:r>
      <w:proofErr w:type="gramStart"/>
      <w:r w:rsidRPr="000C5AB0">
        <w:rPr>
          <w:spacing w:val="20"/>
        </w:rPr>
        <w:t>lembrar</w:t>
      </w:r>
      <w:proofErr w:type="gramEnd"/>
      <w:r w:rsidRPr="000C5AB0">
        <w:rPr>
          <w:spacing w:val="20"/>
        </w:rPr>
        <w:t xml:space="preserve"> que para maior facilidade de comunicação dever-se-á produzir material informativo sobre o PMGIRS que aponte de forma mais clara possível os princípios, objetivos, metas e metodologia de trabalho proposto. </w:t>
      </w:r>
    </w:p>
    <w:p w:rsidR="00D15D37" w:rsidRPr="000C5AB0" w:rsidRDefault="00D15D37" w:rsidP="00D17F4A">
      <w:pPr>
        <w:pStyle w:val="Default"/>
        <w:spacing w:before="120" w:after="120" w:line="360" w:lineRule="auto"/>
        <w:ind w:firstLine="708"/>
        <w:jc w:val="both"/>
        <w:rPr>
          <w:spacing w:val="20"/>
        </w:rPr>
      </w:pPr>
      <w:r w:rsidRPr="000C5AB0">
        <w:rPr>
          <w:spacing w:val="20"/>
        </w:rPr>
        <w:t xml:space="preserve">Como apoio pode ser pensado a elaboração de folders, cartazes, banners, faixas, entre outros meios de comunicação sobre o tema. </w:t>
      </w:r>
    </w:p>
    <w:p w:rsidR="00D15D37" w:rsidRPr="000C5AB0" w:rsidRDefault="00D15D37" w:rsidP="00D17F4A">
      <w:pPr>
        <w:pStyle w:val="Default"/>
        <w:spacing w:before="120" w:after="120" w:line="360" w:lineRule="auto"/>
        <w:ind w:firstLine="708"/>
        <w:jc w:val="both"/>
        <w:rPr>
          <w:spacing w:val="20"/>
        </w:rPr>
      </w:pPr>
      <w:r w:rsidRPr="000C5AB0">
        <w:rPr>
          <w:spacing w:val="20"/>
        </w:rPr>
        <w:lastRenderedPageBreak/>
        <w:t xml:space="preserve">No que diz respeito ao processo participativo torna-se necessário sugerir formas no desenvolvimento das atividades que possam propiciar a sua permanência ao longo do tempo. Isto porque mudança de hábito é um processo difícil e para o seu alcance há que ter persistência. </w:t>
      </w:r>
    </w:p>
    <w:p w:rsidR="00D15D37" w:rsidRPr="000C5AB0" w:rsidRDefault="00D15D37" w:rsidP="00265487">
      <w:pPr>
        <w:pStyle w:val="Default"/>
        <w:spacing w:before="120" w:after="120" w:line="360" w:lineRule="auto"/>
        <w:ind w:firstLine="708"/>
        <w:jc w:val="both"/>
        <w:rPr>
          <w:spacing w:val="20"/>
        </w:rPr>
      </w:pPr>
      <w:r w:rsidRPr="000C5AB0">
        <w:rPr>
          <w:spacing w:val="20"/>
        </w:rPr>
        <w:t xml:space="preserve">Portanto, pode-se pensar em realização de eventos com periodicidade definida – por exemplo, todas as primeiras segundas feiras do mês em local e horário pré-determinado para se realizar um debate sobre temas de interesse da população em geral, da sociedade e, sobretudo para o desenvolvimento do PMGIRS. </w:t>
      </w:r>
    </w:p>
    <w:p w:rsidR="00D15D37" w:rsidRPr="000C5AB0" w:rsidRDefault="00D15D37" w:rsidP="00D17F4A">
      <w:pPr>
        <w:pStyle w:val="Default"/>
        <w:spacing w:before="120" w:after="120" w:line="360" w:lineRule="auto"/>
        <w:ind w:firstLine="708"/>
        <w:jc w:val="both"/>
        <w:rPr>
          <w:spacing w:val="20"/>
        </w:rPr>
      </w:pPr>
      <w:r w:rsidRPr="000C5AB0">
        <w:rPr>
          <w:spacing w:val="20"/>
        </w:rPr>
        <w:t xml:space="preserve">Pode-se, por exemplo, promover uma discussão do conteúdo dos eventos e uma eleição para o nome mais adequado ao evento em um ou dois turnos, visando mobilizar os participantes. Esta iniciativa cria um clima de envolvimento, de comprometimento dos participantes no processo. Demonstra também liderança dos responsáveis pelo plano na capacidade de mobilização de atores sociais. </w:t>
      </w:r>
    </w:p>
    <w:p w:rsidR="00D15D37" w:rsidRPr="000C5AB0" w:rsidRDefault="00D15D37" w:rsidP="00D17F4A">
      <w:pPr>
        <w:pStyle w:val="Default"/>
        <w:spacing w:before="120" w:after="120" w:line="360" w:lineRule="auto"/>
        <w:ind w:firstLine="708"/>
        <w:jc w:val="both"/>
        <w:rPr>
          <w:spacing w:val="20"/>
        </w:rPr>
      </w:pPr>
      <w:r w:rsidRPr="000C5AB0">
        <w:rPr>
          <w:spacing w:val="20"/>
        </w:rPr>
        <w:t>Uma boa possibilidade de institucionalização do debate é a sua promoção por meio de fóruns já existentes nos municípios, que promovam, por exemplo, a discussão de temas ambientais. Um desses espaços que devem ser considerados é o do Conselho Municipal de Meio Ambiente, do Conselho Municipal de Saneamento, de Resíduos Sólidos, d</w:t>
      </w:r>
      <w:r w:rsidR="00644CB6">
        <w:rPr>
          <w:spacing w:val="20"/>
        </w:rPr>
        <w:t xml:space="preserve">e </w:t>
      </w:r>
      <w:r w:rsidR="00644CB6" w:rsidRPr="000C5AB0">
        <w:rPr>
          <w:spacing w:val="20"/>
        </w:rPr>
        <w:t>f</w:t>
      </w:r>
      <w:r w:rsidRPr="000C5AB0">
        <w:rPr>
          <w:spacing w:val="20"/>
        </w:rPr>
        <w:t>óru</w:t>
      </w:r>
      <w:r w:rsidR="00644CB6">
        <w:rPr>
          <w:spacing w:val="20"/>
        </w:rPr>
        <w:t>ns</w:t>
      </w:r>
      <w:r w:rsidRPr="000C5AB0">
        <w:rPr>
          <w:spacing w:val="20"/>
        </w:rPr>
        <w:t xml:space="preserve"> </w:t>
      </w:r>
      <w:r w:rsidR="00644CB6">
        <w:rPr>
          <w:spacing w:val="20"/>
        </w:rPr>
        <w:t>específicos sobre resíduos, c</w:t>
      </w:r>
      <w:r w:rsidRPr="000C5AB0">
        <w:rPr>
          <w:spacing w:val="20"/>
        </w:rPr>
        <w:t>idadania ou outro com atividades correlatas.</w:t>
      </w:r>
    </w:p>
    <w:p w:rsidR="00D15D37" w:rsidRDefault="00D15D37" w:rsidP="00D17F4A">
      <w:pPr>
        <w:pStyle w:val="Default"/>
        <w:spacing w:before="120" w:after="120" w:line="360" w:lineRule="auto"/>
        <w:ind w:firstLine="708"/>
        <w:jc w:val="both"/>
        <w:rPr>
          <w:spacing w:val="20"/>
        </w:rPr>
      </w:pPr>
      <w:r w:rsidRPr="000C5AB0">
        <w:rPr>
          <w:spacing w:val="20"/>
        </w:rPr>
        <w:t xml:space="preserve"> Diante desse contexto,</w:t>
      </w:r>
      <w:r>
        <w:rPr>
          <w:spacing w:val="20"/>
        </w:rPr>
        <w:t xml:space="preserve"> pode se dividir o programa em</w:t>
      </w:r>
      <w:r w:rsidRPr="000C5AB0">
        <w:rPr>
          <w:spacing w:val="20"/>
        </w:rPr>
        <w:t xml:space="preserve"> fases com objetivos diferenciados, de acordo com o público abordado, trabalhando com o mesmo tema, visando </w:t>
      </w:r>
      <w:proofErr w:type="gramStart"/>
      <w:r w:rsidRPr="000C5AB0">
        <w:rPr>
          <w:spacing w:val="20"/>
        </w:rPr>
        <w:t>a</w:t>
      </w:r>
      <w:proofErr w:type="gramEnd"/>
      <w:r w:rsidRPr="000C5AB0">
        <w:rPr>
          <w:spacing w:val="20"/>
        </w:rPr>
        <w:t xml:space="preserve"> preparação para esse modelo propost</w:t>
      </w:r>
      <w:r>
        <w:rPr>
          <w:spacing w:val="20"/>
        </w:rPr>
        <w:t>o.</w:t>
      </w:r>
    </w:p>
    <w:p w:rsidR="00D17F4A" w:rsidRPr="000C5AB0" w:rsidRDefault="00D17F4A" w:rsidP="00265487">
      <w:pPr>
        <w:pStyle w:val="Default"/>
        <w:spacing w:before="120" w:after="120" w:line="360" w:lineRule="auto"/>
        <w:ind w:firstLine="709"/>
        <w:jc w:val="both"/>
        <w:rPr>
          <w:spacing w:val="20"/>
        </w:rPr>
      </w:pPr>
    </w:p>
    <w:p w:rsidR="00D15D37" w:rsidRPr="007D5677" w:rsidRDefault="00465691" w:rsidP="00465691">
      <w:pPr>
        <w:pStyle w:val="Ttulo3"/>
        <w:ind w:left="709"/>
        <w:jc w:val="both"/>
        <w:rPr>
          <w:rFonts w:eastAsia="Batang" w:hint="eastAsia"/>
        </w:rPr>
      </w:pPr>
      <w:bookmarkStart w:id="282" w:name="_Toc335639925"/>
      <w:r>
        <w:rPr>
          <w:rFonts w:eastAsia="Batang"/>
        </w:rPr>
        <w:t>6.</w:t>
      </w:r>
      <w:r w:rsidR="00D17F4A">
        <w:rPr>
          <w:rFonts w:eastAsia="Batang"/>
        </w:rPr>
        <w:t>8</w:t>
      </w:r>
      <w:r>
        <w:rPr>
          <w:rFonts w:eastAsia="Batang"/>
        </w:rPr>
        <w:t xml:space="preserve">.2 </w:t>
      </w:r>
      <w:r w:rsidR="00D15D37" w:rsidRPr="007D5677">
        <w:rPr>
          <w:rFonts w:eastAsia="Batang"/>
        </w:rPr>
        <w:t xml:space="preserve">Programas e ações de capacitação </w:t>
      </w:r>
      <w:proofErr w:type="gramStart"/>
      <w:r w:rsidR="00D15D37" w:rsidRPr="007D5677">
        <w:rPr>
          <w:rFonts w:eastAsia="Batang"/>
        </w:rPr>
        <w:t>técnica voltados para sua implementação e operacionalização</w:t>
      </w:r>
      <w:bookmarkEnd w:id="282"/>
      <w:proofErr w:type="gramEnd"/>
    </w:p>
    <w:p w:rsidR="00D15D37" w:rsidRPr="000C5AB0" w:rsidRDefault="00D15D37" w:rsidP="005B6DC3">
      <w:pPr>
        <w:spacing w:before="120" w:after="120" w:line="360" w:lineRule="auto"/>
        <w:jc w:val="both"/>
        <w:rPr>
          <w:rFonts w:ascii="Times New Roman" w:eastAsia="Batang" w:hAnsi="Times New Roman"/>
          <w:b/>
          <w:spacing w:val="20"/>
          <w:szCs w:val="24"/>
        </w:rPr>
      </w:pPr>
    </w:p>
    <w:p w:rsidR="00D15D37" w:rsidRPr="000C5AB0"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 xml:space="preserve">Para que o Plano Municipal de Gerenciamento Integrado de Resíduos Sólidos (PMGIRS), seja </w:t>
      </w:r>
      <w:proofErr w:type="gramStart"/>
      <w:r w:rsidRPr="000C5AB0">
        <w:rPr>
          <w:rFonts w:ascii="Times New Roman" w:eastAsia="Batang" w:hAnsi="Times New Roman"/>
          <w:spacing w:val="20"/>
          <w:szCs w:val="24"/>
        </w:rPr>
        <w:t>implementado</w:t>
      </w:r>
      <w:proofErr w:type="gramEnd"/>
      <w:r w:rsidRPr="000C5AB0">
        <w:rPr>
          <w:rFonts w:ascii="Times New Roman" w:eastAsia="Batang" w:hAnsi="Times New Roman"/>
          <w:spacing w:val="20"/>
          <w:szCs w:val="24"/>
        </w:rPr>
        <w:t xml:space="preserve"> deverão ser realizados treinamentos e </w:t>
      </w:r>
      <w:r w:rsidRPr="000C5AB0">
        <w:rPr>
          <w:rFonts w:ascii="Times New Roman" w:eastAsia="Batang" w:hAnsi="Times New Roman"/>
          <w:spacing w:val="20"/>
          <w:szCs w:val="24"/>
        </w:rPr>
        <w:lastRenderedPageBreak/>
        <w:t>capacitação para os técnicos públicos, nas diversas áreas de gerenciamento integrado de resíduo sólido urbano (coleta, transporte, destinação final e asseio).</w:t>
      </w:r>
    </w:p>
    <w:p w:rsidR="00D15D37" w:rsidRPr="000C5AB0"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 xml:space="preserve">Desenvolvimento de um programa de treinamento para todos os colaboradores envolvidos na </w:t>
      </w:r>
      <w:proofErr w:type="gramStart"/>
      <w:r w:rsidRPr="000C5AB0">
        <w:rPr>
          <w:rFonts w:ascii="Times New Roman" w:eastAsia="Batang" w:hAnsi="Times New Roman"/>
          <w:spacing w:val="20"/>
          <w:szCs w:val="24"/>
        </w:rPr>
        <w:t>implementação</w:t>
      </w:r>
      <w:proofErr w:type="gramEnd"/>
      <w:r w:rsidRPr="000C5AB0">
        <w:rPr>
          <w:rFonts w:ascii="Times New Roman" w:eastAsia="Batang" w:hAnsi="Times New Roman"/>
          <w:spacing w:val="20"/>
          <w:szCs w:val="24"/>
        </w:rPr>
        <w:t>, monitoramento, fiscalização e operacionalização técnica contemplando os seguintes objetivos:</w:t>
      </w:r>
    </w:p>
    <w:p w:rsidR="00D15D37" w:rsidRPr="000C5AB0" w:rsidRDefault="00D15D37" w:rsidP="00465691">
      <w:pPr>
        <w:spacing w:before="120" w:after="120" w:line="360" w:lineRule="auto"/>
        <w:jc w:val="both"/>
        <w:rPr>
          <w:rFonts w:ascii="Times New Roman" w:eastAsia="Batang" w:hAnsi="Times New Roman"/>
          <w:spacing w:val="20"/>
          <w:szCs w:val="24"/>
        </w:rPr>
      </w:pPr>
      <w:r w:rsidRPr="000C5AB0">
        <w:rPr>
          <w:rFonts w:ascii="Times New Roman" w:eastAsia="Batang" w:hAnsi="Times New Roman"/>
          <w:spacing w:val="20"/>
          <w:szCs w:val="24"/>
        </w:rPr>
        <w:t>- Entendimento da hierarquia do PMG</w:t>
      </w:r>
      <w:r w:rsidR="00265487">
        <w:rPr>
          <w:rFonts w:ascii="Times New Roman" w:eastAsia="Batang" w:hAnsi="Times New Roman"/>
          <w:spacing w:val="20"/>
          <w:szCs w:val="24"/>
        </w:rPr>
        <w:t>I</w:t>
      </w:r>
      <w:r w:rsidRPr="000C5AB0">
        <w:rPr>
          <w:rFonts w:ascii="Times New Roman" w:eastAsia="Batang" w:hAnsi="Times New Roman"/>
          <w:spacing w:val="20"/>
          <w:szCs w:val="24"/>
        </w:rPr>
        <w:t>RS, os responsáveis por cada função e suas atribuições;</w:t>
      </w:r>
    </w:p>
    <w:p w:rsidR="00D15D37" w:rsidRPr="000C5AB0" w:rsidRDefault="00D15D37" w:rsidP="00465691">
      <w:pPr>
        <w:spacing w:before="120" w:after="120" w:line="360" w:lineRule="auto"/>
        <w:jc w:val="both"/>
        <w:rPr>
          <w:rFonts w:ascii="Times New Roman" w:eastAsia="Batang" w:hAnsi="Times New Roman"/>
          <w:spacing w:val="20"/>
          <w:szCs w:val="24"/>
        </w:rPr>
      </w:pPr>
      <w:r w:rsidRPr="000C5AB0">
        <w:rPr>
          <w:rFonts w:ascii="Times New Roman" w:eastAsia="Batang" w:hAnsi="Times New Roman"/>
          <w:spacing w:val="20"/>
          <w:szCs w:val="24"/>
        </w:rPr>
        <w:t>- Conhecimento do PMG</w:t>
      </w:r>
      <w:r w:rsidR="00265487">
        <w:rPr>
          <w:rFonts w:ascii="Times New Roman" w:eastAsia="Batang" w:hAnsi="Times New Roman"/>
          <w:spacing w:val="20"/>
          <w:szCs w:val="24"/>
        </w:rPr>
        <w:t>I</w:t>
      </w:r>
      <w:r w:rsidRPr="000C5AB0">
        <w:rPr>
          <w:rFonts w:ascii="Times New Roman" w:eastAsia="Batang" w:hAnsi="Times New Roman"/>
          <w:spacing w:val="20"/>
          <w:szCs w:val="24"/>
        </w:rPr>
        <w:t>RS como um todo e compreensão da importância de sua área de atuação;</w:t>
      </w:r>
    </w:p>
    <w:p w:rsidR="00D15D37" w:rsidRPr="000C5AB0" w:rsidRDefault="00D15D37" w:rsidP="00465691">
      <w:pPr>
        <w:spacing w:before="120" w:after="120" w:line="360" w:lineRule="auto"/>
        <w:jc w:val="both"/>
        <w:rPr>
          <w:rFonts w:ascii="Times New Roman" w:eastAsia="Batang" w:hAnsi="Times New Roman"/>
          <w:spacing w:val="20"/>
          <w:szCs w:val="24"/>
        </w:rPr>
      </w:pPr>
      <w:r w:rsidRPr="000C5AB0">
        <w:rPr>
          <w:rFonts w:ascii="Times New Roman" w:eastAsia="Batang" w:hAnsi="Times New Roman"/>
          <w:spacing w:val="20"/>
          <w:szCs w:val="24"/>
        </w:rPr>
        <w:t>- Gerir novos conceitos preconizados na PNRS.</w:t>
      </w:r>
    </w:p>
    <w:p w:rsidR="00D15D37" w:rsidRPr="000C5AB0"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Dentro da sua área de atuação deverão ter conhecimento da rotina de trabalho de todos os envolvidos no setor de operacionalização e especificamente sua função. Quem serão os responsáveis pela coordenação e qual a hierarquia que deverá ser respeitada, procedimentos, problemas que podem decorrer na rotina de trabalho, normas e entendimento das premissas como: cidade limpa, hierarquia na gestão dos resíduos sólidos.</w:t>
      </w:r>
    </w:p>
    <w:p w:rsidR="00D15D37"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t>Esse treinamento tem como objetivo adequar a equipe aos procedimentos operacionais e a nova visão envolvendo os resíduos sólidos e qual será sua contribuição nesse elo da cadeia. É de extrema importância o conhecimento desses aspectos, para que cada colaborador, dentro de sua função, tenha o entendimento das mudanças ocorridas, participando desse processo, integrando-se dos acontecimentos e colaborando com seu entendimento e socialização junto à comunidade.</w:t>
      </w:r>
    </w:p>
    <w:p w:rsidR="00D17F4A" w:rsidRDefault="00D17F4A" w:rsidP="00465691">
      <w:pPr>
        <w:spacing w:before="120" w:after="120" w:line="360" w:lineRule="auto"/>
        <w:ind w:firstLine="708"/>
        <w:jc w:val="both"/>
        <w:rPr>
          <w:rFonts w:ascii="Times New Roman" w:eastAsia="Batang" w:hAnsi="Times New Roman"/>
          <w:spacing w:val="20"/>
          <w:szCs w:val="24"/>
        </w:rPr>
      </w:pPr>
    </w:p>
    <w:p w:rsidR="00D15D37" w:rsidRPr="007D5677" w:rsidRDefault="00465691" w:rsidP="00465691">
      <w:pPr>
        <w:pStyle w:val="Ttulo3"/>
        <w:ind w:left="709"/>
        <w:jc w:val="both"/>
        <w:rPr>
          <w:rFonts w:eastAsia="Batang" w:hint="eastAsia"/>
        </w:rPr>
      </w:pPr>
      <w:bookmarkStart w:id="283" w:name="_Toc335639926"/>
      <w:r>
        <w:rPr>
          <w:rFonts w:eastAsia="Batang"/>
        </w:rPr>
        <w:t>6.</w:t>
      </w:r>
      <w:r w:rsidR="00D17F4A">
        <w:rPr>
          <w:rFonts w:eastAsia="Batang"/>
        </w:rPr>
        <w:t>8</w:t>
      </w:r>
      <w:r>
        <w:rPr>
          <w:rFonts w:eastAsia="Batang"/>
        </w:rPr>
        <w:t xml:space="preserve">.3 </w:t>
      </w:r>
      <w:r w:rsidR="00D15D37" w:rsidRPr="007D5677">
        <w:rPr>
          <w:rFonts w:eastAsia="Batang"/>
        </w:rPr>
        <w:t>Programas e ações de educação ambiental que promovam a não geração, a redução, a reutilização e a</w:t>
      </w:r>
      <w:r>
        <w:rPr>
          <w:rFonts w:eastAsia="Batang"/>
        </w:rPr>
        <w:t xml:space="preserve"> reciclagem de resíduos </w:t>
      </w:r>
      <w:proofErr w:type="gramStart"/>
      <w:r>
        <w:rPr>
          <w:rFonts w:eastAsia="Batang"/>
        </w:rPr>
        <w:t>sólidos</w:t>
      </w:r>
      <w:bookmarkEnd w:id="283"/>
      <w:proofErr w:type="gramEnd"/>
    </w:p>
    <w:p w:rsidR="00D15D37" w:rsidRDefault="00D15D37" w:rsidP="005B6DC3">
      <w:pPr>
        <w:spacing w:before="120" w:after="120" w:line="360" w:lineRule="auto"/>
        <w:ind w:firstLine="709"/>
        <w:jc w:val="both"/>
        <w:rPr>
          <w:rFonts w:ascii="Times New Roman" w:eastAsia="Batang" w:hAnsi="Times New Roman"/>
          <w:spacing w:val="20"/>
          <w:szCs w:val="24"/>
        </w:rPr>
      </w:pPr>
    </w:p>
    <w:p w:rsidR="00D15D37" w:rsidRPr="000C5AB0"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lastRenderedPageBreak/>
        <w:t>A Política Nacional de Resíduos Sólidos, lei 12305/2010 evidencia a importância da hierarquia na Gestão dos Resíduos, evidenciando dessa forma o conceito de “cidade limpa”, o qual se refere que a cidade limpa, não é a que mais se limpa, mas é a que menos se suja.</w:t>
      </w:r>
    </w:p>
    <w:p w:rsidR="00D15D37" w:rsidRPr="000C5AB0" w:rsidRDefault="00D15D37" w:rsidP="00465691">
      <w:pPr>
        <w:spacing w:before="120" w:after="120" w:line="360" w:lineRule="auto"/>
        <w:ind w:firstLine="708"/>
        <w:jc w:val="both"/>
        <w:rPr>
          <w:rFonts w:ascii="Times New Roman" w:eastAsia="Batang" w:hAnsi="Times New Roman"/>
          <w:color w:val="000000"/>
          <w:spacing w:val="20"/>
          <w:szCs w:val="24"/>
        </w:rPr>
      </w:pPr>
      <w:r w:rsidRPr="000C5AB0">
        <w:rPr>
          <w:rFonts w:ascii="Times New Roman" w:eastAsia="Batang" w:hAnsi="Times New Roman"/>
          <w:spacing w:val="20"/>
          <w:szCs w:val="24"/>
        </w:rPr>
        <w:t xml:space="preserve">Para efetiva colaboração dos diversos segmentos da sociedade, visando que a hierarquia dos resíduos ocorra, de acordo com a lei acima mencionada, </w:t>
      </w:r>
      <w:r w:rsidR="00265487" w:rsidRPr="000C5AB0">
        <w:rPr>
          <w:rFonts w:ascii="Times New Roman" w:eastAsia="Batang" w:hAnsi="Times New Roman"/>
          <w:spacing w:val="20"/>
          <w:szCs w:val="24"/>
        </w:rPr>
        <w:t xml:space="preserve">dispõe </w:t>
      </w:r>
      <w:r w:rsidRPr="000C5AB0">
        <w:rPr>
          <w:rFonts w:ascii="Times New Roman" w:eastAsia="Batang" w:hAnsi="Times New Roman"/>
          <w:spacing w:val="20"/>
          <w:szCs w:val="24"/>
        </w:rPr>
        <w:t>em sua Seção IV, dos</w:t>
      </w:r>
      <w:r w:rsidRPr="000C5AB0">
        <w:rPr>
          <w:rFonts w:ascii="Times New Roman" w:eastAsia="Batang" w:hAnsi="Times New Roman"/>
          <w:color w:val="000000"/>
          <w:spacing w:val="20"/>
          <w:szCs w:val="24"/>
        </w:rPr>
        <w:t xml:space="preserve"> Planos Municipais de Gestão Integrada de Resíduos Sólidos</w:t>
      </w:r>
      <w:r w:rsidRPr="000C5AB0">
        <w:rPr>
          <w:rFonts w:ascii="Times New Roman" w:eastAsia="Batang" w:hAnsi="Times New Roman"/>
          <w:spacing w:val="20"/>
          <w:szCs w:val="24"/>
        </w:rPr>
        <w:t xml:space="preserve">, em seu artigo 8º, Inciso X, que sejam implantados </w:t>
      </w:r>
      <w:r w:rsidRPr="000C5AB0">
        <w:rPr>
          <w:rFonts w:ascii="Times New Roman" w:eastAsia="Batang" w:hAnsi="Times New Roman"/>
          <w:color w:val="000000"/>
          <w:spacing w:val="20"/>
          <w:szCs w:val="24"/>
        </w:rPr>
        <w:t xml:space="preserve">programas e ações de educação ambiental que promovam a não geração, a redução, a reutilização e a reciclagem de resíduos sólidos. </w:t>
      </w:r>
    </w:p>
    <w:p w:rsidR="00D15D37" w:rsidRPr="000C5AB0" w:rsidRDefault="00D15D37" w:rsidP="00465691">
      <w:pPr>
        <w:spacing w:before="120" w:after="120" w:line="360" w:lineRule="auto"/>
        <w:ind w:firstLine="708"/>
        <w:jc w:val="both"/>
        <w:rPr>
          <w:rFonts w:ascii="Times New Roman" w:eastAsia="Batang" w:hAnsi="Times New Roman"/>
          <w:color w:val="000000"/>
          <w:spacing w:val="20"/>
          <w:szCs w:val="24"/>
        </w:rPr>
      </w:pPr>
      <w:r w:rsidRPr="000C5AB0">
        <w:rPr>
          <w:rFonts w:ascii="Times New Roman" w:eastAsia="Batang" w:hAnsi="Times New Roman"/>
          <w:color w:val="000000"/>
          <w:spacing w:val="20"/>
          <w:szCs w:val="24"/>
        </w:rPr>
        <w:t>O programa de Educação Ambiental deverá ser realizado com o seguinte objetivo:</w:t>
      </w:r>
    </w:p>
    <w:p w:rsidR="00D15D37" w:rsidRPr="000C5AB0" w:rsidRDefault="00D15D37" w:rsidP="00465691">
      <w:pPr>
        <w:spacing w:before="120" w:after="120" w:line="360" w:lineRule="auto"/>
        <w:jc w:val="both"/>
        <w:rPr>
          <w:rFonts w:ascii="Times New Roman" w:eastAsia="Batang" w:hAnsi="Times New Roman"/>
          <w:color w:val="000000"/>
          <w:spacing w:val="20"/>
          <w:szCs w:val="24"/>
        </w:rPr>
      </w:pPr>
      <w:r w:rsidRPr="000C5AB0">
        <w:rPr>
          <w:rFonts w:ascii="Times New Roman" w:eastAsia="Batang" w:hAnsi="Times New Roman"/>
          <w:color w:val="000000"/>
          <w:spacing w:val="20"/>
          <w:szCs w:val="24"/>
        </w:rPr>
        <w:t>- Entendimento da importância da destinação correta dos resíduos sólidos, reduzindo sua geração na fonte, reutilizando os materiais que possam ter utilidade e separando os que podem ser reciclados, dando um destino mais nobre para os resíduos;</w:t>
      </w:r>
    </w:p>
    <w:p w:rsidR="00D15D37" w:rsidRPr="000C5AB0" w:rsidRDefault="00D15D37" w:rsidP="00465691">
      <w:pPr>
        <w:spacing w:before="120" w:after="120" w:line="360" w:lineRule="auto"/>
        <w:jc w:val="both"/>
        <w:rPr>
          <w:rFonts w:ascii="Times New Roman" w:eastAsia="Batang" w:hAnsi="Times New Roman"/>
          <w:color w:val="000000"/>
          <w:spacing w:val="20"/>
          <w:szCs w:val="24"/>
        </w:rPr>
      </w:pPr>
      <w:r w:rsidRPr="000C5AB0">
        <w:rPr>
          <w:rFonts w:ascii="Times New Roman" w:eastAsia="Batang" w:hAnsi="Times New Roman"/>
          <w:color w:val="000000"/>
          <w:spacing w:val="20"/>
          <w:szCs w:val="24"/>
        </w:rPr>
        <w:t>- Colaborar para manutenção do ambiente urbano, através de ações que visem à diminuição dos resíduos descartados em locais inadequados, correta destinação e colaboração com o município com atitudes corretas;</w:t>
      </w:r>
    </w:p>
    <w:p w:rsidR="00D15D37" w:rsidRPr="000C5AB0" w:rsidRDefault="00D15D37" w:rsidP="00465691">
      <w:pPr>
        <w:tabs>
          <w:tab w:val="left" w:pos="924"/>
        </w:tabs>
        <w:spacing w:before="120" w:after="120" w:line="360" w:lineRule="auto"/>
        <w:jc w:val="both"/>
        <w:rPr>
          <w:rFonts w:ascii="Times New Roman" w:eastAsia="Batang" w:hAnsi="Times New Roman"/>
          <w:color w:val="000000"/>
          <w:spacing w:val="20"/>
          <w:szCs w:val="24"/>
        </w:rPr>
      </w:pPr>
      <w:r w:rsidRPr="000C5AB0">
        <w:rPr>
          <w:rFonts w:ascii="Times New Roman" w:eastAsia="Batang" w:hAnsi="Times New Roman"/>
          <w:color w:val="000000"/>
          <w:spacing w:val="20"/>
          <w:szCs w:val="24"/>
        </w:rPr>
        <w:t xml:space="preserve">- Salientar que de acordo com a PNRS o munícipe tem obrigação de separar os resíduos e dar o destino correto, </w:t>
      </w:r>
      <w:proofErr w:type="gramStart"/>
      <w:r w:rsidRPr="000C5AB0">
        <w:rPr>
          <w:rFonts w:ascii="Times New Roman" w:eastAsia="Batang" w:hAnsi="Times New Roman"/>
          <w:color w:val="000000"/>
          <w:spacing w:val="20"/>
          <w:szCs w:val="24"/>
        </w:rPr>
        <w:t xml:space="preserve">sob </w:t>
      </w:r>
      <w:r>
        <w:rPr>
          <w:rFonts w:ascii="Times New Roman" w:eastAsia="Batang" w:hAnsi="Times New Roman"/>
          <w:color w:val="000000"/>
          <w:spacing w:val="20"/>
          <w:szCs w:val="24"/>
        </w:rPr>
        <w:t>pena</w:t>
      </w:r>
      <w:proofErr w:type="gramEnd"/>
      <w:r>
        <w:rPr>
          <w:rFonts w:ascii="Times New Roman" w:eastAsia="Batang" w:hAnsi="Times New Roman"/>
          <w:color w:val="000000"/>
          <w:spacing w:val="20"/>
          <w:szCs w:val="24"/>
        </w:rPr>
        <w:t xml:space="preserve"> de multa;</w:t>
      </w:r>
    </w:p>
    <w:p w:rsidR="00D15D37" w:rsidRDefault="00D15D37" w:rsidP="00465691">
      <w:pPr>
        <w:tabs>
          <w:tab w:val="left" w:pos="924"/>
        </w:tabs>
        <w:spacing w:before="120" w:after="120" w:line="360" w:lineRule="auto"/>
        <w:jc w:val="both"/>
        <w:rPr>
          <w:rFonts w:ascii="Times New Roman" w:eastAsia="Batang" w:hAnsi="Times New Roman"/>
          <w:color w:val="000000"/>
          <w:spacing w:val="20"/>
          <w:szCs w:val="24"/>
        </w:rPr>
      </w:pPr>
      <w:r w:rsidRPr="000C5AB0">
        <w:rPr>
          <w:rFonts w:ascii="Times New Roman" w:eastAsia="Batang" w:hAnsi="Times New Roman"/>
          <w:color w:val="000000"/>
          <w:spacing w:val="20"/>
          <w:szCs w:val="24"/>
        </w:rPr>
        <w:t>- Ministrar cursos e oficinas de reuso de materiais, com o objetivo de transformá-los em materiais que podem ser aproveitados como peças ornamentais, brinquedos, utensílios e demais objetos, com o propósito de poupar matéria-prima e trabalhar com o conceito de reutilização dos resíduos.</w:t>
      </w:r>
    </w:p>
    <w:p w:rsidR="00D15D37" w:rsidRDefault="00D15D37" w:rsidP="00465691">
      <w:pPr>
        <w:tabs>
          <w:tab w:val="left" w:pos="924"/>
        </w:tabs>
        <w:spacing w:before="120" w:after="120" w:line="360" w:lineRule="auto"/>
        <w:jc w:val="both"/>
        <w:rPr>
          <w:rFonts w:ascii="Times New Roman" w:eastAsia="Batang" w:hAnsi="Times New Roman"/>
          <w:color w:val="000000"/>
          <w:spacing w:val="20"/>
          <w:szCs w:val="24"/>
        </w:rPr>
      </w:pPr>
      <w:r>
        <w:rPr>
          <w:rFonts w:ascii="Times New Roman" w:eastAsia="Batang" w:hAnsi="Times New Roman"/>
          <w:color w:val="000000"/>
          <w:spacing w:val="20"/>
          <w:szCs w:val="24"/>
        </w:rPr>
        <w:t xml:space="preserve">- Promover visitas educacionais em locais cuja temática seja “Resíduos </w:t>
      </w:r>
      <w:proofErr w:type="gramStart"/>
      <w:r w:rsidR="009506AB">
        <w:rPr>
          <w:rFonts w:ascii="Times New Roman" w:eastAsia="Batang" w:hAnsi="Times New Roman"/>
          <w:color w:val="000000"/>
          <w:spacing w:val="20"/>
          <w:szCs w:val="24"/>
        </w:rPr>
        <w:t>Sólidos</w:t>
      </w:r>
      <w:r>
        <w:rPr>
          <w:rFonts w:ascii="Times New Roman" w:eastAsia="Batang" w:hAnsi="Times New Roman"/>
          <w:color w:val="000000"/>
          <w:spacing w:val="20"/>
          <w:szCs w:val="24"/>
        </w:rPr>
        <w:t>, Meio Ambiente</w:t>
      </w:r>
      <w:proofErr w:type="gramEnd"/>
      <w:r>
        <w:rPr>
          <w:rFonts w:ascii="Times New Roman" w:eastAsia="Batang" w:hAnsi="Times New Roman"/>
          <w:color w:val="000000"/>
          <w:spacing w:val="20"/>
          <w:szCs w:val="24"/>
        </w:rPr>
        <w:t xml:space="preserve"> e Ecoturismo.</w:t>
      </w:r>
    </w:p>
    <w:p w:rsidR="00D15D37" w:rsidRDefault="00D15D37" w:rsidP="00465691">
      <w:pPr>
        <w:tabs>
          <w:tab w:val="left" w:pos="924"/>
        </w:tabs>
        <w:spacing w:before="120" w:after="120" w:line="360" w:lineRule="auto"/>
        <w:jc w:val="both"/>
        <w:rPr>
          <w:rFonts w:ascii="Times New Roman" w:eastAsia="Batang" w:hAnsi="Times New Roman"/>
          <w:color w:val="000000"/>
          <w:spacing w:val="20"/>
          <w:szCs w:val="24"/>
        </w:rPr>
      </w:pPr>
      <w:r>
        <w:rPr>
          <w:rFonts w:ascii="Times New Roman" w:eastAsia="Batang" w:hAnsi="Times New Roman"/>
          <w:color w:val="000000"/>
          <w:spacing w:val="20"/>
          <w:szCs w:val="24"/>
        </w:rPr>
        <w:t>- Criar parceria com empresas geradoras de resíduos do tipo óleos e graxas, com o objetivo de conscientizar a população em geral ao descarte correto.</w:t>
      </w:r>
    </w:p>
    <w:p w:rsidR="00D15D37" w:rsidRDefault="00D15D37" w:rsidP="00465691">
      <w:pPr>
        <w:spacing w:before="120" w:after="120" w:line="360" w:lineRule="auto"/>
        <w:ind w:firstLine="708"/>
        <w:jc w:val="both"/>
        <w:rPr>
          <w:rFonts w:ascii="Times New Roman" w:eastAsia="Batang" w:hAnsi="Times New Roman"/>
          <w:spacing w:val="20"/>
          <w:szCs w:val="24"/>
        </w:rPr>
      </w:pPr>
      <w:r w:rsidRPr="000C5AB0">
        <w:rPr>
          <w:rFonts w:ascii="Times New Roman" w:eastAsia="Batang" w:hAnsi="Times New Roman"/>
          <w:spacing w:val="20"/>
          <w:szCs w:val="24"/>
        </w:rPr>
        <w:lastRenderedPageBreak/>
        <w:t xml:space="preserve">O programa de Educação Ambiental deverá ser direcionado à sociedade em geral, aos diversos atores sociais: professores, alunos, lideranças de bairros, </w:t>
      </w:r>
      <w:proofErr w:type="spellStart"/>
      <w:r w:rsidRPr="000C5AB0">
        <w:rPr>
          <w:rFonts w:ascii="Times New Roman" w:eastAsia="Batang" w:hAnsi="Times New Roman"/>
          <w:spacing w:val="20"/>
          <w:szCs w:val="24"/>
        </w:rPr>
        <w:t>ONG’s</w:t>
      </w:r>
      <w:proofErr w:type="spellEnd"/>
      <w:r w:rsidRPr="000C5AB0">
        <w:rPr>
          <w:rFonts w:ascii="Times New Roman" w:eastAsia="Batang" w:hAnsi="Times New Roman"/>
          <w:spacing w:val="20"/>
          <w:szCs w:val="24"/>
        </w:rPr>
        <w:t>, comerciantes, consumidores e demais munícipes, como acima citado, para que ocorra uma socialização do conhecimento e efetiva participação da sociedade para essa mudança de comportamento.</w:t>
      </w:r>
    </w:p>
    <w:p w:rsidR="009506AB" w:rsidRPr="000C5AB0" w:rsidRDefault="009506AB" w:rsidP="009506AB">
      <w:pPr>
        <w:ind w:firstLine="709"/>
        <w:jc w:val="both"/>
        <w:rPr>
          <w:rFonts w:ascii="Times New Roman" w:eastAsia="Batang" w:hAnsi="Times New Roman"/>
          <w:spacing w:val="20"/>
          <w:szCs w:val="24"/>
        </w:rPr>
      </w:pPr>
    </w:p>
    <w:p w:rsidR="002F459A" w:rsidRDefault="00D15D37" w:rsidP="00D15D37">
      <w:pPr>
        <w:pStyle w:val="Ttulo2"/>
        <w:ind w:left="709"/>
        <w:jc w:val="both"/>
        <w:rPr>
          <w:rFonts w:ascii="Times New Roman Negrito" w:hAnsi="Times New Roman Negrito"/>
          <w:spacing w:val="20"/>
        </w:rPr>
      </w:pPr>
      <w:bookmarkStart w:id="284" w:name="_Toc335639927"/>
      <w:r w:rsidRPr="00D15D37">
        <w:rPr>
          <w:rFonts w:ascii="Times New Roman Negrito" w:hAnsi="Times New Roman Negrito"/>
          <w:spacing w:val="20"/>
        </w:rPr>
        <w:t>6.</w:t>
      </w:r>
      <w:r w:rsidR="00D17F4A">
        <w:rPr>
          <w:rFonts w:ascii="Times New Roman Negrito" w:hAnsi="Times New Roman Negrito"/>
          <w:spacing w:val="20"/>
        </w:rPr>
        <w:t>9</w:t>
      </w:r>
      <w:r w:rsidRPr="00D15D37">
        <w:rPr>
          <w:rFonts w:ascii="Times New Roman Negrito" w:hAnsi="Times New Roman Negrito"/>
          <w:spacing w:val="20"/>
        </w:rPr>
        <w:t xml:space="preserve"> </w:t>
      </w:r>
      <w:r w:rsidR="002F459A" w:rsidRPr="00D15D37">
        <w:rPr>
          <w:rFonts w:ascii="Times New Roman Negrito" w:hAnsi="Times New Roman Negrito"/>
          <w:spacing w:val="20"/>
        </w:rPr>
        <w:t xml:space="preserve">Ações para a mitigação das emissões dos gases de efeito estufa </w:t>
      </w:r>
      <w:r w:rsidR="009506AB">
        <w:rPr>
          <w:rFonts w:ascii="Times New Roman Negrito" w:hAnsi="Times New Roman Negrito"/>
          <w:spacing w:val="20"/>
        </w:rPr>
        <w:t>–</w:t>
      </w:r>
      <w:r w:rsidR="002F459A" w:rsidRPr="00D15D37">
        <w:rPr>
          <w:rFonts w:ascii="Times New Roman Negrito" w:hAnsi="Times New Roman Negrito"/>
          <w:spacing w:val="20"/>
        </w:rPr>
        <w:t xml:space="preserve"> GEE</w:t>
      </w:r>
      <w:bookmarkEnd w:id="284"/>
    </w:p>
    <w:p w:rsidR="009506AB" w:rsidRPr="009506AB" w:rsidRDefault="009506AB" w:rsidP="009506AB"/>
    <w:p w:rsidR="002F459A" w:rsidRPr="00094157" w:rsidRDefault="002F459A" w:rsidP="005B6DC3">
      <w:pPr>
        <w:spacing w:before="120" w:after="120" w:line="360" w:lineRule="auto"/>
        <w:rPr>
          <w:rFonts w:cs="Arial"/>
          <w:b/>
          <w:color w:val="000000"/>
        </w:rPr>
      </w:pP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 xml:space="preserve">Durante a Conferência das Nações Unidas sobre Mudanças Climáticas realizada em Copenhague no ano passado, a COP 15, o Brasil assumiu a posição de vanguarda entre os países em desenvolvimento ao apresentar metas ambiciosas de redução de suas emissões de gases de efeito estufa (GEE). A meta voluntária brasileira é reduzir a emissão de gases de efeito estufa entre 36,1% a 38,9% até 2020 (em relação ao que emitia em 1990). Com a proposta voluntária de redução, o governo pretende que o País deixe de emitir entre 975 milhões e </w:t>
      </w:r>
      <w:proofErr w:type="gramStart"/>
      <w:r w:rsidRPr="00D15D37">
        <w:rPr>
          <w:rFonts w:ascii="Times New Roman" w:hAnsi="Times New Roman"/>
          <w:color w:val="000000"/>
          <w:spacing w:val="20"/>
          <w:szCs w:val="24"/>
        </w:rPr>
        <w:t>1</w:t>
      </w:r>
      <w:proofErr w:type="gramEnd"/>
      <w:r w:rsidRPr="00D15D37">
        <w:rPr>
          <w:rFonts w:ascii="Times New Roman" w:hAnsi="Times New Roman"/>
          <w:color w:val="000000"/>
          <w:spacing w:val="20"/>
          <w:szCs w:val="24"/>
        </w:rPr>
        <w:t xml:space="preserve"> bilhão de toneladas de gás carbônico até 2020 em relação a projeção das emissões sem </w:t>
      </w:r>
      <w:r w:rsidRPr="00465691">
        <w:rPr>
          <w:rFonts w:ascii="Times New Roman" w:hAnsi="Times New Roman"/>
          <w:color w:val="000000"/>
          <w:spacing w:val="20"/>
          <w:szCs w:val="24"/>
        </w:rPr>
        <w:t>ações (B</w:t>
      </w:r>
      <w:r w:rsidR="00465691" w:rsidRPr="00465691">
        <w:rPr>
          <w:rFonts w:ascii="Times New Roman" w:hAnsi="Times New Roman"/>
          <w:color w:val="000000"/>
          <w:spacing w:val="20"/>
          <w:szCs w:val="24"/>
        </w:rPr>
        <w:t>RASIL</w:t>
      </w:r>
      <w:r w:rsidRPr="00465691">
        <w:rPr>
          <w:rFonts w:ascii="Times New Roman" w:hAnsi="Times New Roman"/>
          <w:color w:val="000000"/>
          <w:spacing w:val="20"/>
          <w:szCs w:val="24"/>
        </w:rPr>
        <w:t>, 2012).</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 xml:space="preserve"> O compromisso assumido na COP 15 virou lei. Em 29 de dezembro de 2009, foi promulgada a Lei </w:t>
      </w:r>
      <w:r w:rsidR="00465691" w:rsidRPr="00D15D37">
        <w:rPr>
          <w:rFonts w:ascii="Times New Roman" w:hAnsi="Times New Roman"/>
          <w:color w:val="000000"/>
          <w:spacing w:val="20"/>
          <w:szCs w:val="24"/>
        </w:rPr>
        <w:t>n</w:t>
      </w:r>
      <w:r w:rsidR="00465691">
        <w:rPr>
          <w:rFonts w:ascii="Times New Roman" w:hAnsi="Times New Roman"/>
          <w:color w:val="000000"/>
          <w:spacing w:val="20"/>
          <w:szCs w:val="24"/>
        </w:rPr>
        <w:t xml:space="preserve">º </w:t>
      </w:r>
      <w:r w:rsidRPr="00D15D37">
        <w:rPr>
          <w:rFonts w:ascii="Times New Roman" w:hAnsi="Times New Roman"/>
          <w:color w:val="000000"/>
          <w:spacing w:val="20"/>
          <w:szCs w:val="24"/>
        </w:rPr>
        <w:t>12.187 que Institui a Política Nacional sobre Mudança do Clima – PNMC</w:t>
      </w:r>
      <w:r w:rsidR="00465691">
        <w:rPr>
          <w:rFonts w:ascii="Times New Roman" w:hAnsi="Times New Roman"/>
          <w:color w:val="000000"/>
          <w:spacing w:val="20"/>
          <w:szCs w:val="24"/>
        </w:rPr>
        <w:t xml:space="preserve"> (BRASIL, 2009a)</w:t>
      </w:r>
      <w:r w:rsidRPr="00D15D37">
        <w:rPr>
          <w:rFonts w:ascii="Times New Roman" w:hAnsi="Times New Roman"/>
          <w:color w:val="000000"/>
          <w:spacing w:val="20"/>
          <w:szCs w:val="24"/>
        </w:rPr>
        <w:t xml:space="preserve">, na qual define a mitigação como as mudanças e substituições tecnológicas que reduzam o uso de recursos e as emissões por unidade de produção, bem como a </w:t>
      </w:r>
      <w:proofErr w:type="gramStart"/>
      <w:r w:rsidRPr="00D15D37">
        <w:rPr>
          <w:rFonts w:ascii="Times New Roman" w:hAnsi="Times New Roman"/>
          <w:color w:val="000000"/>
          <w:spacing w:val="20"/>
          <w:szCs w:val="24"/>
        </w:rPr>
        <w:t>implementação</w:t>
      </w:r>
      <w:proofErr w:type="gramEnd"/>
      <w:r w:rsidRPr="00D15D37">
        <w:rPr>
          <w:rFonts w:ascii="Times New Roman" w:hAnsi="Times New Roman"/>
          <w:color w:val="000000"/>
          <w:spacing w:val="20"/>
          <w:szCs w:val="24"/>
        </w:rPr>
        <w:t xml:space="preserve"> de medidas que reduzam as emissões de gases de efeito estufa e aumentem os sumidouros;</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Segundo a PNM</w:t>
      </w:r>
      <w:r w:rsidRPr="00465691">
        <w:rPr>
          <w:rFonts w:ascii="Times New Roman" w:hAnsi="Times New Roman"/>
          <w:color w:val="000000"/>
          <w:spacing w:val="20"/>
          <w:szCs w:val="24"/>
        </w:rPr>
        <w:t>C,</w:t>
      </w:r>
      <w:r w:rsidRPr="00D15D37">
        <w:rPr>
          <w:rFonts w:ascii="Times New Roman" w:hAnsi="Times New Roman"/>
          <w:color w:val="000000"/>
          <w:spacing w:val="20"/>
          <w:szCs w:val="24"/>
        </w:rPr>
        <w:t xml:space="preserve"> em seu terceiro artigo no inciso II como ações dela decorrente - à redução das emissões </w:t>
      </w:r>
      <w:proofErr w:type="spellStart"/>
      <w:r w:rsidRPr="00D15D37">
        <w:rPr>
          <w:rFonts w:ascii="Times New Roman" w:hAnsi="Times New Roman"/>
          <w:color w:val="000000"/>
          <w:spacing w:val="20"/>
          <w:szCs w:val="24"/>
        </w:rPr>
        <w:t>antrópicas</w:t>
      </w:r>
      <w:proofErr w:type="spellEnd"/>
      <w:r w:rsidRPr="00D15D37">
        <w:rPr>
          <w:rFonts w:ascii="Times New Roman" w:hAnsi="Times New Roman"/>
          <w:color w:val="000000"/>
          <w:spacing w:val="20"/>
          <w:szCs w:val="24"/>
        </w:rPr>
        <w:t xml:space="preserve"> de gases de efeito estufa em relação às suas diferentes fontes;</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lastRenderedPageBreak/>
        <w:t xml:space="preserve">Em São Paulo, foi promulgada a Lei Nº 13.798, de </w:t>
      </w:r>
      <w:proofErr w:type="gramStart"/>
      <w:r w:rsidRPr="00D15D37">
        <w:rPr>
          <w:rFonts w:ascii="Times New Roman" w:hAnsi="Times New Roman"/>
          <w:color w:val="000000"/>
          <w:spacing w:val="20"/>
          <w:szCs w:val="24"/>
        </w:rPr>
        <w:t>9</w:t>
      </w:r>
      <w:proofErr w:type="gramEnd"/>
      <w:r w:rsidRPr="00D15D37">
        <w:rPr>
          <w:rFonts w:ascii="Times New Roman" w:hAnsi="Times New Roman"/>
          <w:color w:val="000000"/>
          <w:spacing w:val="20"/>
          <w:szCs w:val="24"/>
        </w:rPr>
        <w:t xml:space="preserve"> de novembro de 2009 que Institui a Política Estadual de Mudanças Climáticas – PEMC e regulamentada pelo Decreto Nº 55.947, de 24 de junho de 2010.</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Um dos objetivos previstos no quinto artigo da PEMC consiste em estabelecer formas de transição produtiva que gerem mudanças de comportamento, no sentido de estimular a modificação ambientalmente positiva nos padrões de consumo, nas atividades econômicas, no transporte e no uso do solo urbano e rural, com foco na redução de emissões dos gases de efeito estufa e no aumento da absorção por sumidouros (BRASIL, 2009b).</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 xml:space="preserve">Com a participação de forma voluntária no Registro Público de Emissões, que possui o objetivo de estabelecer critérios mensuráveis e o transparente acompanhamento do resultado de medidas de mitigação e absorção de gases efeito estufa, os participantes poderão se </w:t>
      </w:r>
      <w:proofErr w:type="gramStart"/>
      <w:r w:rsidRPr="00D15D37">
        <w:rPr>
          <w:rFonts w:ascii="Times New Roman" w:hAnsi="Times New Roman"/>
          <w:color w:val="000000"/>
          <w:spacing w:val="20"/>
          <w:szCs w:val="24"/>
        </w:rPr>
        <w:t>inserir,</w:t>
      </w:r>
      <w:proofErr w:type="gramEnd"/>
      <w:r w:rsidRPr="00D15D37">
        <w:rPr>
          <w:rFonts w:ascii="Times New Roman" w:hAnsi="Times New Roman"/>
          <w:color w:val="000000"/>
          <w:spacing w:val="20"/>
          <w:szCs w:val="24"/>
        </w:rPr>
        <w:t xml:space="preserve"> dentro de linhas de fomento para redução de emissões de gases de efeito estufa, previsto no segundo parágrafo do 9º artigo (BRASIL, 2009b).</w:t>
      </w:r>
    </w:p>
    <w:p w:rsidR="002F459A" w:rsidRPr="00D15D37"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Ainda previsto na lei, em seu artigo 22, é previsto a criação de instrumentos econômicos para estimular o crédito financeiro voltado a medidas de mitigação de emissões de gases de efeito estu</w:t>
      </w:r>
      <w:r w:rsidR="00265487">
        <w:rPr>
          <w:rFonts w:ascii="Times New Roman" w:hAnsi="Times New Roman"/>
          <w:color w:val="000000"/>
          <w:spacing w:val="20"/>
          <w:szCs w:val="24"/>
        </w:rPr>
        <w:t>f</w:t>
      </w:r>
      <w:r w:rsidRPr="00D15D37">
        <w:rPr>
          <w:rFonts w:ascii="Times New Roman" w:hAnsi="Times New Roman"/>
          <w:color w:val="000000"/>
          <w:spacing w:val="20"/>
          <w:szCs w:val="24"/>
        </w:rPr>
        <w:t>a e de adaptação aos impactos das mudanças climáticas (BRASIL, 2009b).</w:t>
      </w:r>
    </w:p>
    <w:p w:rsidR="002F459A" w:rsidRPr="00977B76" w:rsidRDefault="002F459A" w:rsidP="006931BB">
      <w:pPr>
        <w:spacing w:before="120" w:after="120" w:line="360" w:lineRule="auto"/>
        <w:ind w:firstLine="708"/>
        <w:jc w:val="both"/>
        <w:rPr>
          <w:rFonts w:ascii="Times New Roman" w:hAnsi="Times New Roman"/>
          <w:color w:val="000000"/>
          <w:spacing w:val="20"/>
          <w:szCs w:val="24"/>
        </w:rPr>
      </w:pPr>
      <w:r w:rsidRPr="00D15D37">
        <w:rPr>
          <w:rFonts w:ascii="Times New Roman" w:hAnsi="Times New Roman"/>
          <w:color w:val="000000"/>
          <w:spacing w:val="20"/>
          <w:szCs w:val="24"/>
        </w:rPr>
        <w:t xml:space="preserve">Para a mitigação de GEE, deverão ser consideradas no planejamento ações </w:t>
      </w:r>
      <w:r w:rsidRPr="00977B76">
        <w:rPr>
          <w:rFonts w:ascii="Times New Roman" w:hAnsi="Times New Roman"/>
          <w:color w:val="000000"/>
          <w:spacing w:val="20"/>
          <w:szCs w:val="24"/>
        </w:rPr>
        <w:t>para:</w:t>
      </w:r>
    </w:p>
    <w:p w:rsidR="002F459A" w:rsidRPr="00977B76" w:rsidRDefault="002F459A" w:rsidP="006931BB">
      <w:pPr>
        <w:pStyle w:val="PargrafodaLista"/>
        <w:numPr>
          <w:ilvl w:val="0"/>
          <w:numId w:val="45"/>
        </w:numPr>
        <w:spacing w:before="120" w:after="120" w:line="360" w:lineRule="auto"/>
        <w:ind w:left="714" w:hanging="357"/>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Diminuição do transporte mecanizado de todos os tipos de resíduos, visando à redução de emissões;</w:t>
      </w:r>
    </w:p>
    <w:p w:rsidR="002F459A" w:rsidRPr="00977B76" w:rsidRDefault="002F459A" w:rsidP="006931BB">
      <w:pPr>
        <w:pStyle w:val="PargrafodaLista"/>
        <w:numPr>
          <w:ilvl w:val="0"/>
          <w:numId w:val="45"/>
        </w:numPr>
        <w:spacing w:before="120" w:after="120" w:line="360" w:lineRule="auto"/>
        <w:ind w:left="714" w:hanging="357"/>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 xml:space="preserve">Renovação das frotas de veículos utilizados para uso de biodiesel como fonte energética. </w:t>
      </w:r>
    </w:p>
    <w:p w:rsidR="00977B76" w:rsidRDefault="00977B76" w:rsidP="00977B76">
      <w:pPr>
        <w:jc w:val="center"/>
        <w:rPr>
          <w:rFonts w:ascii="Times New Roman" w:hAnsi="Times New Roman"/>
          <w:color w:val="000000"/>
          <w:spacing w:val="20"/>
          <w:szCs w:val="24"/>
        </w:rPr>
      </w:pPr>
      <w:r>
        <w:rPr>
          <w:rFonts w:ascii="Times New Roman" w:hAnsi="Times New Roman"/>
          <w:noProof/>
          <w:color w:val="000000"/>
          <w:spacing w:val="20"/>
          <w:szCs w:val="24"/>
        </w:rPr>
        <w:lastRenderedPageBreak/>
        <w:drawing>
          <wp:inline distT="0" distB="0" distL="0" distR="0">
            <wp:extent cx="3600000" cy="2519917"/>
            <wp:effectExtent l="19050" t="0" r="450" b="0"/>
            <wp:docPr id="68" name="Imagem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srcRect/>
                    <a:stretch>
                      <a:fillRect/>
                    </a:stretch>
                  </pic:blipFill>
                  <pic:spPr bwMode="auto">
                    <a:xfrm>
                      <a:off x="0" y="0"/>
                      <a:ext cx="3600000" cy="2519917"/>
                    </a:xfrm>
                    <a:prstGeom prst="rect">
                      <a:avLst/>
                    </a:prstGeom>
                    <a:noFill/>
                  </pic:spPr>
                </pic:pic>
              </a:graphicData>
            </a:graphic>
          </wp:inline>
        </w:drawing>
      </w:r>
    </w:p>
    <w:p w:rsidR="00D17F4A" w:rsidRDefault="00722D2C" w:rsidP="00464B8D">
      <w:pPr>
        <w:pStyle w:val="Figura"/>
        <w:spacing w:before="0" w:after="0" w:line="240" w:lineRule="auto"/>
        <w:ind w:firstLine="0"/>
        <w:outlineLvl w:val="0"/>
        <w:rPr>
          <w:b w:val="0"/>
        </w:rPr>
      </w:pPr>
      <w:bookmarkStart w:id="285" w:name="_Toc334695081"/>
      <w:bookmarkStart w:id="286" w:name="_Toc335639928"/>
      <w:r>
        <w:t>Figura 47</w:t>
      </w:r>
      <w:r w:rsidR="00977B76">
        <w:t xml:space="preserve">. </w:t>
      </w:r>
      <w:r w:rsidR="00977B76" w:rsidRPr="00977B76">
        <w:rPr>
          <w:b w:val="0"/>
        </w:rPr>
        <w:t>Caminhão basculante movido a Biodiesel no Rio</w:t>
      </w:r>
      <w:r w:rsidR="00977B76">
        <w:rPr>
          <w:rStyle w:val="Refdenotaderodap"/>
          <w:b w:val="0"/>
        </w:rPr>
        <w:footnoteReference w:id="24"/>
      </w:r>
      <w:bookmarkEnd w:id="285"/>
      <w:bookmarkEnd w:id="286"/>
      <w:proofErr w:type="gramStart"/>
      <w:r w:rsidR="00977B76" w:rsidRPr="00977B76">
        <w:rPr>
          <w:b w:val="0"/>
        </w:rPr>
        <w:t xml:space="preserve">  </w:t>
      </w:r>
    </w:p>
    <w:p w:rsidR="00977B76" w:rsidRDefault="00977B76" w:rsidP="00977B76">
      <w:pPr>
        <w:pStyle w:val="Figura"/>
        <w:spacing w:before="0" w:after="0" w:line="240" w:lineRule="auto"/>
        <w:ind w:firstLine="0"/>
      </w:pPr>
      <w:proofErr w:type="gramEnd"/>
      <w:r w:rsidRPr="00977B76">
        <w:rPr>
          <w:b w:val="0"/>
        </w:rPr>
        <w:t xml:space="preserve">  </w:t>
      </w:r>
    </w:p>
    <w:p w:rsidR="002F459A" w:rsidRPr="00977B76" w:rsidRDefault="002F459A" w:rsidP="00977B76">
      <w:pPr>
        <w:pStyle w:val="PargrafodaLista"/>
        <w:numPr>
          <w:ilvl w:val="0"/>
          <w:numId w:val="46"/>
        </w:numPr>
        <w:tabs>
          <w:tab w:val="left" w:pos="993"/>
        </w:tabs>
        <w:spacing w:before="120" w:after="120" w:line="360" w:lineRule="auto"/>
        <w:ind w:left="709" w:firstLine="0"/>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Captação de gases provenientes da decomposição acelerada dos resíduos úmidos urbanos e rurais, por meio de biodigestores (prazo de geração de gases estimados em algumas semanas);</w:t>
      </w:r>
    </w:p>
    <w:p w:rsidR="002F459A" w:rsidRPr="00977B76" w:rsidRDefault="002F459A" w:rsidP="00977B76">
      <w:pPr>
        <w:pStyle w:val="PargrafodaLista"/>
        <w:numPr>
          <w:ilvl w:val="0"/>
          <w:numId w:val="46"/>
        </w:numPr>
        <w:tabs>
          <w:tab w:val="left" w:pos="993"/>
        </w:tabs>
        <w:spacing w:before="120" w:after="120" w:line="360" w:lineRule="auto"/>
        <w:ind w:left="709" w:firstLine="0"/>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Disposição de resíduos da coleta convencional em aterro sanitário exclusivamente quando já estabilizados por meio de biodigestão.</w:t>
      </w:r>
    </w:p>
    <w:p w:rsidR="002F459A" w:rsidRPr="00977B76" w:rsidRDefault="002F459A" w:rsidP="00977B76">
      <w:pPr>
        <w:pStyle w:val="PargrafodaLista"/>
        <w:numPr>
          <w:ilvl w:val="0"/>
          <w:numId w:val="46"/>
        </w:numPr>
        <w:tabs>
          <w:tab w:val="left" w:pos="993"/>
        </w:tabs>
        <w:spacing w:before="120" w:after="120" w:line="360" w:lineRule="auto"/>
        <w:ind w:left="709" w:firstLine="0"/>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 xml:space="preserve">Maximização dos processos de </w:t>
      </w:r>
      <w:proofErr w:type="spellStart"/>
      <w:r w:rsidRPr="00977B76">
        <w:rPr>
          <w:rFonts w:ascii="Times New Roman" w:hAnsi="Times New Roman"/>
          <w:color w:val="000000"/>
          <w:spacing w:val="20"/>
          <w:sz w:val="24"/>
          <w:szCs w:val="24"/>
        </w:rPr>
        <w:t>compostagem</w:t>
      </w:r>
      <w:proofErr w:type="spellEnd"/>
      <w:r w:rsidRPr="00977B76">
        <w:rPr>
          <w:rFonts w:ascii="Times New Roman" w:hAnsi="Times New Roman"/>
          <w:color w:val="000000"/>
          <w:spacing w:val="20"/>
          <w:sz w:val="24"/>
          <w:szCs w:val="24"/>
        </w:rPr>
        <w:t>, antecede</w:t>
      </w:r>
      <w:r w:rsidR="00265487">
        <w:rPr>
          <w:rFonts w:ascii="Times New Roman" w:hAnsi="Times New Roman"/>
          <w:color w:val="000000"/>
          <w:spacing w:val="20"/>
          <w:sz w:val="24"/>
          <w:szCs w:val="24"/>
        </w:rPr>
        <w:t>n</w:t>
      </w:r>
      <w:r w:rsidRPr="00977B76">
        <w:rPr>
          <w:rFonts w:ascii="Times New Roman" w:hAnsi="Times New Roman"/>
          <w:color w:val="000000"/>
          <w:spacing w:val="20"/>
          <w:sz w:val="24"/>
          <w:szCs w:val="24"/>
        </w:rPr>
        <w:t xml:space="preserve">do-os de biodigestão sempre que possível. </w:t>
      </w:r>
    </w:p>
    <w:p w:rsidR="00977B76" w:rsidRDefault="00977B76" w:rsidP="00977B76">
      <w:pPr>
        <w:jc w:val="center"/>
        <w:rPr>
          <w:rFonts w:ascii="Times New Roman" w:hAnsi="Times New Roman"/>
          <w:color w:val="000000"/>
          <w:spacing w:val="20"/>
        </w:rPr>
      </w:pPr>
      <w:r>
        <w:rPr>
          <w:rFonts w:ascii="Times New Roman" w:hAnsi="Times New Roman"/>
          <w:noProof/>
          <w:color w:val="000000"/>
          <w:spacing w:val="20"/>
        </w:rPr>
        <w:drawing>
          <wp:inline distT="0" distB="0" distL="0" distR="0">
            <wp:extent cx="3115340" cy="2062717"/>
            <wp:effectExtent l="19050" t="0" r="8860" b="0"/>
            <wp:docPr id="69" name="Imagem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srcRect/>
                    <a:stretch>
                      <a:fillRect/>
                    </a:stretch>
                  </pic:blipFill>
                  <pic:spPr bwMode="auto">
                    <a:xfrm>
                      <a:off x="0" y="0"/>
                      <a:ext cx="3118788" cy="2065000"/>
                    </a:xfrm>
                    <a:prstGeom prst="rect">
                      <a:avLst/>
                    </a:prstGeom>
                    <a:noFill/>
                  </pic:spPr>
                </pic:pic>
              </a:graphicData>
            </a:graphic>
          </wp:inline>
        </w:drawing>
      </w:r>
    </w:p>
    <w:p w:rsidR="00977B76" w:rsidRPr="0062758E" w:rsidRDefault="00977B76" w:rsidP="00464B8D">
      <w:pPr>
        <w:pStyle w:val="Figura"/>
        <w:spacing w:before="0" w:after="0" w:line="240" w:lineRule="auto"/>
        <w:ind w:firstLine="0"/>
        <w:outlineLvl w:val="0"/>
        <w:rPr>
          <w:noProof/>
        </w:rPr>
      </w:pPr>
      <w:bookmarkStart w:id="287" w:name="_Toc334695082"/>
      <w:bookmarkStart w:id="288" w:name="_Toc335639929"/>
      <w:r>
        <w:t xml:space="preserve">Figura </w:t>
      </w:r>
      <w:r w:rsidR="00722D2C">
        <w:t>48</w:t>
      </w:r>
      <w:r>
        <w:t xml:space="preserve">. </w:t>
      </w:r>
      <w:r w:rsidRPr="00977B76">
        <w:rPr>
          <w:b w:val="0"/>
        </w:rPr>
        <w:t xml:space="preserve">Leiras de </w:t>
      </w:r>
      <w:proofErr w:type="spellStart"/>
      <w:r w:rsidRPr="00977B76">
        <w:rPr>
          <w:b w:val="0"/>
        </w:rPr>
        <w:t>compostagem</w:t>
      </w:r>
      <w:proofErr w:type="spellEnd"/>
      <w:r>
        <w:rPr>
          <w:rStyle w:val="Refdenotaderodap"/>
          <w:b w:val="0"/>
        </w:rPr>
        <w:footnoteReference w:id="25"/>
      </w:r>
      <w:bookmarkEnd w:id="287"/>
      <w:bookmarkEnd w:id="288"/>
      <w:r>
        <w:t xml:space="preserve">                              </w:t>
      </w:r>
    </w:p>
    <w:p w:rsidR="002F459A" w:rsidRPr="00977B76" w:rsidRDefault="002F459A" w:rsidP="00977B76">
      <w:pPr>
        <w:pStyle w:val="PargrafodaLista"/>
        <w:numPr>
          <w:ilvl w:val="0"/>
          <w:numId w:val="47"/>
        </w:numPr>
        <w:tabs>
          <w:tab w:val="left" w:pos="993"/>
        </w:tabs>
        <w:spacing w:before="120" w:after="120" w:line="360" w:lineRule="auto"/>
        <w:ind w:left="709" w:firstLine="0"/>
        <w:jc w:val="both"/>
        <w:rPr>
          <w:rFonts w:ascii="Times New Roman" w:hAnsi="Times New Roman"/>
          <w:color w:val="000000"/>
          <w:spacing w:val="20"/>
          <w:sz w:val="24"/>
          <w:szCs w:val="24"/>
        </w:rPr>
      </w:pPr>
      <w:r w:rsidRPr="00977B76">
        <w:rPr>
          <w:rFonts w:ascii="Times New Roman" w:hAnsi="Times New Roman"/>
          <w:color w:val="000000"/>
          <w:spacing w:val="20"/>
          <w:sz w:val="24"/>
          <w:szCs w:val="24"/>
        </w:rPr>
        <w:t>Aproveitamento energético (geração de energia elétrica, vapor, etc.) dos gases produzidos na biodigestão de resíduos úmidos urbanos e rurais.</w:t>
      </w:r>
    </w:p>
    <w:p w:rsidR="00977B76" w:rsidRDefault="00977B76" w:rsidP="00977B76">
      <w:pPr>
        <w:jc w:val="center"/>
        <w:rPr>
          <w:rFonts w:ascii="Times New Roman" w:hAnsi="Times New Roman"/>
          <w:color w:val="000000"/>
          <w:spacing w:val="20"/>
        </w:rPr>
      </w:pPr>
      <w:r>
        <w:rPr>
          <w:rFonts w:ascii="Times New Roman" w:hAnsi="Times New Roman"/>
          <w:noProof/>
          <w:color w:val="000000"/>
          <w:spacing w:val="20"/>
        </w:rPr>
        <w:lastRenderedPageBreak/>
        <w:drawing>
          <wp:inline distT="0" distB="0" distL="0" distR="0">
            <wp:extent cx="3351471" cy="2211572"/>
            <wp:effectExtent l="19050" t="0" r="1329" b="0"/>
            <wp:docPr id="70" name="Imagem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srcRect/>
                    <a:stretch>
                      <a:fillRect/>
                    </a:stretch>
                  </pic:blipFill>
                  <pic:spPr bwMode="auto">
                    <a:xfrm>
                      <a:off x="0" y="0"/>
                      <a:ext cx="3355180" cy="2214020"/>
                    </a:xfrm>
                    <a:prstGeom prst="rect">
                      <a:avLst/>
                    </a:prstGeom>
                    <a:noFill/>
                  </pic:spPr>
                </pic:pic>
              </a:graphicData>
            </a:graphic>
          </wp:inline>
        </w:drawing>
      </w:r>
    </w:p>
    <w:p w:rsidR="00977B76" w:rsidRPr="00977B76" w:rsidRDefault="00977B76" w:rsidP="00464B8D">
      <w:pPr>
        <w:pStyle w:val="Figura"/>
        <w:spacing w:before="0" w:after="0" w:line="240" w:lineRule="auto"/>
        <w:ind w:firstLine="0"/>
        <w:outlineLvl w:val="0"/>
      </w:pPr>
      <w:bookmarkStart w:id="289" w:name="_Toc334695083"/>
      <w:bookmarkStart w:id="290" w:name="_Toc335639930"/>
      <w:r w:rsidRPr="00977B76">
        <w:t xml:space="preserve">Figura </w:t>
      </w:r>
      <w:r w:rsidR="00722D2C">
        <w:t>49</w:t>
      </w:r>
      <w:r>
        <w:t>.</w:t>
      </w:r>
      <w:r w:rsidRPr="00977B76">
        <w:t xml:space="preserve"> </w:t>
      </w:r>
      <w:r w:rsidRPr="00977B76">
        <w:rPr>
          <w:b w:val="0"/>
        </w:rPr>
        <w:t>Biodigestor</w:t>
      </w:r>
      <w:r>
        <w:rPr>
          <w:rStyle w:val="Refdenotaderodap"/>
          <w:b w:val="0"/>
        </w:rPr>
        <w:footnoteReference w:id="26"/>
      </w:r>
      <w:bookmarkEnd w:id="289"/>
      <w:bookmarkEnd w:id="290"/>
      <w:r w:rsidRPr="00977B76">
        <w:t xml:space="preserve">                                                           </w:t>
      </w:r>
    </w:p>
    <w:p w:rsidR="002F459A" w:rsidRPr="00977B76" w:rsidRDefault="002F459A" w:rsidP="00977B76">
      <w:pPr>
        <w:spacing w:before="120" w:after="120" w:line="360" w:lineRule="auto"/>
        <w:ind w:firstLine="709"/>
        <w:jc w:val="both"/>
        <w:rPr>
          <w:rFonts w:ascii="Times New Roman" w:hAnsi="Times New Roman"/>
          <w:color w:val="000000"/>
          <w:spacing w:val="20"/>
        </w:rPr>
      </w:pPr>
      <w:r w:rsidRPr="00977B76">
        <w:rPr>
          <w:rFonts w:ascii="Times New Roman" w:hAnsi="Times New Roman"/>
          <w:color w:val="000000"/>
          <w:spacing w:val="20"/>
        </w:rPr>
        <w:t>No caso de Orlândia, como não possui aterro próprio para descarte de seus resíduos úmidos e que os mesmos são coletados por empresa terceirizada e destinados a um aterro particular, a ação para captação de gases resultantes da decomposição dos resíduos úmidos no aterro sanitário é indicado que seja realizado um estudo prévio junto ao município e aterro sanitário do CGR Jardinópolis.</w:t>
      </w:r>
    </w:p>
    <w:p w:rsidR="002F459A" w:rsidRPr="00977B76" w:rsidRDefault="002F459A" w:rsidP="00977B76">
      <w:pPr>
        <w:spacing w:before="120" w:after="120" w:line="360" w:lineRule="auto"/>
        <w:ind w:firstLine="709"/>
        <w:jc w:val="both"/>
        <w:rPr>
          <w:rFonts w:ascii="Times New Roman" w:hAnsi="Times New Roman"/>
          <w:color w:val="000000"/>
          <w:spacing w:val="20"/>
        </w:rPr>
      </w:pPr>
      <w:r w:rsidRPr="00977B76">
        <w:rPr>
          <w:rFonts w:ascii="Times New Roman" w:hAnsi="Times New Roman"/>
          <w:color w:val="000000"/>
          <w:spacing w:val="20"/>
        </w:rPr>
        <w:t>Com o estudo realizado e com os dados coletados, é necessário um planejamento para desenvolvimento de metas e indicadores para as ações que serão desenvolvidas. Será necessário organizar um grupo de acompanhamento dessas ações e das metas estabelecidas.</w:t>
      </w:r>
    </w:p>
    <w:p w:rsidR="002F459A" w:rsidRPr="00977B76" w:rsidRDefault="002F459A" w:rsidP="003F3853">
      <w:pPr>
        <w:spacing w:before="120" w:after="120" w:line="360" w:lineRule="auto"/>
        <w:ind w:firstLine="708"/>
        <w:jc w:val="both"/>
        <w:rPr>
          <w:rFonts w:ascii="Times New Roman" w:hAnsi="Times New Roman"/>
          <w:color w:val="000000"/>
          <w:spacing w:val="20"/>
        </w:rPr>
      </w:pPr>
      <w:r w:rsidRPr="00977B76">
        <w:rPr>
          <w:rFonts w:ascii="Times New Roman" w:hAnsi="Times New Roman"/>
          <w:color w:val="000000"/>
          <w:spacing w:val="20"/>
        </w:rPr>
        <w:t xml:space="preserve">O município </w:t>
      </w:r>
      <w:r w:rsidR="00265487">
        <w:rPr>
          <w:rFonts w:ascii="Times New Roman" w:hAnsi="Times New Roman"/>
          <w:color w:val="000000"/>
          <w:spacing w:val="20"/>
        </w:rPr>
        <w:t xml:space="preserve">de </w:t>
      </w:r>
      <w:r w:rsidR="00977B76" w:rsidRPr="00977B76">
        <w:rPr>
          <w:rFonts w:ascii="Times New Roman" w:hAnsi="Times New Roman"/>
          <w:color w:val="000000"/>
          <w:spacing w:val="20"/>
        </w:rPr>
        <w:t>Orlândia</w:t>
      </w:r>
      <w:r w:rsidRPr="00977B76">
        <w:rPr>
          <w:rFonts w:ascii="Times New Roman" w:hAnsi="Times New Roman"/>
          <w:color w:val="000000"/>
          <w:spacing w:val="20"/>
        </w:rPr>
        <w:t xml:space="preserve"> pode se voluntariar e auxiliar o país e o mundo no que tange à diminuição dos gases de efeito estufa, pleiteando recursos com a união e estado, de acordo com os instrumentos previstos na PNMC e PEMC.  Com certeza, trará ao município, além de benefícios ambientais de redução de emissões de GEE, benefícios econômicos por aumentar a vida útil de aterros, uso de alternativas para geração de energia e uso do composto para insumos agrícolas.</w:t>
      </w:r>
    </w:p>
    <w:p w:rsidR="00C047D7" w:rsidRDefault="00C047D7" w:rsidP="005A0F30"/>
    <w:p w:rsidR="00885A44" w:rsidRPr="00BC1A88" w:rsidRDefault="00885A44" w:rsidP="003F3853">
      <w:pPr>
        <w:pStyle w:val="Ttulo2"/>
        <w:spacing w:before="120" w:after="120" w:line="360" w:lineRule="auto"/>
        <w:ind w:left="709"/>
      </w:pPr>
      <w:bookmarkStart w:id="291" w:name="_Toc335639931"/>
      <w:r>
        <w:t>6.1</w:t>
      </w:r>
      <w:r w:rsidR="00265487">
        <w:t>0</w:t>
      </w:r>
      <w:r w:rsidRPr="00BC1A88">
        <w:t xml:space="preserve"> Metas</w:t>
      </w:r>
      <w:r>
        <w:t xml:space="preserve"> “Macro”</w:t>
      </w:r>
      <w:bookmarkEnd w:id="291"/>
    </w:p>
    <w:p w:rsidR="00885A44" w:rsidRDefault="00885A44" w:rsidP="005A0F30">
      <w:pPr>
        <w:autoSpaceDE w:val="0"/>
        <w:autoSpaceDN w:val="0"/>
        <w:adjustRightInd w:val="0"/>
        <w:ind w:left="1418" w:hanging="709"/>
        <w:rPr>
          <w:rFonts w:cs="Arial"/>
          <w:b/>
          <w:bCs/>
        </w:rPr>
      </w:pPr>
    </w:p>
    <w:p w:rsidR="00885A44" w:rsidRPr="00885A44" w:rsidRDefault="00885A44" w:rsidP="003F3853">
      <w:pPr>
        <w:autoSpaceDE w:val="0"/>
        <w:autoSpaceDN w:val="0"/>
        <w:adjustRightInd w:val="0"/>
        <w:spacing w:before="120" w:after="120" w:line="360" w:lineRule="auto"/>
        <w:ind w:firstLine="708"/>
        <w:jc w:val="both"/>
        <w:rPr>
          <w:rFonts w:ascii="Times New Roman" w:hAnsi="Times New Roman"/>
          <w:bCs/>
          <w:spacing w:val="20"/>
        </w:rPr>
      </w:pPr>
      <w:r w:rsidRPr="00885A44">
        <w:rPr>
          <w:rFonts w:ascii="Times New Roman" w:hAnsi="Times New Roman"/>
          <w:bCs/>
          <w:spacing w:val="20"/>
        </w:rPr>
        <w:lastRenderedPageBreak/>
        <w:t>Além das metas quantitativas apresentadas no Capítulo 5, em formato de projeção de geração de cada tipo de resíduo, conforme diretrizes d</w:t>
      </w:r>
      <w:r w:rsidR="003F3853">
        <w:rPr>
          <w:rFonts w:ascii="Times New Roman" w:hAnsi="Times New Roman"/>
          <w:bCs/>
          <w:spacing w:val="20"/>
        </w:rPr>
        <w:t>o Plano Nacional</w:t>
      </w:r>
      <w:proofErr w:type="gramStart"/>
      <w:r w:rsidR="003F3853">
        <w:rPr>
          <w:rFonts w:ascii="Times New Roman" w:hAnsi="Times New Roman"/>
          <w:bCs/>
          <w:spacing w:val="20"/>
        </w:rPr>
        <w:t>, cabe</w:t>
      </w:r>
      <w:proofErr w:type="gramEnd"/>
      <w:r w:rsidR="003F3853">
        <w:rPr>
          <w:rFonts w:ascii="Times New Roman" w:hAnsi="Times New Roman"/>
          <w:bCs/>
          <w:spacing w:val="20"/>
        </w:rPr>
        <w:t xml:space="preserve"> a estipulação</w:t>
      </w:r>
      <w:r w:rsidR="00265487">
        <w:rPr>
          <w:rFonts w:ascii="Times New Roman" w:hAnsi="Times New Roman"/>
          <w:bCs/>
          <w:spacing w:val="20"/>
        </w:rPr>
        <w:t xml:space="preserve"> de</w:t>
      </w:r>
      <w:r w:rsidRPr="00885A44">
        <w:rPr>
          <w:rFonts w:ascii="Times New Roman" w:hAnsi="Times New Roman"/>
          <w:bCs/>
          <w:spacing w:val="20"/>
        </w:rPr>
        <w:t xml:space="preserve"> outros níveis de metas, que são na verdade objetivos, os quais serão explicitados abaixo e </w:t>
      </w:r>
      <w:r w:rsidR="003F3853" w:rsidRPr="00885A44">
        <w:rPr>
          <w:rFonts w:ascii="Times New Roman" w:hAnsi="Times New Roman"/>
          <w:bCs/>
          <w:spacing w:val="20"/>
        </w:rPr>
        <w:t>centralizados</w:t>
      </w:r>
      <w:r w:rsidRPr="00885A44">
        <w:rPr>
          <w:rFonts w:ascii="Times New Roman" w:hAnsi="Times New Roman"/>
          <w:bCs/>
          <w:spacing w:val="20"/>
        </w:rPr>
        <w:t xml:space="preserve"> numa tabela resumo a seguir.</w:t>
      </w:r>
    </w:p>
    <w:p w:rsidR="00885A44" w:rsidRPr="00BC1A88" w:rsidRDefault="003F3853" w:rsidP="003F3853">
      <w:pPr>
        <w:autoSpaceDE w:val="0"/>
        <w:autoSpaceDN w:val="0"/>
        <w:adjustRightInd w:val="0"/>
        <w:spacing w:before="120" w:after="120" w:line="360" w:lineRule="auto"/>
        <w:ind w:firstLine="709"/>
        <w:jc w:val="both"/>
        <w:rPr>
          <w:rFonts w:ascii="Times New Roman" w:hAnsi="Times New Roman"/>
          <w:spacing w:val="20"/>
          <w:szCs w:val="24"/>
        </w:rPr>
      </w:pPr>
      <w:r>
        <w:rPr>
          <w:rFonts w:ascii="Times New Roman" w:hAnsi="Times New Roman"/>
          <w:spacing w:val="20"/>
          <w:szCs w:val="24"/>
        </w:rPr>
        <w:t xml:space="preserve">Tais </w:t>
      </w:r>
      <w:r w:rsidR="00885A44" w:rsidRPr="00BC1A88">
        <w:rPr>
          <w:rFonts w:ascii="Times New Roman" w:hAnsi="Times New Roman"/>
          <w:spacing w:val="20"/>
          <w:szCs w:val="24"/>
        </w:rPr>
        <w:t>metas equivalem às etapas necessárias à obtenção dos resultados, as quais levarão ao alcance dos objetivos do Plano de Gestão Integrada.  As metas apresentadas remetem a questões específicas e não genéricas e guardam correlação entre os resultados a serem obtidos e o problema a ser solucionado ou minimizado.</w:t>
      </w:r>
    </w:p>
    <w:p w:rsidR="00885A44" w:rsidRPr="00BC1A88" w:rsidRDefault="00885A44" w:rsidP="003F3853">
      <w:pPr>
        <w:autoSpaceDE w:val="0"/>
        <w:autoSpaceDN w:val="0"/>
        <w:adjustRightInd w:val="0"/>
        <w:spacing w:before="120" w:after="120" w:line="360" w:lineRule="auto"/>
        <w:ind w:firstLine="709"/>
        <w:jc w:val="both"/>
        <w:rPr>
          <w:rFonts w:ascii="Times New Roman" w:hAnsi="Times New Roman"/>
          <w:spacing w:val="20"/>
          <w:szCs w:val="24"/>
        </w:rPr>
      </w:pPr>
      <w:r w:rsidRPr="00BC1A88">
        <w:rPr>
          <w:rFonts w:ascii="Times New Roman" w:hAnsi="Times New Roman"/>
          <w:spacing w:val="20"/>
          <w:szCs w:val="24"/>
        </w:rPr>
        <w:t>As metas se encontram divididas em horizontes temporais distintos, ou seja, são estabelecidas segundo o prazo-limite apresentado a seguir:</w:t>
      </w:r>
    </w:p>
    <w:tbl>
      <w:tblPr>
        <w:tblW w:w="55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80"/>
        <w:gridCol w:w="2920"/>
      </w:tblGrid>
      <w:tr w:rsidR="00885A44" w:rsidRPr="00AF6152" w:rsidTr="00D17F4A">
        <w:trPr>
          <w:trHeight w:val="330"/>
          <w:jc w:val="center"/>
        </w:trPr>
        <w:tc>
          <w:tcPr>
            <w:tcW w:w="2580" w:type="dxa"/>
            <w:shd w:val="clear" w:color="auto" w:fill="9BBB3B"/>
            <w:noWrap/>
            <w:vAlign w:val="center"/>
            <w:hideMark/>
          </w:tcPr>
          <w:p w:rsidR="00885A44" w:rsidRPr="00265487" w:rsidRDefault="00885A44" w:rsidP="00885A44">
            <w:pPr>
              <w:jc w:val="center"/>
              <w:rPr>
                <w:rFonts w:ascii="Times New Roman" w:hAnsi="Times New Roman"/>
                <w:b/>
                <w:bCs/>
                <w:color w:val="000000"/>
                <w:sz w:val="22"/>
                <w:szCs w:val="22"/>
              </w:rPr>
            </w:pPr>
            <w:r w:rsidRPr="00265487">
              <w:rPr>
                <w:rFonts w:ascii="Times New Roman" w:hAnsi="Times New Roman"/>
                <w:b/>
                <w:bCs/>
                <w:color w:val="000000"/>
                <w:sz w:val="22"/>
                <w:szCs w:val="22"/>
              </w:rPr>
              <w:t>METAS DE CURTO PRAZO</w:t>
            </w:r>
          </w:p>
        </w:tc>
        <w:tc>
          <w:tcPr>
            <w:tcW w:w="2920" w:type="dxa"/>
            <w:shd w:val="clear" w:color="auto" w:fill="9BBB3B"/>
            <w:noWrap/>
            <w:vAlign w:val="center"/>
            <w:hideMark/>
          </w:tcPr>
          <w:p w:rsidR="00885A44" w:rsidRPr="00265487" w:rsidRDefault="00885A44" w:rsidP="00885A44">
            <w:pPr>
              <w:jc w:val="center"/>
              <w:rPr>
                <w:rFonts w:ascii="Times New Roman" w:hAnsi="Times New Roman"/>
                <w:b/>
                <w:bCs/>
                <w:color w:val="000000"/>
                <w:sz w:val="22"/>
                <w:szCs w:val="22"/>
              </w:rPr>
            </w:pPr>
            <w:r w:rsidRPr="00265487">
              <w:rPr>
                <w:rFonts w:ascii="Times New Roman" w:hAnsi="Times New Roman"/>
                <w:b/>
                <w:bCs/>
                <w:color w:val="000000"/>
                <w:sz w:val="22"/>
                <w:szCs w:val="22"/>
              </w:rPr>
              <w:t>METAS DE MÉDIO PRAZO</w:t>
            </w:r>
          </w:p>
        </w:tc>
      </w:tr>
      <w:tr w:rsidR="00885A44" w:rsidRPr="00AF6152" w:rsidTr="00265487">
        <w:trPr>
          <w:trHeight w:val="330"/>
          <w:jc w:val="center"/>
        </w:trPr>
        <w:tc>
          <w:tcPr>
            <w:tcW w:w="2580" w:type="dxa"/>
            <w:shd w:val="clear" w:color="auto" w:fill="auto"/>
            <w:noWrap/>
            <w:vAlign w:val="center"/>
            <w:hideMark/>
          </w:tcPr>
          <w:p w:rsidR="00885A44" w:rsidRPr="00265487" w:rsidRDefault="00885A44" w:rsidP="00265487">
            <w:pPr>
              <w:jc w:val="center"/>
              <w:rPr>
                <w:rFonts w:ascii="Times New Roman" w:hAnsi="Times New Roman"/>
                <w:bCs/>
                <w:sz w:val="22"/>
                <w:szCs w:val="22"/>
              </w:rPr>
            </w:pPr>
            <w:proofErr w:type="gramStart"/>
            <w:r w:rsidRPr="00265487">
              <w:rPr>
                <w:rFonts w:ascii="Times New Roman" w:hAnsi="Times New Roman"/>
                <w:bCs/>
                <w:sz w:val="22"/>
                <w:szCs w:val="22"/>
              </w:rPr>
              <w:t>31 DEZEMBRO</w:t>
            </w:r>
            <w:proofErr w:type="gramEnd"/>
            <w:r w:rsidRPr="00265487">
              <w:rPr>
                <w:rFonts w:ascii="Times New Roman" w:hAnsi="Times New Roman"/>
                <w:bCs/>
                <w:sz w:val="22"/>
                <w:szCs w:val="22"/>
              </w:rPr>
              <w:t xml:space="preserve"> DE 2012</w:t>
            </w:r>
          </w:p>
        </w:tc>
        <w:tc>
          <w:tcPr>
            <w:tcW w:w="2920" w:type="dxa"/>
            <w:shd w:val="clear" w:color="auto" w:fill="auto"/>
            <w:noWrap/>
            <w:vAlign w:val="center"/>
            <w:hideMark/>
          </w:tcPr>
          <w:p w:rsidR="00885A44" w:rsidRPr="00265487" w:rsidRDefault="00885A44" w:rsidP="00265487">
            <w:pPr>
              <w:jc w:val="center"/>
              <w:rPr>
                <w:rFonts w:ascii="Times New Roman" w:hAnsi="Times New Roman"/>
                <w:bCs/>
                <w:color w:val="000000"/>
                <w:sz w:val="22"/>
                <w:szCs w:val="22"/>
              </w:rPr>
            </w:pPr>
            <w:r w:rsidRPr="00265487">
              <w:rPr>
                <w:rFonts w:ascii="Times New Roman" w:hAnsi="Times New Roman"/>
                <w:bCs/>
                <w:color w:val="000000"/>
                <w:sz w:val="22"/>
                <w:szCs w:val="22"/>
              </w:rPr>
              <w:t>01 AGOSTO DE 2014</w:t>
            </w:r>
          </w:p>
        </w:tc>
      </w:tr>
    </w:tbl>
    <w:p w:rsidR="00885A44" w:rsidRPr="00BC1A88" w:rsidRDefault="00885A44" w:rsidP="00885A44">
      <w:pPr>
        <w:pStyle w:val="Tabela"/>
      </w:pPr>
      <w:bookmarkStart w:id="292" w:name="_Toc334695015"/>
      <w:r w:rsidRPr="00BC1A88">
        <w:t xml:space="preserve">Tabela </w:t>
      </w:r>
      <w:r w:rsidR="00D17F4A">
        <w:t>60</w:t>
      </w:r>
      <w:r w:rsidRPr="00DE31DA">
        <w:t>.</w:t>
      </w:r>
      <w:r w:rsidRPr="00BC1A88">
        <w:t xml:space="preserve"> </w:t>
      </w:r>
      <w:r w:rsidRPr="00885A44">
        <w:rPr>
          <w:b w:val="0"/>
        </w:rPr>
        <w:t>Prazos limites</w:t>
      </w:r>
      <w:bookmarkEnd w:id="292"/>
    </w:p>
    <w:p w:rsidR="00885A44" w:rsidRPr="00BC1A88" w:rsidRDefault="00885A44" w:rsidP="00D17F4A">
      <w:pPr>
        <w:autoSpaceDE w:val="0"/>
        <w:autoSpaceDN w:val="0"/>
        <w:adjustRightInd w:val="0"/>
        <w:spacing w:before="120" w:after="120" w:line="360" w:lineRule="auto"/>
        <w:ind w:firstLine="709"/>
        <w:jc w:val="both"/>
        <w:rPr>
          <w:rFonts w:ascii="Times New Roman" w:hAnsi="Times New Roman"/>
          <w:spacing w:val="20"/>
          <w:szCs w:val="24"/>
        </w:rPr>
      </w:pPr>
      <w:proofErr w:type="gramStart"/>
      <w:r w:rsidRPr="00BC1A88">
        <w:rPr>
          <w:rFonts w:ascii="Times New Roman" w:hAnsi="Times New Roman"/>
          <w:spacing w:val="20"/>
          <w:szCs w:val="24"/>
        </w:rPr>
        <w:t>A diferença entre o ano limite estabelecido para este Plano de Gestão (2031) e o ano limite apresentado</w:t>
      </w:r>
      <w:proofErr w:type="gramEnd"/>
      <w:r w:rsidRPr="00BC1A88">
        <w:rPr>
          <w:rFonts w:ascii="Times New Roman" w:hAnsi="Times New Roman"/>
          <w:spacing w:val="20"/>
          <w:szCs w:val="24"/>
        </w:rPr>
        <w:t xml:space="preserve"> para o atendimento das metas estabelecidas no médio prazo (2014) resulta no período necessário para que o Plano seja atendido em sua totalidade e tenha sua implementação monitorada. Entretanto, deve-se atentar para os prazos estabelecidos para sua revisão parcial, determinado pela PNRS</w:t>
      </w:r>
      <w:r>
        <w:rPr>
          <w:rFonts w:ascii="Times New Roman" w:hAnsi="Times New Roman"/>
          <w:spacing w:val="20"/>
          <w:szCs w:val="24"/>
        </w:rPr>
        <w:t>, que é</w:t>
      </w:r>
      <w:r w:rsidRPr="00BC1A88">
        <w:rPr>
          <w:rFonts w:ascii="Times New Roman" w:hAnsi="Times New Roman"/>
          <w:spacing w:val="20"/>
          <w:szCs w:val="24"/>
        </w:rPr>
        <w:t xml:space="preserve"> a cada quatro anos.</w:t>
      </w:r>
    </w:p>
    <w:p w:rsidR="00885A44" w:rsidRPr="00BC1A88" w:rsidRDefault="00885A44" w:rsidP="00D17F4A">
      <w:pPr>
        <w:autoSpaceDE w:val="0"/>
        <w:autoSpaceDN w:val="0"/>
        <w:adjustRightInd w:val="0"/>
        <w:spacing w:before="120" w:after="120" w:line="360" w:lineRule="auto"/>
        <w:ind w:firstLine="709"/>
        <w:jc w:val="both"/>
        <w:rPr>
          <w:rFonts w:ascii="Times New Roman" w:hAnsi="Times New Roman"/>
          <w:color w:val="FF0000"/>
          <w:spacing w:val="20"/>
          <w:szCs w:val="24"/>
        </w:rPr>
      </w:pPr>
      <w:r w:rsidRPr="00BC1A88">
        <w:rPr>
          <w:rFonts w:ascii="Times New Roman" w:hAnsi="Times New Roman"/>
          <w:spacing w:val="20"/>
          <w:szCs w:val="24"/>
        </w:rPr>
        <w:t>As metas prev</w:t>
      </w:r>
      <w:r>
        <w:rPr>
          <w:rFonts w:ascii="Times New Roman" w:hAnsi="Times New Roman"/>
          <w:spacing w:val="20"/>
          <w:szCs w:val="24"/>
        </w:rPr>
        <w:t>istas se encontram listadas no cronograma a seguir</w:t>
      </w:r>
      <w:r w:rsidRPr="00BC1A88">
        <w:rPr>
          <w:rFonts w:ascii="Times New Roman" w:hAnsi="Times New Roman"/>
          <w:spacing w:val="20"/>
          <w:szCs w:val="24"/>
        </w:rPr>
        <w:t xml:space="preserve"> e estão ordenadas em curto </w:t>
      </w:r>
      <w:r>
        <w:rPr>
          <w:rFonts w:ascii="Times New Roman" w:hAnsi="Times New Roman"/>
          <w:spacing w:val="20"/>
          <w:szCs w:val="24"/>
        </w:rPr>
        <w:t>e médio prazo</w:t>
      </w:r>
      <w:r w:rsidRPr="00BC1A88">
        <w:rPr>
          <w:rFonts w:ascii="Times New Roman" w:hAnsi="Times New Roman"/>
          <w:spacing w:val="20"/>
          <w:szCs w:val="24"/>
        </w:rPr>
        <w:t xml:space="preserve"> para seu cumprimento. </w:t>
      </w:r>
    </w:p>
    <w:tbl>
      <w:tblPr>
        <w:tblW w:w="8720" w:type="dxa"/>
        <w:tblInd w:w="51" w:type="dxa"/>
        <w:tblCellMar>
          <w:left w:w="70" w:type="dxa"/>
          <w:right w:w="70" w:type="dxa"/>
        </w:tblCellMar>
        <w:tblLook w:val="04A0"/>
      </w:tblPr>
      <w:tblGrid>
        <w:gridCol w:w="5180"/>
        <w:gridCol w:w="745"/>
        <w:gridCol w:w="745"/>
        <w:gridCol w:w="745"/>
        <w:gridCol w:w="745"/>
        <w:gridCol w:w="745"/>
      </w:tblGrid>
      <w:tr w:rsidR="003F3853" w:rsidRPr="00DE31DA" w:rsidTr="00025986">
        <w:trPr>
          <w:trHeight w:val="315"/>
        </w:trPr>
        <w:tc>
          <w:tcPr>
            <w:tcW w:w="5180" w:type="dxa"/>
            <w:vMerge w:val="restart"/>
            <w:tcBorders>
              <w:top w:val="single" w:sz="8" w:space="0" w:color="auto"/>
              <w:left w:val="single" w:sz="8" w:space="0" w:color="auto"/>
              <w:bottom w:val="single" w:sz="8" w:space="0" w:color="000000"/>
              <w:right w:val="single" w:sz="8" w:space="0" w:color="auto"/>
            </w:tcBorders>
            <w:shd w:val="clear" w:color="auto" w:fill="9BBB3B"/>
            <w:noWrap/>
            <w:vAlign w:val="center"/>
            <w:hideMark/>
          </w:tcPr>
          <w:p w:rsidR="003F3853" w:rsidRPr="00DE31DA" w:rsidRDefault="003F3853" w:rsidP="00885A44">
            <w:pPr>
              <w:jc w:val="center"/>
              <w:rPr>
                <w:rFonts w:ascii="Times New Roman" w:hAnsi="Times New Roman"/>
                <w:b/>
                <w:bCs/>
                <w:color w:val="000000"/>
              </w:rPr>
            </w:pPr>
            <w:r w:rsidRPr="00DE31DA">
              <w:rPr>
                <w:rFonts w:ascii="Times New Roman" w:hAnsi="Times New Roman"/>
                <w:b/>
                <w:bCs/>
                <w:color w:val="000000"/>
              </w:rPr>
              <w:t xml:space="preserve">METAS </w:t>
            </w:r>
          </w:p>
        </w:tc>
        <w:tc>
          <w:tcPr>
            <w:tcW w:w="3540" w:type="dxa"/>
            <w:gridSpan w:val="5"/>
            <w:tcBorders>
              <w:top w:val="single" w:sz="8" w:space="0" w:color="auto"/>
              <w:left w:val="nil"/>
              <w:bottom w:val="nil"/>
              <w:right w:val="single" w:sz="8" w:space="0" w:color="auto"/>
            </w:tcBorders>
            <w:shd w:val="clear" w:color="auto" w:fill="9BBB3B"/>
            <w:noWrap/>
            <w:vAlign w:val="center"/>
            <w:hideMark/>
          </w:tcPr>
          <w:p w:rsidR="003F3853" w:rsidRPr="003F3853" w:rsidRDefault="003F3853" w:rsidP="00885A44">
            <w:pPr>
              <w:jc w:val="center"/>
              <w:rPr>
                <w:rFonts w:ascii="Times New Roman" w:hAnsi="Times New Roman"/>
                <w:b/>
                <w:bCs/>
                <w:color w:val="000000"/>
                <w:sz w:val="20"/>
              </w:rPr>
            </w:pPr>
            <w:r w:rsidRPr="003F3853">
              <w:rPr>
                <w:rFonts w:ascii="Times New Roman" w:hAnsi="Times New Roman"/>
                <w:b/>
                <w:bCs/>
                <w:color w:val="000000"/>
                <w:sz w:val="20"/>
              </w:rPr>
              <w:t>Anos limite</w:t>
            </w:r>
            <w:r>
              <w:rPr>
                <w:rFonts w:ascii="Times New Roman" w:hAnsi="Times New Roman"/>
                <w:b/>
                <w:bCs/>
                <w:color w:val="000000"/>
                <w:sz w:val="20"/>
              </w:rPr>
              <w:t>s</w:t>
            </w:r>
            <w:r w:rsidRPr="003F3853">
              <w:rPr>
                <w:rFonts w:ascii="Times New Roman" w:hAnsi="Times New Roman"/>
                <w:b/>
                <w:bCs/>
                <w:color w:val="000000"/>
                <w:sz w:val="20"/>
              </w:rPr>
              <w:t xml:space="preserve"> conforme Plano Nacional</w:t>
            </w:r>
          </w:p>
        </w:tc>
      </w:tr>
      <w:tr w:rsidR="00885A44" w:rsidRPr="00DE31DA" w:rsidTr="00025986">
        <w:trPr>
          <w:trHeight w:val="315"/>
        </w:trPr>
        <w:tc>
          <w:tcPr>
            <w:tcW w:w="5180"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885A44" w:rsidRPr="00DE31DA" w:rsidRDefault="00885A44" w:rsidP="00885A44">
            <w:pPr>
              <w:rPr>
                <w:rFonts w:ascii="Times New Roman" w:hAnsi="Times New Roman"/>
                <w:b/>
                <w:bCs/>
                <w:color w:val="000000"/>
              </w:rPr>
            </w:pPr>
          </w:p>
        </w:tc>
        <w:tc>
          <w:tcPr>
            <w:tcW w:w="700" w:type="dxa"/>
            <w:tcBorders>
              <w:top w:val="single" w:sz="8" w:space="0" w:color="auto"/>
              <w:left w:val="nil"/>
              <w:bottom w:val="single" w:sz="8" w:space="0" w:color="auto"/>
              <w:right w:val="single" w:sz="4" w:space="0" w:color="auto"/>
            </w:tcBorders>
            <w:shd w:val="clear" w:color="auto" w:fill="9BBB3B"/>
            <w:noWrap/>
            <w:vAlign w:val="center"/>
            <w:hideMark/>
          </w:tcPr>
          <w:p w:rsidR="00885A44" w:rsidRPr="00DE31DA" w:rsidRDefault="003F3853" w:rsidP="00885A44">
            <w:pPr>
              <w:jc w:val="center"/>
              <w:rPr>
                <w:rFonts w:ascii="Times New Roman" w:hAnsi="Times New Roman"/>
                <w:b/>
                <w:bCs/>
                <w:color w:val="000000"/>
                <w:sz w:val="18"/>
                <w:szCs w:val="18"/>
              </w:rPr>
            </w:pPr>
            <w:r>
              <w:rPr>
                <w:rFonts w:ascii="Times New Roman" w:hAnsi="Times New Roman"/>
                <w:b/>
                <w:bCs/>
                <w:color w:val="000000"/>
                <w:sz w:val="18"/>
                <w:szCs w:val="18"/>
              </w:rPr>
              <w:t>2015</w:t>
            </w:r>
          </w:p>
        </w:tc>
        <w:tc>
          <w:tcPr>
            <w:tcW w:w="700" w:type="dxa"/>
            <w:tcBorders>
              <w:top w:val="single" w:sz="8" w:space="0" w:color="auto"/>
              <w:left w:val="nil"/>
              <w:bottom w:val="single" w:sz="8" w:space="0" w:color="auto"/>
              <w:right w:val="nil"/>
            </w:tcBorders>
            <w:shd w:val="clear" w:color="auto" w:fill="9BBB3B"/>
            <w:noWrap/>
            <w:vAlign w:val="center"/>
            <w:hideMark/>
          </w:tcPr>
          <w:p w:rsidR="00885A44" w:rsidRPr="00DE31DA" w:rsidRDefault="003F3853" w:rsidP="00885A44">
            <w:pPr>
              <w:jc w:val="center"/>
              <w:rPr>
                <w:rFonts w:ascii="Times New Roman" w:hAnsi="Times New Roman"/>
                <w:b/>
                <w:bCs/>
                <w:color w:val="000000"/>
                <w:sz w:val="18"/>
                <w:szCs w:val="18"/>
              </w:rPr>
            </w:pPr>
            <w:r>
              <w:rPr>
                <w:rFonts w:ascii="Times New Roman" w:hAnsi="Times New Roman"/>
                <w:b/>
                <w:bCs/>
                <w:color w:val="000000"/>
                <w:sz w:val="18"/>
                <w:szCs w:val="18"/>
              </w:rPr>
              <w:t>2019</w:t>
            </w:r>
          </w:p>
        </w:tc>
        <w:tc>
          <w:tcPr>
            <w:tcW w:w="700" w:type="dxa"/>
            <w:tcBorders>
              <w:top w:val="single" w:sz="8" w:space="0" w:color="auto"/>
              <w:left w:val="single" w:sz="8" w:space="0" w:color="auto"/>
              <w:bottom w:val="single" w:sz="8" w:space="0" w:color="auto"/>
              <w:right w:val="single" w:sz="4" w:space="0" w:color="auto"/>
            </w:tcBorders>
            <w:shd w:val="clear" w:color="auto" w:fill="9BBB3B"/>
            <w:noWrap/>
            <w:vAlign w:val="center"/>
            <w:hideMark/>
          </w:tcPr>
          <w:p w:rsidR="00885A44" w:rsidRPr="00DE31DA" w:rsidRDefault="003F3853" w:rsidP="00885A44">
            <w:pPr>
              <w:jc w:val="center"/>
              <w:rPr>
                <w:rFonts w:ascii="Times New Roman" w:hAnsi="Times New Roman"/>
                <w:b/>
                <w:bCs/>
                <w:color w:val="000000"/>
                <w:sz w:val="18"/>
                <w:szCs w:val="18"/>
              </w:rPr>
            </w:pPr>
            <w:r>
              <w:rPr>
                <w:rFonts w:ascii="Times New Roman" w:hAnsi="Times New Roman"/>
                <w:b/>
                <w:bCs/>
                <w:color w:val="000000"/>
                <w:sz w:val="18"/>
                <w:szCs w:val="18"/>
              </w:rPr>
              <w:t>2023</w:t>
            </w:r>
          </w:p>
        </w:tc>
        <w:tc>
          <w:tcPr>
            <w:tcW w:w="700" w:type="dxa"/>
            <w:tcBorders>
              <w:top w:val="single" w:sz="8" w:space="0" w:color="auto"/>
              <w:left w:val="nil"/>
              <w:bottom w:val="single" w:sz="8" w:space="0" w:color="auto"/>
              <w:right w:val="single" w:sz="8" w:space="0" w:color="auto"/>
            </w:tcBorders>
            <w:shd w:val="clear" w:color="auto" w:fill="9BBB3B"/>
            <w:noWrap/>
            <w:vAlign w:val="center"/>
            <w:hideMark/>
          </w:tcPr>
          <w:p w:rsidR="00885A44" w:rsidRPr="00DE31DA" w:rsidRDefault="003F3853" w:rsidP="00885A44">
            <w:pPr>
              <w:jc w:val="center"/>
              <w:rPr>
                <w:rFonts w:ascii="Times New Roman" w:hAnsi="Times New Roman"/>
                <w:b/>
                <w:bCs/>
                <w:color w:val="000000"/>
                <w:sz w:val="18"/>
                <w:szCs w:val="18"/>
              </w:rPr>
            </w:pPr>
            <w:r>
              <w:rPr>
                <w:rFonts w:ascii="Times New Roman" w:hAnsi="Times New Roman"/>
                <w:b/>
                <w:bCs/>
                <w:color w:val="000000"/>
                <w:sz w:val="18"/>
                <w:szCs w:val="18"/>
              </w:rPr>
              <w:t>2027</w:t>
            </w:r>
          </w:p>
        </w:tc>
        <w:tc>
          <w:tcPr>
            <w:tcW w:w="740" w:type="dxa"/>
            <w:tcBorders>
              <w:top w:val="single" w:sz="8" w:space="0" w:color="auto"/>
              <w:left w:val="nil"/>
              <w:bottom w:val="single" w:sz="8" w:space="0" w:color="auto"/>
              <w:right w:val="single" w:sz="8" w:space="0" w:color="auto"/>
            </w:tcBorders>
            <w:shd w:val="clear" w:color="auto" w:fill="9BBB3B"/>
            <w:noWrap/>
            <w:vAlign w:val="center"/>
            <w:hideMark/>
          </w:tcPr>
          <w:p w:rsidR="00885A44" w:rsidRPr="00DE31DA" w:rsidRDefault="003F3853" w:rsidP="00885A44">
            <w:pPr>
              <w:jc w:val="center"/>
              <w:rPr>
                <w:rFonts w:ascii="Times New Roman" w:hAnsi="Times New Roman"/>
                <w:b/>
                <w:bCs/>
                <w:color w:val="000000"/>
                <w:sz w:val="18"/>
                <w:szCs w:val="18"/>
              </w:rPr>
            </w:pPr>
            <w:r>
              <w:rPr>
                <w:rFonts w:ascii="Times New Roman" w:hAnsi="Times New Roman"/>
                <w:b/>
                <w:bCs/>
                <w:color w:val="000000"/>
                <w:sz w:val="18"/>
                <w:szCs w:val="18"/>
              </w:rPr>
              <w:t>2031</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Implantação da Coleta Seletiva em 100% da Área Urbana</w:t>
            </w:r>
          </w:p>
        </w:tc>
        <w:tc>
          <w:tcPr>
            <w:tcW w:w="700" w:type="dxa"/>
            <w:tcBorders>
              <w:top w:val="nil"/>
              <w:left w:val="nil"/>
              <w:bottom w:val="single" w:sz="4" w:space="0" w:color="auto"/>
              <w:right w:val="single" w:sz="4" w:space="0" w:color="auto"/>
            </w:tcBorders>
            <w:shd w:val="clear" w:color="auto" w:fill="FFFFFF" w:themeFill="background1"/>
            <w:noWrap/>
            <w:vAlign w:val="center"/>
            <w:hideMark/>
          </w:tcPr>
          <w:p w:rsidR="00885A44" w:rsidRPr="003F3853" w:rsidRDefault="00025986" w:rsidP="00885A44">
            <w:pPr>
              <w:jc w:val="center"/>
              <w:rPr>
                <w:rFonts w:ascii="Times New Roman" w:hAnsi="Times New Roman"/>
                <w:b/>
                <w:color w:val="000000"/>
                <w:sz w:val="22"/>
                <w:szCs w:val="22"/>
              </w:rPr>
            </w:pPr>
            <w:r>
              <w:rPr>
                <w:rFonts w:ascii="Times New Roman" w:hAnsi="Times New Roman"/>
                <w:b/>
                <w:color w:val="000000"/>
                <w:sz w:val="22"/>
                <w:szCs w:val="22"/>
              </w:rPr>
              <w:t>50</w:t>
            </w:r>
            <w:r w:rsidR="00885A44" w:rsidRPr="003F3853">
              <w:rPr>
                <w:rFonts w:ascii="Times New Roman" w:hAnsi="Times New Roman"/>
                <w:b/>
                <w:color w:val="000000"/>
                <w:sz w:val="22"/>
                <w:szCs w:val="22"/>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3F3853" w:rsidRDefault="00025986" w:rsidP="00885A44">
            <w:pPr>
              <w:jc w:val="center"/>
              <w:rPr>
                <w:rFonts w:ascii="Times New Roman" w:hAnsi="Times New Roman"/>
                <w:b/>
                <w:color w:val="000000"/>
                <w:sz w:val="22"/>
                <w:szCs w:val="22"/>
              </w:rPr>
            </w:pPr>
            <w:r>
              <w:rPr>
                <w:rFonts w:ascii="Times New Roman" w:hAnsi="Times New Roman"/>
                <w:b/>
                <w:color w:val="000000"/>
                <w:sz w:val="22"/>
                <w:szCs w:val="22"/>
              </w:rPr>
              <w:t>65</w:t>
            </w:r>
            <w:r w:rsidR="00885A44" w:rsidRPr="003F3853">
              <w:rPr>
                <w:rFonts w:ascii="Times New Roman" w:hAnsi="Times New Roman"/>
                <w:b/>
                <w:color w:val="000000"/>
                <w:sz w:val="22"/>
                <w:szCs w:val="22"/>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3F3853" w:rsidRDefault="00025986" w:rsidP="00885A44">
            <w:pPr>
              <w:jc w:val="center"/>
              <w:rPr>
                <w:rFonts w:ascii="Times New Roman" w:hAnsi="Times New Roman"/>
                <w:b/>
                <w:color w:val="000000"/>
                <w:sz w:val="22"/>
                <w:szCs w:val="22"/>
              </w:rPr>
            </w:pPr>
            <w:r>
              <w:rPr>
                <w:rFonts w:ascii="Times New Roman" w:hAnsi="Times New Roman"/>
                <w:b/>
                <w:color w:val="000000"/>
                <w:sz w:val="22"/>
                <w:szCs w:val="22"/>
              </w:rPr>
              <w:t>75</w:t>
            </w:r>
            <w:r w:rsidR="00885A44" w:rsidRPr="003F3853">
              <w:rPr>
                <w:rFonts w:ascii="Times New Roman" w:hAnsi="Times New Roman"/>
                <w:b/>
                <w:color w:val="000000"/>
                <w:sz w:val="22"/>
                <w:szCs w:val="22"/>
              </w:rPr>
              <w:t>%</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025986" w:rsidP="00885A44">
            <w:pPr>
              <w:jc w:val="center"/>
              <w:rPr>
                <w:rFonts w:ascii="Times New Roman" w:hAnsi="Times New Roman"/>
                <w:b/>
                <w:color w:val="000000"/>
                <w:sz w:val="22"/>
                <w:szCs w:val="22"/>
              </w:rPr>
            </w:pPr>
            <w:r>
              <w:rPr>
                <w:rFonts w:ascii="Times New Roman" w:hAnsi="Times New Roman"/>
                <w:b/>
                <w:color w:val="000000"/>
                <w:sz w:val="22"/>
                <w:szCs w:val="22"/>
              </w:rPr>
              <w:t>85</w:t>
            </w:r>
            <w:r w:rsidR="00885A44" w:rsidRPr="003F3853">
              <w:rPr>
                <w:rFonts w:ascii="Times New Roman" w:hAnsi="Times New Roman"/>
                <w:b/>
                <w:color w:val="000000"/>
                <w:sz w:val="22"/>
                <w:szCs w:val="22"/>
              </w:rPr>
              <w:t>%</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b/>
                <w:color w:val="000000"/>
                <w:sz w:val="22"/>
                <w:szCs w:val="22"/>
              </w:rPr>
            </w:pPr>
            <w:r w:rsidRPr="003F3853">
              <w:rPr>
                <w:rFonts w:ascii="Times New Roman" w:hAnsi="Times New Roman"/>
                <w:b/>
                <w:color w:val="000000"/>
                <w:sz w:val="22"/>
                <w:szCs w:val="22"/>
              </w:rPr>
              <w:t>100%</w:t>
            </w:r>
          </w:p>
        </w:tc>
      </w:tr>
      <w:tr w:rsidR="00885A44" w:rsidRPr="00DE31DA" w:rsidTr="003F3853">
        <w:trPr>
          <w:trHeight w:val="51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Porcentagem de resíduos coletados pela Coleta Seletiva em relação ao total de resíduos domiciliares gerados</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3F3853" w:rsidRDefault="00025986" w:rsidP="00885A44">
            <w:pPr>
              <w:jc w:val="center"/>
              <w:rPr>
                <w:rFonts w:ascii="Times New Roman" w:hAnsi="Times New Roman"/>
                <w:b/>
                <w:bCs/>
                <w:color w:val="000000"/>
                <w:sz w:val="22"/>
                <w:szCs w:val="22"/>
              </w:rPr>
            </w:pPr>
            <w:r>
              <w:rPr>
                <w:rFonts w:ascii="Times New Roman" w:hAnsi="Times New Roman"/>
                <w:b/>
                <w:bCs/>
                <w:color w:val="000000"/>
                <w:sz w:val="22"/>
                <w:szCs w:val="22"/>
              </w:rPr>
              <w:t>18,9</w:t>
            </w:r>
            <w:r w:rsidR="00885A44" w:rsidRPr="003F3853">
              <w:rPr>
                <w:rFonts w:ascii="Times New Roman" w:hAnsi="Times New Roman"/>
                <w:b/>
                <w:bCs/>
                <w:color w:val="000000"/>
                <w:sz w:val="22"/>
                <w:szCs w:val="22"/>
              </w:rPr>
              <w:t>%</w:t>
            </w:r>
          </w:p>
        </w:tc>
        <w:tc>
          <w:tcPr>
            <w:tcW w:w="700" w:type="dxa"/>
            <w:tcBorders>
              <w:top w:val="nil"/>
              <w:left w:val="nil"/>
              <w:bottom w:val="single" w:sz="4" w:space="0" w:color="auto"/>
              <w:right w:val="nil"/>
            </w:tcBorders>
            <w:shd w:val="clear" w:color="auto" w:fill="E36C0A" w:themeFill="accent6" w:themeFillShade="BF"/>
            <w:noWrap/>
            <w:vAlign w:val="center"/>
            <w:hideMark/>
          </w:tcPr>
          <w:p w:rsidR="00885A44" w:rsidRPr="003F3853" w:rsidRDefault="00025986" w:rsidP="00885A44">
            <w:pPr>
              <w:jc w:val="center"/>
              <w:rPr>
                <w:rFonts w:ascii="Times New Roman" w:hAnsi="Times New Roman"/>
                <w:b/>
                <w:bCs/>
                <w:color w:val="000000"/>
                <w:sz w:val="22"/>
                <w:szCs w:val="22"/>
              </w:rPr>
            </w:pPr>
            <w:r>
              <w:rPr>
                <w:rFonts w:ascii="Times New Roman" w:hAnsi="Times New Roman"/>
                <w:b/>
                <w:bCs/>
                <w:color w:val="000000"/>
                <w:sz w:val="22"/>
                <w:szCs w:val="22"/>
              </w:rPr>
              <w:t>22,9</w:t>
            </w:r>
            <w:r w:rsidR="00885A44" w:rsidRPr="003F3853">
              <w:rPr>
                <w:rFonts w:ascii="Times New Roman" w:hAnsi="Times New Roman"/>
                <w:b/>
                <w:bCs/>
                <w:color w:val="000000"/>
                <w:sz w:val="22"/>
                <w:szCs w:val="22"/>
              </w:rPr>
              <w:t>%</w:t>
            </w:r>
          </w:p>
        </w:tc>
        <w:tc>
          <w:tcPr>
            <w:tcW w:w="700" w:type="dxa"/>
            <w:tcBorders>
              <w:top w:val="nil"/>
              <w:left w:val="single" w:sz="8" w:space="0" w:color="auto"/>
              <w:bottom w:val="single" w:sz="4" w:space="0" w:color="auto"/>
              <w:right w:val="single" w:sz="4" w:space="0" w:color="auto"/>
            </w:tcBorders>
            <w:shd w:val="clear" w:color="auto" w:fill="E36C0A" w:themeFill="accent6" w:themeFillShade="BF"/>
            <w:noWrap/>
            <w:vAlign w:val="center"/>
            <w:hideMark/>
          </w:tcPr>
          <w:p w:rsidR="00885A44" w:rsidRPr="003F3853" w:rsidRDefault="00025986" w:rsidP="00885A44">
            <w:pPr>
              <w:jc w:val="center"/>
              <w:rPr>
                <w:rFonts w:ascii="Times New Roman" w:hAnsi="Times New Roman"/>
                <w:b/>
                <w:bCs/>
                <w:color w:val="000000"/>
                <w:sz w:val="22"/>
                <w:szCs w:val="22"/>
              </w:rPr>
            </w:pPr>
            <w:r>
              <w:rPr>
                <w:rFonts w:ascii="Times New Roman" w:hAnsi="Times New Roman"/>
                <w:b/>
                <w:bCs/>
                <w:color w:val="000000"/>
                <w:sz w:val="22"/>
                <w:szCs w:val="22"/>
              </w:rPr>
              <w:t>25,</w:t>
            </w:r>
            <w:r w:rsidR="00885A44" w:rsidRPr="003F3853">
              <w:rPr>
                <w:rFonts w:ascii="Times New Roman" w:hAnsi="Times New Roman"/>
                <w:b/>
                <w:bCs/>
                <w:color w:val="000000"/>
                <w:sz w:val="22"/>
                <w:szCs w:val="22"/>
              </w:rPr>
              <w:t>9%</w:t>
            </w:r>
          </w:p>
        </w:tc>
        <w:tc>
          <w:tcPr>
            <w:tcW w:w="700" w:type="dxa"/>
            <w:tcBorders>
              <w:top w:val="nil"/>
              <w:left w:val="nil"/>
              <w:bottom w:val="single" w:sz="4" w:space="0" w:color="auto"/>
              <w:right w:val="single" w:sz="8" w:space="0" w:color="auto"/>
            </w:tcBorders>
            <w:shd w:val="clear" w:color="auto" w:fill="E36C0A" w:themeFill="accent6" w:themeFillShade="BF"/>
            <w:noWrap/>
            <w:vAlign w:val="center"/>
            <w:hideMark/>
          </w:tcPr>
          <w:p w:rsidR="00885A44" w:rsidRPr="003F3853" w:rsidRDefault="00025986" w:rsidP="00885A44">
            <w:pPr>
              <w:jc w:val="center"/>
              <w:rPr>
                <w:rFonts w:ascii="Times New Roman" w:hAnsi="Times New Roman"/>
                <w:b/>
                <w:bCs/>
                <w:color w:val="000000"/>
                <w:sz w:val="22"/>
                <w:szCs w:val="22"/>
              </w:rPr>
            </w:pPr>
            <w:r>
              <w:rPr>
                <w:rFonts w:ascii="Times New Roman" w:hAnsi="Times New Roman"/>
                <w:b/>
                <w:bCs/>
                <w:color w:val="000000"/>
                <w:sz w:val="22"/>
                <w:szCs w:val="22"/>
              </w:rPr>
              <w:t>27,7</w:t>
            </w:r>
            <w:r w:rsidR="00885A44" w:rsidRPr="003F3853">
              <w:rPr>
                <w:rFonts w:ascii="Times New Roman" w:hAnsi="Times New Roman"/>
                <w:b/>
                <w:bCs/>
                <w:color w:val="000000"/>
                <w:sz w:val="22"/>
                <w:szCs w:val="22"/>
              </w:rPr>
              <w:t>%</w:t>
            </w:r>
          </w:p>
        </w:tc>
        <w:tc>
          <w:tcPr>
            <w:tcW w:w="740" w:type="dxa"/>
            <w:tcBorders>
              <w:top w:val="nil"/>
              <w:left w:val="nil"/>
              <w:bottom w:val="single" w:sz="4" w:space="0" w:color="auto"/>
              <w:right w:val="single" w:sz="8" w:space="0" w:color="auto"/>
            </w:tcBorders>
            <w:shd w:val="clear" w:color="auto" w:fill="E36C0A" w:themeFill="accent6" w:themeFillShade="BF"/>
            <w:noWrap/>
            <w:vAlign w:val="center"/>
            <w:hideMark/>
          </w:tcPr>
          <w:p w:rsidR="00885A44" w:rsidRPr="003F3853" w:rsidRDefault="00025986" w:rsidP="00885A44">
            <w:pPr>
              <w:jc w:val="center"/>
              <w:rPr>
                <w:rFonts w:ascii="Times New Roman" w:hAnsi="Times New Roman"/>
                <w:b/>
                <w:bCs/>
                <w:color w:val="000000"/>
                <w:sz w:val="22"/>
                <w:szCs w:val="22"/>
              </w:rPr>
            </w:pPr>
            <w:r>
              <w:rPr>
                <w:rFonts w:ascii="Times New Roman" w:hAnsi="Times New Roman"/>
                <w:b/>
                <w:bCs/>
                <w:color w:val="000000"/>
                <w:sz w:val="22"/>
                <w:szCs w:val="22"/>
              </w:rPr>
              <w:t>28,8</w:t>
            </w:r>
            <w:r w:rsidR="00885A44" w:rsidRPr="003F3853">
              <w:rPr>
                <w:rFonts w:ascii="Times New Roman" w:hAnsi="Times New Roman"/>
                <w:b/>
                <w:bCs/>
                <w:color w:val="000000"/>
                <w:sz w:val="22"/>
                <w:szCs w:val="22"/>
              </w:rPr>
              <w:t>%</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3F3853" w:rsidP="00885A44">
            <w:pPr>
              <w:rPr>
                <w:rFonts w:ascii="Times New Roman" w:hAnsi="Times New Roman"/>
                <w:color w:val="000000"/>
                <w:sz w:val="20"/>
              </w:rPr>
            </w:pPr>
            <w:r>
              <w:rPr>
                <w:rFonts w:ascii="Times New Roman" w:hAnsi="Times New Roman"/>
                <w:color w:val="000000"/>
                <w:sz w:val="20"/>
              </w:rPr>
              <w:t xml:space="preserve">Instalação de </w:t>
            </w:r>
            <w:proofErr w:type="gramStart"/>
            <w:r>
              <w:rPr>
                <w:rFonts w:ascii="Times New Roman" w:hAnsi="Times New Roman"/>
                <w:color w:val="000000"/>
                <w:sz w:val="20"/>
              </w:rPr>
              <w:t>5</w:t>
            </w:r>
            <w:proofErr w:type="gramEnd"/>
            <w:r>
              <w:rPr>
                <w:rFonts w:ascii="Times New Roman" w:hAnsi="Times New Roman"/>
                <w:color w:val="000000"/>
                <w:sz w:val="20"/>
              </w:rPr>
              <w:t xml:space="preserve"> Ecopontos</w:t>
            </w:r>
            <w:r w:rsidR="006C4202" w:rsidRPr="006C4202">
              <w:rPr>
                <w:rFonts w:ascii="Times New Roman" w:hAnsi="Times New Roman"/>
                <w:color w:val="000000"/>
                <w:sz w:val="20"/>
                <w:vertAlign w:val="superscript"/>
              </w:rPr>
              <w:t>1</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3F3853" w:rsidRDefault="00885A44" w:rsidP="00885A44">
            <w:pPr>
              <w:jc w:val="center"/>
              <w:rPr>
                <w:rFonts w:ascii="Times New Roman" w:hAnsi="Times New Roman"/>
                <w:color w:val="000000"/>
                <w:sz w:val="22"/>
                <w:szCs w:val="22"/>
              </w:rPr>
            </w:pPr>
            <w:r w:rsidRPr="003F3853">
              <w:rPr>
                <w:rFonts w:ascii="Times New Roman" w:hAnsi="Times New Roman"/>
                <w:color w:val="000000"/>
                <w:sz w:val="22"/>
                <w:szCs w:val="22"/>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3F3853" w:rsidRDefault="00885A44" w:rsidP="00885A44">
            <w:pPr>
              <w:jc w:val="center"/>
              <w:rPr>
                <w:rFonts w:ascii="Times New Roman" w:hAnsi="Times New Roman"/>
                <w:b/>
                <w:bCs/>
                <w:color w:val="000000"/>
                <w:sz w:val="22"/>
                <w:szCs w:val="22"/>
              </w:rPr>
            </w:pP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b/>
                <w:bCs/>
                <w:color w:val="000000"/>
                <w:sz w:val="22"/>
                <w:szCs w:val="22"/>
              </w:rPr>
            </w:pP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b/>
                <w:bCs/>
                <w:color w:val="000000"/>
                <w:sz w:val="22"/>
                <w:szCs w:val="22"/>
              </w:rPr>
            </w:pP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color w:val="000000"/>
                <w:sz w:val="22"/>
                <w:szCs w:val="22"/>
              </w:rPr>
            </w:pPr>
            <w:r w:rsidRPr="003F3853">
              <w:rPr>
                <w:rFonts w:ascii="Times New Roman" w:hAnsi="Times New Roman"/>
                <w:color w:val="000000"/>
                <w:sz w:val="22"/>
                <w:szCs w:val="22"/>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Readequação/Melhoria da Central de Triagem de Resíduos Recicláveis</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Implantação da Diretoria de Resíduos Sólidos</w:t>
            </w:r>
            <w:r w:rsidR="003F3853">
              <w:rPr>
                <w:rFonts w:ascii="Times New Roman" w:hAnsi="Times New Roman"/>
                <w:color w:val="000000"/>
                <w:sz w:val="20"/>
              </w:rPr>
              <w:t xml:space="preserve"> / Readequação do Organograma Existente</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r>
      <w:tr w:rsidR="00885A44" w:rsidRPr="00DE31DA" w:rsidTr="003F3853">
        <w:trPr>
          <w:trHeight w:val="51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lastRenderedPageBreak/>
              <w:t>Implantação de Plano de Educação Ambiental e Comunicação para Reciclagem de Resíduos</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r>
      <w:tr w:rsidR="00885A44" w:rsidRPr="00DE31DA" w:rsidTr="00265487">
        <w:trPr>
          <w:trHeight w:val="51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Centralização e integração dos serviços de limpeza pública e manejo de resíduos conforme modelo proposto</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r>
      <w:tr w:rsidR="00885A44" w:rsidRPr="00DE31DA" w:rsidTr="00265487">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Escolha da Área para Implantação do Centro de Gestão Integrada de Resíduos</w:t>
            </w:r>
          </w:p>
        </w:tc>
        <w:tc>
          <w:tcPr>
            <w:tcW w:w="700" w:type="dxa"/>
            <w:tcBorders>
              <w:top w:val="nil"/>
              <w:left w:val="nil"/>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r>
      <w:tr w:rsidR="00885A44" w:rsidRPr="00DE31DA" w:rsidTr="00265487">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Implantação de Centro de Gestão de resíduos</w:t>
            </w:r>
          </w:p>
        </w:tc>
        <w:tc>
          <w:tcPr>
            <w:tcW w:w="700" w:type="dxa"/>
            <w:tcBorders>
              <w:top w:val="nil"/>
              <w:left w:val="nil"/>
              <w:bottom w:val="single" w:sz="4" w:space="0" w:color="auto"/>
              <w:right w:val="single" w:sz="4" w:space="0" w:color="auto"/>
            </w:tcBorders>
            <w:shd w:val="clear" w:color="auto" w:fill="auto"/>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nil"/>
              <w:bottom w:val="single" w:sz="4" w:space="0" w:color="auto"/>
              <w:right w:val="nil"/>
            </w:tcBorders>
            <w:shd w:val="clear" w:color="auto" w:fill="E36C0A" w:themeFill="accent6" w:themeFillShade="BF"/>
            <w:noWrap/>
            <w:vAlign w:val="center"/>
            <w:hideMark/>
          </w:tcPr>
          <w:p w:rsidR="00885A44" w:rsidRPr="00DE31DA" w:rsidRDefault="00885A44" w:rsidP="00885A44">
            <w:pPr>
              <w:jc w:val="center"/>
              <w:rPr>
                <w:rFonts w:ascii="Times New Roman" w:hAnsi="Times New Roman"/>
                <w:color w:val="000000"/>
              </w:rPr>
            </w:pPr>
            <w:r w:rsidRPr="00DE31DA">
              <w:rPr>
                <w:rFonts w:ascii="Times New Roman" w:hAnsi="Times New Roman"/>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color w:val="000000"/>
              </w:rPr>
            </w:pPr>
            <w:r w:rsidRPr="003F3853">
              <w:rPr>
                <w:rFonts w:ascii="Times New Roman" w:hAnsi="Times New Roman"/>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color w:val="000000"/>
              </w:rPr>
            </w:pPr>
            <w:r w:rsidRPr="003F3853">
              <w:rPr>
                <w:rFonts w:ascii="Times New Roman" w:hAnsi="Times New Roman"/>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rFonts w:ascii="Times New Roman" w:hAnsi="Times New Roman"/>
                <w:color w:val="000000"/>
              </w:rPr>
            </w:pPr>
            <w:r w:rsidRPr="003F3853">
              <w:rPr>
                <w:rFonts w:ascii="Times New Roman" w:hAnsi="Times New Roman"/>
                <w:color w:val="000000"/>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Implantação do Aterro de Rejeitos</w:t>
            </w:r>
            <w:r w:rsidR="006C4202" w:rsidRPr="006C4202">
              <w:rPr>
                <w:rFonts w:ascii="Times New Roman" w:hAnsi="Times New Roman"/>
                <w:color w:val="000000"/>
                <w:sz w:val="20"/>
                <w:vertAlign w:val="superscript"/>
              </w:rPr>
              <w:t>2</w:t>
            </w:r>
          </w:p>
        </w:tc>
        <w:tc>
          <w:tcPr>
            <w:tcW w:w="700" w:type="dxa"/>
            <w:tcBorders>
              <w:top w:val="nil"/>
              <w:left w:val="nil"/>
              <w:bottom w:val="single" w:sz="4" w:space="0" w:color="auto"/>
              <w:right w:val="single" w:sz="4" w:space="0" w:color="auto"/>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nil"/>
            </w:tcBorders>
            <w:shd w:val="clear" w:color="auto" w:fill="E36C0A" w:themeFill="accent6" w:themeFillShade="BF"/>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885A44" w:rsidRPr="003F3853" w:rsidRDefault="00885A44" w:rsidP="00885A44">
            <w:pPr>
              <w:jc w:val="center"/>
              <w:rPr>
                <w:color w:val="000000"/>
              </w:rPr>
            </w:pPr>
            <w:r w:rsidRPr="003F3853">
              <w:rPr>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color w:val="000000"/>
              </w:rPr>
            </w:pPr>
            <w:r w:rsidRPr="003F3853">
              <w:rPr>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3F3853" w:rsidRDefault="00885A44" w:rsidP="00885A44">
            <w:pPr>
              <w:jc w:val="center"/>
              <w:rPr>
                <w:color w:val="000000"/>
              </w:rPr>
            </w:pPr>
            <w:r w:rsidRPr="003F3853">
              <w:rPr>
                <w:color w:val="000000"/>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Aterramento apenas de resíduos classificados como rejeitos</w:t>
            </w:r>
          </w:p>
        </w:tc>
        <w:tc>
          <w:tcPr>
            <w:tcW w:w="700" w:type="dxa"/>
            <w:tcBorders>
              <w:top w:val="nil"/>
              <w:left w:val="nil"/>
              <w:bottom w:val="single" w:sz="4" w:space="0" w:color="auto"/>
              <w:right w:val="single" w:sz="4" w:space="0" w:color="auto"/>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nil"/>
            </w:tcBorders>
            <w:shd w:val="clear" w:color="auto" w:fill="E36C0A" w:themeFill="accent6" w:themeFillShade="BF"/>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 xml:space="preserve">Implantação de Usina de </w:t>
            </w:r>
            <w:proofErr w:type="spellStart"/>
            <w:r w:rsidRPr="00DE31DA">
              <w:rPr>
                <w:rFonts w:ascii="Times New Roman" w:hAnsi="Times New Roman"/>
                <w:color w:val="000000"/>
                <w:sz w:val="20"/>
              </w:rPr>
              <w:t>Compostagem</w:t>
            </w:r>
            <w:proofErr w:type="spellEnd"/>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nil"/>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r>
      <w:tr w:rsidR="00885A44" w:rsidRPr="00DE31DA" w:rsidTr="003F3853">
        <w:trPr>
          <w:trHeight w:val="300"/>
        </w:trPr>
        <w:tc>
          <w:tcPr>
            <w:tcW w:w="5180" w:type="dxa"/>
            <w:tcBorders>
              <w:top w:val="nil"/>
              <w:left w:val="single" w:sz="8" w:space="0" w:color="auto"/>
              <w:bottom w:val="single" w:sz="4" w:space="0" w:color="auto"/>
              <w:right w:val="single" w:sz="8" w:space="0" w:color="auto"/>
            </w:tcBorders>
            <w:shd w:val="clear" w:color="auto" w:fill="auto"/>
            <w:vAlign w:val="center"/>
            <w:hideMark/>
          </w:tcPr>
          <w:p w:rsidR="00885A44" w:rsidRPr="00DE31DA" w:rsidRDefault="00885A44" w:rsidP="00885A44">
            <w:pPr>
              <w:rPr>
                <w:rFonts w:ascii="Times New Roman" w:hAnsi="Times New Roman"/>
                <w:color w:val="000000"/>
                <w:sz w:val="20"/>
              </w:rPr>
            </w:pPr>
            <w:r w:rsidRPr="00DE31DA">
              <w:rPr>
                <w:rFonts w:ascii="Times New Roman" w:hAnsi="Times New Roman"/>
                <w:color w:val="000000"/>
                <w:sz w:val="20"/>
              </w:rPr>
              <w:t>Implantação da URCD</w:t>
            </w:r>
          </w:p>
        </w:tc>
        <w:tc>
          <w:tcPr>
            <w:tcW w:w="700" w:type="dxa"/>
            <w:tcBorders>
              <w:top w:val="nil"/>
              <w:left w:val="nil"/>
              <w:bottom w:val="single" w:sz="4" w:space="0" w:color="auto"/>
              <w:right w:val="single" w:sz="4" w:space="0" w:color="auto"/>
            </w:tcBorders>
            <w:shd w:val="clear" w:color="auto" w:fill="E36C0A" w:themeFill="accent6" w:themeFillShade="BF"/>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nil"/>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single" w:sz="8" w:space="0" w:color="auto"/>
              <w:bottom w:val="single" w:sz="4" w:space="0" w:color="auto"/>
              <w:right w:val="single" w:sz="4" w:space="0" w:color="auto"/>
            </w:tcBorders>
            <w:shd w:val="clear" w:color="auto" w:fill="auto"/>
            <w:noWrap/>
            <w:vAlign w:val="center"/>
            <w:hideMark/>
          </w:tcPr>
          <w:p w:rsidR="00885A44" w:rsidRPr="00DE31DA" w:rsidRDefault="00885A44" w:rsidP="00885A44">
            <w:pPr>
              <w:jc w:val="center"/>
              <w:rPr>
                <w:color w:val="000000"/>
              </w:rPr>
            </w:pPr>
            <w:r w:rsidRPr="00DE31DA">
              <w:rPr>
                <w:color w:val="000000"/>
              </w:rPr>
              <w:t> </w:t>
            </w:r>
          </w:p>
        </w:tc>
        <w:tc>
          <w:tcPr>
            <w:tcW w:w="70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c>
          <w:tcPr>
            <w:tcW w:w="740" w:type="dxa"/>
            <w:tcBorders>
              <w:top w:val="nil"/>
              <w:left w:val="nil"/>
              <w:bottom w:val="single" w:sz="4" w:space="0" w:color="auto"/>
              <w:right w:val="single" w:sz="8" w:space="0" w:color="auto"/>
            </w:tcBorders>
            <w:shd w:val="clear" w:color="auto" w:fill="FFFFFF" w:themeFill="background1"/>
            <w:noWrap/>
            <w:vAlign w:val="center"/>
            <w:hideMark/>
          </w:tcPr>
          <w:p w:rsidR="00885A44" w:rsidRPr="00DE31DA" w:rsidRDefault="00885A44" w:rsidP="00885A44">
            <w:pPr>
              <w:jc w:val="center"/>
              <w:rPr>
                <w:color w:val="000000"/>
              </w:rPr>
            </w:pPr>
            <w:r w:rsidRPr="00DE31DA">
              <w:rPr>
                <w:color w:val="000000"/>
              </w:rPr>
              <w:t> </w:t>
            </w:r>
          </w:p>
        </w:tc>
      </w:tr>
    </w:tbl>
    <w:p w:rsidR="00885A44" w:rsidRPr="00DE31DA" w:rsidRDefault="00885A44" w:rsidP="00885A44">
      <w:pPr>
        <w:pStyle w:val="Tabela"/>
        <w:rPr>
          <w:sz w:val="24"/>
          <w:lang w:eastAsia="pt-BR"/>
        </w:rPr>
      </w:pPr>
      <w:bookmarkStart w:id="293" w:name="_Toc334695016"/>
      <w:r>
        <w:t xml:space="preserve">Tabela </w:t>
      </w:r>
      <w:r w:rsidR="00722D2C">
        <w:t>6</w:t>
      </w:r>
      <w:r w:rsidR="00D17F4A">
        <w:t>1</w:t>
      </w:r>
      <w:r w:rsidRPr="00DE31DA">
        <w:rPr>
          <w:sz w:val="24"/>
          <w:lang w:eastAsia="pt-BR"/>
        </w:rPr>
        <w:t xml:space="preserve">. </w:t>
      </w:r>
      <w:r w:rsidRPr="00885A44">
        <w:rPr>
          <w:b w:val="0"/>
          <w:sz w:val="24"/>
          <w:lang w:eastAsia="pt-BR"/>
        </w:rPr>
        <w:t>Cronograma de cumpr</w:t>
      </w:r>
      <w:r w:rsidRPr="00885A44">
        <w:rPr>
          <w:b w:val="0"/>
        </w:rPr>
        <w:t>imento para as metas de redução</w:t>
      </w:r>
      <w:bookmarkEnd w:id="293"/>
    </w:p>
    <w:p w:rsidR="00885A44" w:rsidRDefault="00297F1C" w:rsidP="00885A44">
      <w:pPr>
        <w:autoSpaceDE w:val="0"/>
        <w:autoSpaceDN w:val="0"/>
        <w:adjustRightInd w:val="0"/>
        <w:spacing w:line="360" w:lineRule="auto"/>
        <w:jc w:val="both"/>
        <w:rPr>
          <w:rFonts w:ascii="Times New Roman" w:hAnsi="Times New Roman"/>
          <w:i/>
          <w:spacing w:val="20"/>
          <w:sz w:val="20"/>
        </w:rPr>
      </w:pPr>
      <w:proofErr w:type="spellStart"/>
      <w:r w:rsidRPr="00297F1C">
        <w:rPr>
          <w:rFonts w:ascii="Times New Roman" w:hAnsi="Times New Roman"/>
          <w:i/>
          <w:spacing w:val="20"/>
          <w:sz w:val="20"/>
        </w:rPr>
        <w:t>Obs</w:t>
      </w:r>
      <w:proofErr w:type="spellEnd"/>
      <w:r w:rsidRPr="00297F1C">
        <w:rPr>
          <w:rFonts w:ascii="Times New Roman" w:hAnsi="Times New Roman"/>
          <w:i/>
          <w:spacing w:val="20"/>
          <w:sz w:val="20"/>
        </w:rPr>
        <w:t xml:space="preserve">: </w:t>
      </w:r>
      <w:r w:rsidR="006C4202">
        <w:rPr>
          <w:rFonts w:ascii="Times New Roman" w:hAnsi="Times New Roman"/>
          <w:i/>
          <w:spacing w:val="20"/>
          <w:sz w:val="20"/>
        </w:rPr>
        <w:t xml:space="preserve">(1) </w:t>
      </w:r>
      <w:r w:rsidRPr="00297F1C">
        <w:rPr>
          <w:rFonts w:ascii="Times New Roman" w:hAnsi="Times New Roman"/>
          <w:i/>
          <w:spacing w:val="20"/>
          <w:sz w:val="20"/>
        </w:rPr>
        <w:t xml:space="preserve">A implantação dos </w:t>
      </w:r>
      <w:proofErr w:type="spellStart"/>
      <w:r w:rsidRPr="00297F1C">
        <w:rPr>
          <w:rFonts w:ascii="Times New Roman" w:hAnsi="Times New Roman"/>
          <w:i/>
          <w:spacing w:val="20"/>
          <w:sz w:val="20"/>
        </w:rPr>
        <w:t>ecopontos</w:t>
      </w:r>
      <w:proofErr w:type="spellEnd"/>
      <w:r w:rsidRPr="00297F1C">
        <w:rPr>
          <w:rFonts w:ascii="Times New Roman" w:hAnsi="Times New Roman"/>
          <w:i/>
          <w:spacing w:val="20"/>
          <w:sz w:val="20"/>
        </w:rPr>
        <w:t xml:space="preserve"> terá o suporte da Cooperlol, assim que definidos os locais estratégicos no município</w:t>
      </w:r>
      <w:r w:rsidR="006C4202">
        <w:rPr>
          <w:rFonts w:ascii="Times New Roman" w:hAnsi="Times New Roman"/>
          <w:i/>
          <w:spacing w:val="20"/>
          <w:sz w:val="20"/>
        </w:rPr>
        <w:t>;</w:t>
      </w:r>
    </w:p>
    <w:p w:rsidR="006C4202" w:rsidRPr="00297F1C" w:rsidRDefault="006C4202" w:rsidP="00885A44">
      <w:pPr>
        <w:autoSpaceDE w:val="0"/>
        <w:autoSpaceDN w:val="0"/>
        <w:adjustRightInd w:val="0"/>
        <w:spacing w:line="360" w:lineRule="auto"/>
        <w:jc w:val="both"/>
        <w:rPr>
          <w:rFonts w:ascii="Times New Roman" w:hAnsi="Times New Roman"/>
          <w:i/>
          <w:spacing w:val="20"/>
          <w:sz w:val="20"/>
        </w:rPr>
      </w:pPr>
      <w:r>
        <w:rPr>
          <w:rFonts w:ascii="Times New Roman" w:hAnsi="Times New Roman"/>
          <w:i/>
          <w:spacing w:val="20"/>
          <w:sz w:val="20"/>
        </w:rPr>
        <w:t xml:space="preserve">       (2</w:t>
      </w:r>
      <w:proofErr w:type="gramStart"/>
      <w:r>
        <w:rPr>
          <w:rFonts w:ascii="Times New Roman" w:hAnsi="Times New Roman"/>
          <w:i/>
          <w:spacing w:val="20"/>
          <w:sz w:val="20"/>
        </w:rPr>
        <w:t>)Para</w:t>
      </w:r>
      <w:proofErr w:type="gramEnd"/>
      <w:r>
        <w:rPr>
          <w:rFonts w:ascii="Times New Roman" w:hAnsi="Times New Roman"/>
          <w:i/>
          <w:spacing w:val="20"/>
          <w:sz w:val="20"/>
        </w:rPr>
        <w:t xml:space="preserve"> a implantação de um aterro de rejeitos consorciado, deverá haver um estudo específico para definir o melhor local,e  a área útil necessária conforme as demandas dos municípios.</w:t>
      </w:r>
    </w:p>
    <w:p w:rsidR="00885A44" w:rsidRDefault="00885A44"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D17F4A" w:rsidRDefault="00D17F4A" w:rsidP="00885A44">
      <w:pPr>
        <w:autoSpaceDE w:val="0"/>
        <w:autoSpaceDN w:val="0"/>
        <w:adjustRightInd w:val="0"/>
        <w:spacing w:line="360" w:lineRule="auto"/>
        <w:jc w:val="both"/>
        <w:rPr>
          <w:rFonts w:ascii="Times New Roman" w:hAnsi="Times New Roman"/>
          <w:color w:val="FF0000"/>
          <w:szCs w:val="24"/>
        </w:rPr>
      </w:pPr>
    </w:p>
    <w:p w:rsidR="00D17F4A" w:rsidRDefault="00D17F4A" w:rsidP="00885A44">
      <w:pPr>
        <w:autoSpaceDE w:val="0"/>
        <w:autoSpaceDN w:val="0"/>
        <w:adjustRightInd w:val="0"/>
        <w:spacing w:line="360" w:lineRule="auto"/>
        <w:jc w:val="both"/>
        <w:rPr>
          <w:rFonts w:ascii="Times New Roman" w:hAnsi="Times New Roman"/>
          <w:color w:val="FF0000"/>
          <w:szCs w:val="24"/>
        </w:rPr>
      </w:pPr>
    </w:p>
    <w:p w:rsidR="00D17F4A" w:rsidRDefault="00D17F4A" w:rsidP="00885A44">
      <w:pPr>
        <w:autoSpaceDE w:val="0"/>
        <w:autoSpaceDN w:val="0"/>
        <w:adjustRightInd w:val="0"/>
        <w:spacing w:line="360" w:lineRule="auto"/>
        <w:jc w:val="both"/>
        <w:rPr>
          <w:rFonts w:ascii="Times New Roman" w:hAnsi="Times New Roman"/>
          <w:color w:val="FF0000"/>
          <w:szCs w:val="24"/>
        </w:rPr>
      </w:pPr>
    </w:p>
    <w:p w:rsidR="00D17F4A" w:rsidRDefault="00D17F4A"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265487" w:rsidRDefault="00265487"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5A0F30" w:rsidRDefault="005A0F30" w:rsidP="00885A44">
      <w:pPr>
        <w:autoSpaceDE w:val="0"/>
        <w:autoSpaceDN w:val="0"/>
        <w:adjustRightInd w:val="0"/>
        <w:spacing w:line="360" w:lineRule="auto"/>
        <w:jc w:val="both"/>
        <w:rPr>
          <w:rFonts w:ascii="Times New Roman" w:hAnsi="Times New Roman"/>
          <w:color w:val="FF0000"/>
          <w:szCs w:val="24"/>
        </w:rPr>
      </w:pPr>
    </w:p>
    <w:p w:rsidR="00497CE4" w:rsidRPr="008E48E8" w:rsidRDefault="00497CE4" w:rsidP="00464B8D">
      <w:pPr>
        <w:pStyle w:val="Ttulo1"/>
        <w:jc w:val="both"/>
        <w:rPr>
          <w:rFonts w:ascii="Times New Roman Negrito" w:hAnsi="Times New Roman Negrito"/>
          <w:spacing w:val="20"/>
          <w:sz w:val="32"/>
          <w:szCs w:val="32"/>
        </w:rPr>
      </w:pPr>
      <w:bookmarkStart w:id="294" w:name="_Toc335639932"/>
      <w:proofErr w:type="gramStart"/>
      <w:r w:rsidRPr="008E48E8">
        <w:rPr>
          <w:rFonts w:ascii="Times New Roman Negrito" w:hAnsi="Times New Roman Negrito"/>
          <w:spacing w:val="20"/>
          <w:sz w:val="32"/>
          <w:szCs w:val="32"/>
        </w:rPr>
        <w:t>7</w:t>
      </w:r>
      <w:proofErr w:type="gramEnd"/>
      <w:r w:rsidRPr="008E48E8">
        <w:rPr>
          <w:rFonts w:ascii="Times New Roman Negrito" w:hAnsi="Times New Roman Negrito"/>
          <w:spacing w:val="20"/>
          <w:sz w:val="32"/>
          <w:szCs w:val="32"/>
        </w:rPr>
        <w:t xml:space="preserve"> SISTEMA DE CÁLCULO, FORMAS DE COBRANÇA E CRIAÇÃO DE FONTES DE NEGÓCIO</w:t>
      </w:r>
      <w:bookmarkEnd w:id="294"/>
    </w:p>
    <w:p w:rsidR="004319E5" w:rsidRDefault="004319E5">
      <w:pPr>
        <w:rPr>
          <w:rFonts w:ascii="Times New Roman Negrito" w:hAnsi="Times New Roman Negrito"/>
          <w:b/>
          <w:spacing w:val="20"/>
          <w:sz w:val="32"/>
          <w:szCs w:val="32"/>
        </w:rPr>
      </w:pPr>
    </w:p>
    <w:p w:rsidR="004319E5" w:rsidRDefault="00B74832" w:rsidP="00464B8D">
      <w:pPr>
        <w:pStyle w:val="Ttulo2"/>
        <w:numPr>
          <w:ilvl w:val="1"/>
          <w:numId w:val="50"/>
        </w:numPr>
        <w:tabs>
          <w:tab w:val="left" w:pos="1134"/>
        </w:tabs>
        <w:ind w:left="709" w:firstLine="0"/>
        <w:rPr>
          <w:rFonts w:ascii="Times New Roman Negrito" w:hAnsi="Times New Roman Negrito"/>
          <w:spacing w:val="20"/>
        </w:rPr>
      </w:pPr>
      <w:r>
        <w:rPr>
          <w:rFonts w:ascii="Times New Roman Negrito" w:hAnsi="Times New Roman Negrito"/>
          <w:spacing w:val="20"/>
        </w:rPr>
        <w:t xml:space="preserve"> </w:t>
      </w:r>
      <w:bookmarkStart w:id="295" w:name="_Toc335639933"/>
      <w:r w:rsidR="004319E5" w:rsidRPr="004319E5">
        <w:rPr>
          <w:rFonts w:ascii="Times New Roman Negrito" w:hAnsi="Times New Roman Negrito"/>
          <w:spacing w:val="20"/>
        </w:rPr>
        <w:t>Sistema de Cálculo de Custos</w:t>
      </w:r>
      <w:bookmarkEnd w:id="295"/>
    </w:p>
    <w:p w:rsidR="004D3D40" w:rsidRPr="004D3D40" w:rsidRDefault="004D3D40" w:rsidP="004D3D40"/>
    <w:p w:rsidR="00EC7453" w:rsidRPr="004D3D40" w:rsidRDefault="0062339A" w:rsidP="005170DE">
      <w:pPr>
        <w:spacing w:before="120" w:after="120" w:line="360" w:lineRule="auto"/>
        <w:ind w:firstLine="708"/>
        <w:jc w:val="both"/>
        <w:rPr>
          <w:rFonts w:ascii="Times New Roman" w:hAnsi="Times New Roman"/>
          <w:spacing w:val="20"/>
        </w:rPr>
      </w:pPr>
      <w:r w:rsidRPr="004D3D40">
        <w:rPr>
          <w:rFonts w:ascii="Times New Roman" w:hAnsi="Times New Roman"/>
          <w:spacing w:val="20"/>
        </w:rPr>
        <w:t xml:space="preserve">Os </w:t>
      </w:r>
      <w:r w:rsidR="00EC7453" w:rsidRPr="004D3D40">
        <w:rPr>
          <w:rFonts w:ascii="Times New Roman" w:hAnsi="Times New Roman"/>
          <w:spacing w:val="20"/>
        </w:rPr>
        <w:t>cálculos representam os custos ideais para o atendimento das metas previstas pelo Plano Nacional e pelo Plano Diretor Municipal de Resíduos. Porém é necessária a compreensão de que se trata de estimativa, pois existem custos adicionais com manutenção e estudos específicos que escapam ao conhecimento orçamentário.</w:t>
      </w:r>
    </w:p>
    <w:p w:rsidR="00EC7453" w:rsidRDefault="00EC7453" w:rsidP="00EC7453"/>
    <w:p w:rsidR="000223DD" w:rsidRDefault="00A110D3" w:rsidP="00EC7453">
      <w:r w:rsidRPr="00A110D3">
        <w:rPr>
          <w:noProof/>
        </w:rPr>
        <w:drawing>
          <wp:inline distT="0" distB="0" distL="0" distR="0">
            <wp:extent cx="6049241" cy="2290430"/>
            <wp:effectExtent l="19050" t="0" r="8659"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cstate="print"/>
                    <a:srcRect/>
                    <a:stretch>
                      <a:fillRect/>
                    </a:stretch>
                  </pic:blipFill>
                  <pic:spPr bwMode="auto">
                    <a:xfrm>
                      <a:off x="0" y="0"/>
                      <a:ext cx="6057221" cy="2293451"/>
                    </a:xfrm>
                    <a:prstGeom prst="rect">
                      <a:avLst/>
                    </a:prstGeom>
                    <a:noFill/>
                    <a:ln w="9525">
                      <a:noFill/>
                      <a:miter lim="800000"/>
                      <a:headEnd/>
                      <a:tailEnd/>
                    </a:ln>
                  </pic:spPr>
                </pic:pic>
              </a:graphicData>
            </a:graphic>
          </wp:inline>
        </w:drawing>
      </w:r>
    </w:p>
    <w:p w:rsidR="00B527D9" w:rsidRDefault="005A0F30" w:rsidP="00464B8D">
      <w:pPr>
        <w:pStyle w:val="Tabela"/>
        <w:outlineLvl w:val="0"/>
      </w:pPr>
      <w:bookmarkStart w:id="296" w:name="_Toc334695017"/>
      <w:bookmarkStart w:id="297" w:name="_Toc335639934"/>
      <w:r>
        <w:t>Tabela 6</w:t>
      </w:r>
      <w:r w:rsidR="00410573">
        <w:t>2</w:t>
      </w:r>
      <w:r>
        <w:t xml:space="preserve">. </w:t>
      </w:r>
      <w:r w:rsidRPr="005A0F30">
        <w:rPr>
          <w:b w:val="0"/>
        </w:rPr>
        <w:t>Estimativa de custos para os anos base do Plano Nacional</w:t>
      </w:r>
      <w:bookmarkEnd w:id="296"/>
      <w:bookmarkEnd w:id="297"/>
    </w:p>
    <w:p w:rsidR="005A0F30" w:rsidRDefault="005A0F30" w:rsidP="00EC7453"/>
    <w:p w:rsidR="00B527D9" w:rsidRDefault="00B527D9" w:rsidP="00B527D9">
      <w:pPr>
        <w:jc w:val="center"/>
      </w:pPr>
      <w:r w:rsidRPr="00B527D9">
        <w:rPr>
          <w:noProof/>
        </w:rPr>
        <w:lastRenderedPageBreak/>
        <w:drawing>
          <wp:inline distT="0" distB="0" distL="0" distR="0">
            <wp:extent cx="5571490" cy="1350645"/>
            <wp:effectExtent l="19050" t="0" r="0" b="0"/>
            <wp:docPr id="30"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4" cstate="print"/>
                    <a:srcRect/>
                    <a:stretch>
                      <a:fillRect/>
                    </a:stretch>
                  </pic:blipFill>
                  <pic:spPr bwMode="auto">
                    <a:xfrm>
                      <a:off x="0" y="0"/>
                      <a:ext cx="5571490" cy="1350645"/>
                    </a:xfrm>
                    <a:prstGeom prst="rect">
                      <a:avLst/>
                    </a:prstGeom>
                    <a:noFill/>
                    <a:ln w="9525">
                      <a:noFill/>
                      <a:miter lim="800000"/>
                      <a:headEnd/>
                      <a:tailEnd/>
                    </a:ln>
                  </pic:spPr>
                </pic:pic>
              </a:graphicData>
            </a:graphic>
          </wp:inline>
        </w:drawing>
      </w:r>
    </w:p>
    <w:p w:rsidR="005A0F30" w:rsidRDefault="005A0F30" w:rsidP="00464B8D">
      <w:pPr>
        <w:pStyle w:val="Tabela"/>
        <w:outlineLvl w:val="0"/>
      </w:pPr>
      <w:bookmarkStart w:id="298" w:name="_Toc334695018"/>
      <w:bookmarkStart w:id="299" w:name="_Toc335639935"/>
      <w:r>
        <w:t>Tabela 6</w:t>
      </w:r>
      <w:r w:rsidR="00410573">
        <w:t>3</w:t>
      </w:r>
      <w:r>
        <w:t xml:space="preserve">. </w:t>
      </w:r>
      <w:r w:rsidRPr="005A0F30">
        <w:rPr>
          <w:b w:val="0"/>
        </w:rPr>
        <w:t>Custos estimados para implantação dos empreendimentos propostos</w:t>
      </w:r>
      <w:bookmarkEnd w:id="298"/>
      <w:bookmarkEnd w:id="299"/>
    </w:p>
    <w:p w:rsidR="005170DE" w:rsidRDefault="005170DE" w:rsidP="005170DE">
      <w:pPr>
        <w:jc w:val="both"/>
      </w:pPr>
    </w:p>
    <w:p w:rsidR="005170DE" w:rsidRDefault="00410573" w:rsidP="00410573">
      <w:pPr>
        <w:spacing w:before="120" w:after="120" w:line="360" w:lineRule="auto"/>
        <w:jc w:val="both"/>
        <w:rPr>
          <w:rFonts w:ascii="Times New Roman" w:hAnsi="Times New Roman"/>
          <w:spacing w:val="20"/>
        </w:rPr>
      </w:pPr>
      <w:r w:rsidRPr="00410573">
        <w:rPr>
          <w:rFonts w:ascii="Times New Roman" w:hAnsi="Times New Roman"/>
          <w:spacing w:val="20"/>
        </w:rPr>
        <w:tab/>
        <w:t xml:space="preserve">Salienta-se que a variação nos custos dependerá da execução das metas propostas neste plano. Assim sendo, haverá o retorno de valor agregado a partir de investimentos com </w:t>
      </w:r>
      <w:proofErr w:type="spellStart"/>
      <w:proofErr w:type="gramStart"/>
      <w:r w:rsidRPr="00410573">
        <w:rPr>
          <w:rFonts w:ascii="Times New Roman" w:hAnsi="Times New Roman"/>
          <w:spacing w:val="20"/>
        </w:rPr>
        <w:t>não-geração</w:t>
      </w:r>
      <w:proofErr w:type="spellEnd"/>
      <w:proofErr w:type="gramEnd"/>
      <w:r w:rsidRPr="00410573">
        <w:rPr>
          <w:rFonts w:ascii="Times New Roman" w:hAnsi="Times New Roman"/>
          <w:spacing w:val="20"/>
        </w:rPr>
        <w:t>, reciclagem e reaproveitamento de resíduos.</w:t>
      </w:r>
    </w:p>
    <w:p w:rsidR="004319E5" w:rsidRDefault="004319E5" w:rsidP="00464B8D">
      <w:pPr>
        <w:pStyle w:val="Ttulo2"/>
        <w:numPr>
          <w:ilvl w:val="1"/>
          <w:numId w:val="50"/>
        </w:numPr>
        <w:tabs>
          <w:tab w:val="left" w:pos="1134"/>
        </w:tabs>
        <w:ind w:left="709" w:firstLine="0"/>
        <w:rPr>
          <w:rFonts w:ascii="Times New Roman Negrito" w:hAnsi="Times New Roman Negrito"/>
          <w:spacing w:val="20"/>
        </w:rPr>
      </w:pPr>
      <w:bookmarkStart w:id="300" w:name="_Toc335639936"/>
      <w:r>
        <w:rPr>
          <w:rFonts w:ascii="Times New Roman Negrito" w:hAnsi="Times New Roman Negrito"/>
          <w:spacing w:val="20"/>
        </w:rPr>
        <w:t>Formas de Cobrança</w:t>
      </w:r>
      <w:r w:rsidR="00EC7453">
        <w:rPr>
          <w:rFonts w:ascii="Times New Roman Negrito" w:hAnsi="Times New Roman Negrito"/>
          <w:spacing w:val="20"/>
        </w:rPr>
        <w:t xml:space="preserve"> </w:t>
      </w:r>
      <w:r w:rsidR="00410573">
        <w:rPr>
          <w:rFonts w:ascii="Times New Roman Negrito" w:hAnsi="Times New Roman Negrito"/>
          <w:spacing w:val="20"/>
        </w:rPr>
        <w:t>dos Serviços</w:t>
      </w:r>
      <w:bookmarkEnd w:id="300"/>
    </w:p>
    <w:p w:rsidR="00410573" w:rsidRPr="00410573" w:rsidRDefault="00410573" w:rsidP="00410573"/>
    <w:p w:rsidR="00410573" w:rsidRPr="005B3A55" w:rsidRDefault="00410573" w:rsidP="00464B8D">
      <w:pPr>
        <w:pStyle w:val="Ttulo3"/>
        <w:ind w:left="709"/>
        <w:jc w:val="both"/>
      </w:pPr>
      <w:bookmarkStart w:id="301" w:name="_Toc335639937"/>
      <w:r>
        <w:t xml:space="preserve">7.2.1 </w:t>
      </w:r>
      <w:r w:rsidRPr="005B3A55">
        <w:t>Aspectos Financeiros do Setor de Resíduos Sólidos do Município</w:t>
      </w:r>
      <w:bookmarkEnd w:id="301"/>
    </w:p>
    <w:p w:rsidR="00410573" w:rsidRPr="005B3A55" w:rsidRDefault="00410573" w:rsidP="00410573">
      <w:pPr>
        <w:ind w:firstLine="1134"/>
        <w:jc w:val="both"/>
        <w:rPr>
          <w:rFonts w:ascii="Times New Roman" w:hAnsi="Times New Roman"/>
          <w:spacing w:val="20"/>
        </w:rPr>
      </w:pPr>
    </w:p>
    <w:p w:rsidR="00410573" w:rsidRPr="005B3A55" w:rsidRDefault="00410573" w:rsidP="00E5698E">
      <w:pPr>
        <w:ind w:firstLine="1134"/>
        <w:jc w:val="both"/>
        <w:rPr>
          <w:rFonts w:ascii="Times New Roman" w:hAnsi="Times New Roman"/>
          <w:spacing w:val="20"/>
        </w:rPr>
      </w:pP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Conforme já detalhado nos tópicos anteriores (mais especificamente nos itens 3.4 e 3.5), o custo anual para a manutenção de todos os serviços e estruturas envolvidas na gestão dos resíduos sólidos no Município de Orlândia é de R$ 3.661.861,09. Tem-se, com isso, um custo de R$ 90,72 por habitante.</w:t>
      </w: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O custeio deste valor advém de duas fontes: arrecadação pela tarifa de limpeza pública e destaque financeiro do orçamento global.</w:t>
      </w: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Atualmente, a Prefeitura Municipal possui uma única forma de arrecadação com o sistema de limpeza pública e gestão de resíduos, o qual é cobrado juntamente com IPTU, na seguinte proporção: R$ 0,80 por metro quadrado de construção. O restante do valor advém de destaque financeiro do orçamento global.</w:t>
      </w: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Com isso, a Prefeitura Municipal apresenta um déficit de R$ 2.713.655,07.</w:t>
      </w:r>
    </w:p>
    <w:p w:rsidR="00410573" w:rsidRPr="005B3A55" w:rsidRDefault="00410573" w:rsidP="00410573">
      <w:pPr>
        <w:pStyle w:val="PargrafodaLista"/>
        <w:spacing w:after="0" w:line="240" w:lineRule="auto"/>
        <w:ind w:left="0" w:firstLine="709"/>
        <w:contextualSpacing w:val="0"/>
        <w:jc w:val="both"/>
        <w:rPr>
          <w:rFonts w:ascii="Times New Roman" w:hAnsi="Times New Roman"/>
          <w:spacing w:val="20"/>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7"/>
        <w:gridCol w:w="2130"/>
      </w:tblGrid>
      <w:tr w:rsidR="00410573" w:rsidRPr="005B3A55" w:rsidTr="00E5698E">
        <w:trPr>
          <w:trHeight w:hRule="exact" w:val="340"/>
          <w:jc w:val="center"/>
        </w:trPr>
        <w:tc>
          <w:tcPr>
            <w:tcW w:w="0" w:type="auto"/>
            <w:shd w:val="clear" w:color="auto" w:fill="9BBB3B"/>
          </w:tcPr>
          <w:p w:rsidR="00410573" w:rsidRPr="005B3A55" w:rsidRDefault="00410573" w:rsidP="00410573">
            <w:pPr>
              <w:pStyle w:val="PargrafodaLista"/>
              <w:spacing w:line="360" w:lineRule="auto"/>
              <w:ind w:left="0"/>
              <w:jc w:val="center"/>
              <w:rPr>
                <w:rFonts w:ascii="Times New Roman" w:hAnsi="Times New Roman"/>
                <w:b/>
                <w:spacing w:val="20"/>
                <w:sz w:val="24"/>
                <w:szCs w:val="24"/>
              </w:rPr>
            </w:pPr>
            <w:r w:rsidRPr="005B3A55">
              <w:rPr>
                <w:rFonts w:ascii="Times New Roman" w:hAnsi="Times New Roman"/>
                <w:b/>
                <w:spacing w:val="20"/>
                <w:sz w:val="24"/>
                <w:szCs w:val="24"/>
              </w:rPr>
              <w:t>CUSTO ANUAL</w:t>
            </w:r>
          </w:p>
        </w:tc>
        <w:tc>
          <w:tcPr>
            <w:tcW w:w="0" w:type="auto"/>
            <w:shd w:val="clear" w:color="auto" w:fill="FFFFFF" w:themeFill="background1"/>
            <w:vAlign w:val="center"/>
          </w:tcPr>
          <w:p w:rsidR="00410573" w:rsidRPr="00E5698E" w:rsidRDefault="00410573" w:rsidP="00E5698E">
            <w:pPr>
              <w:pStyle w:val="PargrafodaLista"/>
              <w:spacing w:line="360" w:lineRule="auto"/>
              <w:ind w:left="0"/>
              <w:jc w:val="center"/>
              <w:rPr>
                <w:rFonts w:ascii="Times New Roman" w:hAnsi="Times New Roman"/>
                <w:b/>
                <w:spacing w:val="20"/>
                <w:sz w:val="24"/>
                <w:szCs w:val="24"/>
              </w:rPr>
            </w:pPr>
            <w:r w:rsidRPr="00E5698E">
              <w:rPr>
                <w:rFonts w:ascii="Times New Roman" w:hAnsi="Times New Roman"/>
                <w:b/>
                <w:spacing w:val="20"/>
                <w:sz w:val="24"/>
                <w:szCs w:val="24"/>
              </w:rPr>
              <w:t>R$ 3.661.861,09</w:t>
            </w:r>
          </w:p>
        </w:tc>
      </w:tr>
      <w:tr w:rsidR="00410573" w:rsidRPr="005B3A55" w:rsidTr="00E5698E">
        <w:trPr>
          <w:trHeight w:hRule="exact" w:val="567"/>
          <w:jc w:val="center"/>
        </w:trPr>
        <w:tc>
          <w:tcPr>
            <w:tcW w:w="0" w:type="auto"/>
            <w:shd w:val="clear" w:color="auto" w:fill="9BBB3B"/>
          </w:tcPr>
          <w:p w:rsidR="00410573" w:rsidRPr="005B3A55" w:rsidRDefault="00410573" w:rsidP="00410573">
            <w:pPr>
              <w:pStyle w:val="PargrafodaLista"/>
              <w:spacing w:after="0" w:line="240" w:lineRule="auto"/>
              <w:ind w:left="0"/>
              <w:jc w:val="center"/>
              <w:rPr>
                <w:rFonts w:ascii="Times New Roman" w:hAnsi="Times New Roman"/>
                <w:b/>
                <w:spacing w:val="20"/>
                <w:sz w:val="24"/>
                <w:szCs w:val="24"/>
              </w:rPr>
            </w:pPr>
            <w:r w:rsidRPr="005B3A55">
              <w:rPr>
                <w:rFonts w:ascii="Times New Roman" w:hAnsi="Times New Roman"/>
                <w:b/>
                <w:spacing w:val="20"/>
                <w:sz w:val="24"/>
                <w:szCs w:val="24"/>
              </w:rPr>
              <w:t>ARRECADAÇÃO ANUAL DO SISTEMA</w:t>
            </w:r>
          </w:p>
          <w:p w:rsidR="00410573" w:rsidRPr="005B3A55" w:rsidRDefault="00410573" w:rsidP="00410573">
            <w:pPr>
              <w:pStyle w:val="PargrafodaLista"/>
              <w:spacing w:after="0" w:line="240" w:lineRule="auto"/>
              <w:ind w:left="0"/>
              <w:jc w:val="center"/>
              <w:rPr>
                <w:rFonts w:ascii="Times New Roman" w:hAnsi="Times New Roman"/>
                <w:b/>
                <w:spacing w:val="20"/>
                <w:sz w:val="24"/>
                <w:szCs w:val="24"/>
              </w:rPr>
            </w:pPr>
            <w:r w:rsidRPr="005B3A55">
              <w:rPr>
                <w:rFonts w:ascii="Times New Roman" w:hAnsi="Times New Roman"/>
                <w:b/>
                <w:spacing w:val="20"/>
                <w:sz w:val="24"/>
                <w:szCs w:val="24"/>
              </w:rPr>
              <w:t>(</w:t>
            </w:r>
            <w:r w:rsidRPr="005B3A55">
              <w:rPr>
                <w:rFonts w:ascii="Times New Roman" w:hAnsi="Times New Roman"/>
                <w:spacing w:val="20"/>
                <w:sz w:val="24"/>
                <w:szCs w:val="24"/>
              </w:rPr>
              <w:t>Tarifa de Limpeza Pública)</w:t>
            </w:r>
          </w:p>
        </w:tc>
        <w:tc>
          <w:tcPr>
            <w:tcW w:w="0" w:type="auto"/>
            <w:shd w:val="clear" w:color="auto" w:fill="FFFFFF" w:themeFill="background1"/>
            <w:vAlign w:val="center"/>
          </w:tcPr>
          <w:p w:rsidR="00410573" w:rsidRPr="00E5698E" w:rsidRDefault="00410573" w:rsidP="00E5698E">
            <w:pPr>
              <w:pStyle w:val="PargrafodaLista"/>
              <w:spacing w:line="360" w:lineRule="auto"/>
              <w:ind w:left="0"/>
              <w:jc w:val="center"/>
              <w:rPr>
                <w:rFonts w:ascii="Times New Roman" w:hAnsi="Times New Roman"/>
                <w:b/>
                <w:spacing w:val="20"/>
                <w:sz w:val="24"/>
                <w:szCs w:val="24"/>
                <w:highlight w:val="yellow"/>
              </w:rPr>
            </w:pPr>
            <w:r w:rsidRPr="00E5698E">
              <w:rPr>
                <w:rFonts w:ascii="Times New Roman" w:hAnsi="Times New Roman"/>
                <w:b/>
                <w:spacing w:val="20"/>
                <w:sz w:val="24"/>
                <w:szCs w:val="24"/>
              </w:rPr>
              <w:t>R$ 948.206,02</w:t>
            </w:r>
          </w:p>
        </w:tc>
      </w:tr>
      <w:tr w:rsidR="00410573" w:rsidRPr="005B3A55" w:rsidTr="00E5698E">
        <w:trPr>
          <w:trHeight w:hRule="exact" w:val="340"/>
          <w:jc w:val="center"/>
        </w:trPr>
        <w:tc>
          <w:tcPr>
            <w:tcW w:w="0" w:type="auto"/>
            <w:shd w:val="clear" w:color="auto" w:fill="FF0000"/>
          </w:tcPr>
          <w:p w:rsidR="00410573" w:rsidRPr="005B3A55" w:rsidRDefault="00410573" w:rsidP="00410573">
            <w:pPr>
              <w:pStyle w:val="PargrafodaLista"/>
              <w:spacing w:line="360" w:lineRule="auto"/>
              <w:ind w:left="0"/>
              <w:jc w:val="center"/>
              <w:rPr>
                <w:rFonts w:ascii="Times New Roman" w:hAnsi="Times New Roman"/>
                <w:b/>
                <w:spacing w:val="20"/>
                <w:sz w:val="24"/>
                <w:szCs w:val="24"/>
              </w:rPr>
            </w:pPr>
            <w:r w:rsidRPr="005B3A55">
              <w:rPr>
                <w:rFonts w:ascii="Times New Roman" w:hAnsi="Times New Roman"/>
                <w:b/>
                <w:color w:val="FFFFFF" w:themeColor="background1"/>
                <w:spacing w:val="20"/>
                <w:sz w:val="24"/>
                <w:szCs w:val="24"/>
              </w:rPr>
              <w:t>DÉFICIT</w:t>
            </w:r>
          </w:p>
        </w:tc>
        <w:tc>
          <w:tcPr>
            <w:tcW w:w="0" w:type="auto"/>
            <w:shd w:val="clear" w:color="auto" w:fill="FFFFFF" w:themeFill="background1"/>
            <w:vAlign w:val="center"/>
          </w:tcPr>
          <w:p w:rsidR="00410573" w:rsidRPr="00E5698E" w:rsidRDefault="00E5698E" w:rsidP="00E5698E">
            <w:pPr>
              <w:pStyle w:val="PargrafodaLista"/>
              <w:spacing w:line="360" w:lineRule="auto"/>
              <w:ind w:left="0"/>
              <w:jc w:val="center"/>
              <w:rPr>
                <w:rFonts w:ascii="Times New Roman" w:hAnsi="Times New Roman"/>
                <w:b/>
                <w:spacing w:val="20"/>
                <w:sz w:val="24"/>
                <w:szCs w:val="24"/>
              </w:rPr>
            </w:pPr>
            <w:r w:rsidRPr="00E5698E">
              <w:rPr>
                <w:rFonts w:ascii="Times New Roman" w:hAnsi="Times New Roman"/>
                <w:b/>
                <w:spacing w:val="20"/>
                <w:sz w:val="24"/>
                <w:szCs w:val="24"/>
              </w:rPr>
              <w:t xml:space="preserve">R$ </w:t>
            </w:r>
            <w:r w:rsidR="00410573" w:rsidRPr="00E5698E">
              <w:rPr>
                <w:rFonts w:ascii="Times New Roman" w:hAnsi="Times New Roman"/>
                <w:b/>
                <w:spacing w:val="20"/>
                <w:sz w:val="24"/>
                <w:szCs w:val="24"/>
              </w:rPr>
              <w:t>2.713.655,07</w:t>
            </w:r>
          </w:p>
        </w:tc>
      </w:tr>
    </w:tbl>
    <w:p w:rsidR="00410573" w:rsidRPr="005B3A55" w:rsidRDefault="00410573" w:rsidP="00410573">
      <w:pPr>
        <w:pStyle w:val="Tabela"/>
      </w:pPr>
      <w:bookmarkStart w:id="302" w:name="_Toc334695019"/>
      <w:r w:rsidRPr="005B3A55">
        <w:t xml:space="preserve">Tabela </w:t>
      </w:r>
      <w:r>
        <w:t>64</w:t>
      </w:r>
      <w:r w:rsidRPr="005B3A55">
        <w:t xml:space="preserve">. </w:t>
      </w:r>
      <w:r w:rsidRPr="00410573">
        <w:rPr>
          <w:b w:val="0"/>
        </w:rPr>
        <w:t>Cálculo do déficit da gestão de resíduos sólidos</w:t>
      </w:r>
      <w:bookmarkEnd w:id="302"/>
    </w:p>
    <w:p w:rsidR="00410573" w:rsidRPr="005B3A55" w:rsidRDefault="00410573" w:rsidP="00E5698E">
      <w:pPr>
        <w:ind w:firstLine="1134"/>
        <w:jc w:val="both"/>
        <w:rPr>
          <w:rFonts w:ascii="Times New Roman" w:hAnsi="Times New Roman"/>
          <w:spacing w:val="20"/>
        </w:rPr>
      </w:pP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No entanto, é preciso salientar que há custos que invariavelmente serão de responsabilidade do Município, os quais totalizam R$ 1.413.135,55. A arrecadação mediante “Tarifa de Limpeza Pública”, como veremos, é inconstitucional. Logo, cabe a Prefeitura arcar, sem contraprestação específica, com o valor de R$ 1.413.135,55, o restante de R$ 2.248.725,54 pode ser custeado por fonte específica, como veremos.</w:t>
      </w: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Explicando melhor: em alguns serviços públicos são lícitas (e necessárias) as cobranças pelo Poder Público, como forma de contraprestação do serviço que está sendo prestado ao cidadão. De acordo com a Tabela 27, somente os serviços de varrição de vias públicas, limpeza de praças, rotatórias, feiras livres e similares, capina e roçada, que reunidos acumulam um custo anual de R$ 1.413.135,55, devem ser prestados pelo Poder Público sem contraprestação do cidadão. Todos os outros serviços (Coleta, Transporte, Destinação e Disposição Final) são passíveis de cobrança, totalizando anualmente R$ 2.248.725,54.</w:t>
      </w: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Portanto, o sistema de cobrança a ser adotado deve, primeiramente, corrigir a inconstitucionalidade, e focar somente para os serviços divisíveis.</w:t>
      </w:r>
    </w:p>
    <w:p w:rsidR="00410573" w:rsidRPr="005B3A55" w:rsidRDefault="00410573" w:rsidP="00E5698E">
      <w:pPr>
        <w:ind w:firstLine="1134"/>
        <w:rPr>
          <w:rFonts w:ascii="Times New Roman" w:hAnsi="Times New Roman"/>
          <w:b/>
          <w:spacing w:val="20"/>
        </w:rPr>
      </w:pPr>
    </w:p>
    <w:p w:rsidR="00410573" w:rsidRPr="005B3A55" w:rsidRDefault="00410573" w:rsidP="00E5698E">
      <w:pPr>
        <w:pStyle w:val="Ttulo3"/>
        <w:ind w:left="709"/>
        <w:jc w:val="both"/>
      </w:pPr>
      <w:bookmarkStart w:id="303" w:name="_Toc335639938"/>
      <w:r w:rsidRPr="005B3A55">
        <w:t>7.2</w:t>
      </w:r>
      <w:r w:rsidR="00E5698E">
        <w:t>.2</w:t>
      </w:r>
      <w:r w:rsidRPr="005B3A55">
        <w:t xml:space="preserve"> Inconstitucionalidade da Cobrança de Taxa de Limpeza Pública</w:t>
      </w:r>
      <w:bookmarkEnd w:id="303"/>
    </w:p>
    <w:p w:rsidR="00410573" w:rsidRPr="005B3A55" w:rsidRDefault="00410573" w:rsidP="00E5698E">
      <w:pPr>
        <w:ind w:firstLine="1134"/>
        <w:jc w:val="both"/>
        <w:rPr>
          <w:rFonts w:ascii="Times New Roman" w:hAnsi="Times New Roman"/>
          <w:spacing w:val="20"/>
        </w:rPr>
      </w:pPr>
    </w:p>
    <w:p w:rsidR="00410573" w:rsidRPr="005B3A55" w:rsidRDefault="00410573" w:rsidP="00410573">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Ao cobrar a Taxa de Limpeza Pública, o Município de Orlândia ofende categoricamente a Constituição da República. Para o correto entendimento desse tópico, necessário se faz pontuar sobre a natureza jurídica da taxa. O CTN preceitua que: </w:t>
      </w:r>
    </w:p>
    <w:p w:rsidR="00410573" w:rsidRDefault="00410573" w:rsidP="00410573">
      <w:pPr>
        <w:spacing w:before="120" w:after="120" w:line="360" w:lineRule="auto"/>
        <w:ind w:left="1134"/>
        <w:jc w:val="both"/>
        <w:rPr>
          <w:rFonts w:ascii="Times New Roman" w:hAnsi="Times New Roman"/>
          <w:i/>
          <w:spacing w:val="20"/>
          <w:sz w:val="20"/>
        </w:rPr>
      </w:pPr>
    </w:p>
    <w:p w:rsidR="00410573" w:rsidRPr="00CF7160" w:rsidRDefault="00410573" w:rsidP="00410573">
      <w:pPr>
        <w:spacing w:before="120" w:after="120" w:line="360" w:lineRule="auto"/>
        <w:ind w:left="1701"/>
        <w:jc w:val="both"/>
        <w:rPr>
          <w:rFonts w:ascii="Times New Roman" w:hAnsi="Times New Roman"/>
          <w:i/>
          <w:spacing w:val="20"/>
          <w:sz w:val="20"/>
        </w:rPr>
      </w:pPr>
      <w:r w:rsidRPr="00CF7160">
        <w:rPr>
          <w:rFonts w:ascii="Times New Roman" w:hAnsi="Times New Roman"/>
          <w:i/>
          <w:spacing w:val="20"/>
          <w:sz w:val="20"/>
        </w:rPr>
        <w:lastRenderedPageBreak/>
        <w:t xml:space="preserve">Art. 77. As taxas cobradas pela União, pelos Estados, pelo Distrito Federal ou pelos Municípios, no âmbito de suas respectivas atribuições, têm como fato gerador o exercício regular do poder de polícia, ou a utilização, efetiva ou potencial, de serviço público específico e divisível, prestado ao contribuinte ou posto à sua disposição. </w:t>
      </w:r>
    </w:p>
    <w:p w:rsidR="00410573" w:rsidRPr="00CF7160" w:rsidRDefault="00410573" w:rsidP="00410573">
      <w:pPr>
        <w:spacing w:before="120" w:after="120" w:line="360" w:lineRule="auto"/>
        <w:ind w:left="1701"/>
        <w:jc w:val="both"/>
        <w:rPr>
          <w:rFonts w:ascii="Times New Roman" w:hAnsi="Times New Roman"/>
          <w:i/>
          <w:spacing w:val="20"/>
          <w:sz w:val="20"/>
        </w:rPr>
      </w:pPr>
    </w:p>
    <w:p w:rsidR="00410573" w:rsidRPr="00CF7160" w:rsidRDefault="00410573" w:rsidP="00410573">
      <w:pPr>
        <w:spacing w:before="120" w:after="120" w:line="360" w:lineRule="auto"/>
        <w:ind w:left="1701"/>
        <w:jc w:val="both"/>
        <w:rPr>
          <w:rFonts w:ascii="Times New Roman" w:hAnsi="Times New Roman"/>
          <w:i/>
          <w:spacing w:val="20"/>
          <w:sz w:val="20"/>
        </w:rPr>
      </w:pPr>
      <w:r w:rsidRPr="00CF7160">
        <w:rPr>
          <w:rFonts w:ascii="Times New Roman" w:hAnsi="Times New Roman"/>
          <w:i/>
          <w:spacing w:val="20"/>
          <w:sz w:val="20"/>
        </w:rPr>
        <w:t>Art. 79. Os serviços públicos a que se refere o artigo 77 consideram-se: II - específicos, quando possam ser destacados em unidades autônomas de intervenção, de unidade, ou de necessidades públicas;</w:t>
      </w:r>
      <w:proofErr w:type="gramStart"/>
      <w:r w:rsidRPr="00CF7160">
        <w:rPr>
          <w:rFonts w:ascii="Times New Roman" w:hAnsi="Times New Roman"/>
          <w:i/>
          <w:spacing w:val="20"/>
          <w:sz w:val="20"/>
        </w:rPr>
        <w:t xml:space="preserve">  </w:t>
      </w:r>
      <w:proofErr w:type="gramEnd"/>
      <w:r w:rsidRPr="00CF7160">
        <w:rPr>
          <w:rFonts w:ascii="Times New Roman" w:hAnsi="Times New Roman"/>
          <w:i/>
          <w:spacing w:val="20"/>
          <w:sz w:val="20"/>
        </w:rPr>
        <w:t xml:space="preserve">III - divisíveis, quando suscetíveis de utilização, separadamente, por parte de cada um dos seus usuários. </w:t>
      </w:r>
    </w:p>
    <w:p w:rsidR="00410573" w:rsidRDefault="00410573" w:rsidP="00410573">
      <w:pPr>
        <w:spacing w:before="120" w:after="120" w:line="360" w:lineRule="auto"/>
        <w:ind w:firstLine="1134"/>
        <w:jc w:val="both"/>
        <w:rPr>
          <w:rFonts w:ascii="Times New Roman" w:hAnsi="Times New Roman"/>
          <w:spacing w:val="20"/>
        </w:rPr>
      </w:pP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Estes preceitos estão em consonância com o inciso II do artigo 145 da CF/88 que prevê que: </w:t>
      </w:r>
    </w:p>
    <w:p w:rsidR="00410573" w:rsidRPr="005B3A55" w:rsidRDefault="00410573" w:rsidP="00E5698E">
      <w:pPr>
        <w:rPr>
          <w:rFonts w:ascii="Times New Roman" w:hAnsi="Times New Roman"/>
          <w:spacing w:val="20"/>
        </w:rPr>
      </w:pPr>
    </w:p>
    <w:p w:rsidR="00410573" w:rsidRPr="00CF7160" w:rsidRDefault="00410573" w:rsidP="00410573">
      <w:pPr>
        <w:spacing w:before="120" w:after="120" w:line="360" w:lineRule="auto"/>
        <w:ind w:left="1701"/>
        <w:jc w:val="both"/>
        <w:rPr>
          <w:rFonts w:ascii="Times New Roman" w:hAnsi="Times New Roman"/>
          <w:i/>
          <w:spacing w:val="20"/>
          <w:sz w:val="20"/>
        </w:rPr>
      </w:pPr>
      <w:r w:rsidRPr="00CF7160">
        <w:rPr>
          <w:rFonts w:ascii="Times New Roman" w:hAnsi="Times New Roman"/>
          <w:i/>
          <w:spacing w:val="20"/>
          <w:sz w:val="20"/>
        </w:rPr>
        <w:t xml:space="preserve">Art. 145. A União, os Estados, o Distrito Federal e os Municípios poderão instituir os seguintes tributos: </w:t>
      </w:r>
    </w:p>
    <w:p w:rsidR="00410573" w:rsidRPr="00CF7160" w:rsidRDefault="00410573" w:rsidP="00410573">
      <w:pPr>
        <w:spacing w:before="120" w:after="120" w:line="360" w:lineRule="auto"/>
        <w:ind w:left="1701"/>
        <w:jc w:val="both"/>
        <w:rPr>
          <w:rFonts w:ascii="Times New Roman" w:hAnsi="Times New Roman"/>
          <w:i/>
          <w:spacing w:val="20"/>
          <w:sz w:val="20"/>
        </w:rPr>
      </w:pPr>
      <w:r w:rsidRPr="00CF7160">
        <w:rPr>
          <w:rFonts w:ascii="Times New Roman" w:hAnsi="Times New Roman"/>
          <w:i/>
          <w:spacing w:val="20"/>
          <w:sz w:val="20"/>
        </w:rPr>
        <w:t>(...) II - taxas, em razão do exercício do poder de polícia ou pela utilização, efetiva ou potencial, de serviços públicos específicos e divisíveis, prestados ao contribuinte ou postos a sua disposição;</w:t>
      </w:r>
    </w:p>
    <w:p w:rsidR="00410573" w:rsidRPr="005B3A55" w:rsidRDefault="00410573" w:rsidP="00E5698E">
      <w:pPr>
        <w:rPr>
          <w:rFonts w:ascii="Times New Roman" w:hAnsi="Times New Roman"/>
          <w:spacing w:val="20"/>
        </w:rPr>
      </w:pP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Logo, todo e qualquer serviço que for de natureza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i/>
          <w:spacing w:val="20"/>
        </w:rPr>
        <w:t xml:space="preserve"> </w:t>
      </w:r>
      <w:r w:rsidRPr="005B3A55">
        <w:rPr>
          <w:rFonts w:ascii="Times New Roman" w:hAnsi="Times New Roman"/>
          <w:spacing w:val="20"/>
        </w:rPr>
        <w:t>e for indivisível, não pode ser objeto de taxa (ou tarifa). No caso em questão, denota-se que o serviço de limpeza pública não preenche os requisitos da especificidade e divisibilidade, porquanto realizados em benefício da população em geral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spacing w:val="20"/>
        </w:rPr>
        <w:t>) e de forma indivisível, tais como os de desobstrução e desinfecção de galerias, terraplanagem, nivelamento, aplicação de herbicidas, assepsia e drenagem de águas estancadas, combate à erosão, conservação do passeio público, guias e sarjetas, manutenção e controle do curso das águas, impondo seja afastada sua exigibilidade, por falta de amparo legal.</w:t>
      </w:r>
    </w:p>
    <w:p w:rsidR="00410573" w:rsidRPr="005B3A55" w:rsidRDefault="00410573" w:rsidP="00E5698E">
      <w:pPr>
        <w:spacing w:before="120" w:after="120" w:line="360" w:lineRule="auto"/>
        <w:ind w:firstLine="709"/>
        <w:jc w:val="both"/>
        <w:rPr>
          <w:rFonts w:ascii="Times New Roman" w:hAnsi="Times New Roman"/>
          <w:i/>
          <w:spacing w:val="20"/>
        </w:rPr>
      </w:pPr>
      <w:r w:rsidRPr="005B3A55">
        <w:rPr>
          <w:rFonts w:ascii="Times New Roman" w:hAnsi="Times New Roman"/>
          <w:spacing w:val="20"/>
        </w:rPr>
        <w:lastRenderedPageBreak/>
        <w:t xml:space="preserve">Sobre o tema, na </w:t>
      </w:r>
      <w:r w:rsidR="00CE406F">
        <w:rPr>
          <w:rFonts w:ascii="Times New Roman" w:hAnsi="Times New Roman"/>
          <w:spacing w:val="20"/>
        </w:rPr>
        <w:t>citação</w:t>
      </w:r>
      <w:r w:rsidRPr="005B3A55">
        <w:rPr>
          <w:rFonts w:ascii="Times New Roman" w:hAnsi="Times New Roman"/>
          <w:spacing w:val="20"/>
        </w:rPr>
        <w:t xml:space="preserve"> </w:t>
      </w:r>
      <w:r w:rsidR="00CE406F">
        <w:rPr>
          <w:rFonts w:ascii="Times New Roman" w:hAnsi="Times New Roman"/>
          <w:spacing w:val="20"/>
        </w:rPr>
        <w:t>da</w:t>
      </w:r>
      <w:r w:rsidRPr="005B3A55">
        <w:rPr>
          <w:rFonts w:ascii="Times New Roman" w:hAnsi="Times New Roman"/>
          <w:spacing w:val="20"/>
        </w:rPr>
        <w:t xml:space="preserve"> obra Curso de Direito Constitucional Tributário</w:t>
      </w:r>
      <w:r w:rsidR="00CE406F">
        <w:rPr>
          <w:rFonts w:ascii="Times New Roman" w:hAnsi="Times New Roman"/>
          <w:spacing w:val="20"/>
        </w:rPr>
        <w:t xml:space="preserve"> (CARRAZZA,</w:t>
      </w:r>
      <w:r w:rsidR="00357DFD">
        <w:rPr>
          <w:rFonts w:ascii="Times New Roman" w:hAnsi="Times New Roman"/>
          <w:spacing w:val="20"/>
        </w:rPr>
        <w:t xml:space="preserve"> 2005): </w:t>
      </w:r>
      <w:r w:rsidRPr="005B3A55">
        <w:rPr>
          <w:rFonts w:ascii="Times New Roman" w:hAnsi="Times New Roman"/>
          <w:i/>
          <w:spacing w:val="20"/>
        </w:rPr>
        <w:t xml:space="preserve">“... os serviços públicos específicos, também chamados singulares, são os prestados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singuli</w:t>
      </w:r>
      <w:proofErr w:type="spellEnd"/>
      <w:r w:rsidRPr="005B3A55">
        <w:rPr>
          <w:rFonts w:ascii="Times New Roman" w:hAnsi="Times New Roman"/>
          <w:i/>
          <w:spacing w:val="20"/>
        </w:rPr>
        <w:t xml:space="preserve"> Referem-se a uma pessoa ou a um número determinado (ou, pelo menos, determinável) de pessoas. São de utilização individual e mensurável. Gozam, portanto, de divisibilidade, é dizer, da possibilidade de avaliar-se a utilização efetiva ou potencial, individualmente considerada. E o caso dos serviços de telefone, de transporte coletivo, de fornecimento domiciliar de água potável, de gás, de energia elétrica etc. Estes, sim, podem ser custeados por meio de taxas de serviços”.</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Ensina </w:t>
      </w:r>
      <w:proofErr w:type="spellStart"/>
      <w:r w:rsidRPr="005B3A55">
        <w:rPr>
          <w:rFonts w:ascii="Times New Roman" w:hAnsi="Times New Roman"/>
          <w:spacing w:val="20"/>
        </w:rPr>
        <w:t>Hely</w:t>
      </w:r>
      <w:proofErr w:type="spellEnd"/>
      <w:r w:rsidRPr="005B3A55">
        <w:rPr>
          <w:rFonts w:ascii="Times New Roman" w:hAnsi="Times New Roman"/>
          <w:spacing w:val="20"/>
        </w:rPr>
        <w:t xml:space="preserve"> Lopes Meirelles que </w:t>
      </w:r>
      <w:r w:rsidRPr="005B3A55">
        <w:rPr>
          <w:rFonts w:ascii="Times New Roman" w:hAnsi="Times New Roman"/>
          <w:i/>
          <w:spacing w:val="20"/>
        </w:rPr>
        <w:t>“esses serviços satisfazem individualmente a população sem que se erijam em direito subjetivo de qualquer administração à sua obtenção para o seu domicílio, para sua rua ou para seu bairro. Estes serviços são indivisíveis, isto é, não mensuráveis na sua utilização. Daí por que, normalmente, os serviços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i/>
          <w:spacing w:val="20"/>
        </w:rPr>
        <w:t>' devem ser mantidos por imposto (tributo geral) e não por taxa ou tarifa que é remuneração mensurável e proporcional ao uso individual do serviço”.</w:t>
      </w:r>
      <w:r w:rsidRPr="005B3A55">
        <w:rPr>
          <w:rFonts w:ascii="Times New Roman" w:hAnsi="Times New Roman"/>
          <w:spacing w:val="20"/>
        </w:rPr>
        <w:t xml:space="preserve"> </w:t>
      </w:r>
      <w:r w:rsidRPr="003114A4">
        <w:rPr>
          <w:rFonts w:ascii="Times New Roman" w:hAnsi="Times New Roman"/>
          <w:spacing w:val="20"/>
        </w:rPr>
        <w:t>(</w:t>
      </w:r>
      <w:r w:rsidR="003114A4" w:rsidRPr="003114A4">
        <w:rPr>
          <w:rFonts w:ascii="Times New Roman" w:hAnsi="Times New Roman"/>
          <w:spacing w:val="20"/>
        </w:rPr>
        <w:t>MEIRELLES, 2003</w:t>
      </w:r>
      <w:r w:rsidRPr="003114A4">
        <w:rPr>
          <w:rFonts w:ascii="Times New Roman" w:hAnsi="Times New Roman"/>
          <w:spacing w:val="20"/>
        </w:rPr>
        <w:t>)</w:t>
      </w:r>
    </w:p>
    <w:p w:rsidR="00410573" w:rsidRPr="005B3A55" w:rsidRDefault="00410573" w:rsidP="00410573">
      <w:pPr>
        <w:spacing w:before="120" w:after="120" w:line="360" w:lineRule="auto"/>
        <w:ind w:firstLine="1134"/>
        <w:jc w:val="both"/>
        <w:rPr>
          <w:rFonts w:ascii="Times New Roman" w:hAnsi="Times New Roman"/>
          <w:spacing w:val="20"/>
        </w:rPr>
      </w:pPr>
      <w:r w:rsidRPr="005B3A55">
        <w:rPr>
          <w:rFonts w:ascii="Times New Roman" w:hAnsi="Times New Roman"/>
          <w:spacing w:val="20"/>
        </w:rPr>
        <w:t>A jurisprudência do Supremo Tribunal Federal não destoa:</w:t>
      </w:r>
    </w:p>
    <w:p w:rsidR="00410573" w:rsidRPr="005B3A55" w:rsidRDefault="00410573" w:rsidP="00E5698E">
      <w:pPr>
        <w:ind w:left="1134"/>
        <w:jc w:val="both"/>
        <w:rPr>
          <w:rFonts w:ascii="Times New Roman" w:hAnsi="Times New Roman"/>
          <w:spacing w:val="20"/>
        </w:rPr>
      </w:pPr>
    </w:p>
    <w:p w:rsidR="00410573" w:rsidRPr="007C2EE0" w:rsidRDefault="00410573" w:rsidP="00410573">
      <w:pPr>
        <w:spacing w:before="120" w:after="120" w:line="360" w:lineRule="auto"/>
        <w:ind w:left="1134"/>
        <w:jc w:val="both"/>
        <w:rPr>
          <w:rFonts w:ascii="Times New Roman" w:hAnsi="Times New Roman"/>
          <w:i/>
          <w:spacing w:val="20"/>
          <w:sz w:val="20"/>
        </w:rPr>
      </w:pPr>
      <w:r w:rsidRPr="007C2EE0">
        <w:rPr>
          <w:rFonts w:ascii="Times New Roman" w:hAnsi="Times New Roman"/>
          <w:b/>
          <w:i/>
          <w:spacing w:val="20"/>
          <w:sz w:val="20"/>
        </w:rPr>
        <w:t>Taxa de Limpeza Pública: ilegitimidade.</w:t>
      </w:r>
      <w:r w:rsidRPr="007C2EE0">
        <w:rPr>
          <w:rFonts w:ascii="Times New Roman" w:hAnsi="Times New Roman"/>
          <w:i/>
          <w:spacing w:val="20"/>
          <w:sz w:val="20"/>
        </w:rPr>
        <w:t xml:space="preserve"> Assentou o plenário do STF (RE 199.969, Galvão, DJ 6.2.98), que ela tem por fato gerador prestação de serviço inespecífico, não mensurável, indivisível e insuscetível de ser </w:t>
      </w:r>
      <w:proofErr w:type="gramStart"/>
      <w:r w:rsidRPr="007C2EE0">
        <w:rPr>
          <w:rFonts w:ascii="Times New Roman" w:hAnsi="Times New Roman"/>
          <w:i/>
          <w:spacing w:val="20"/>
          <w:sz w:val="20"/>
        </w:rPr>
        <w:t>referido a determinado contribuinte</w:t>
      </w:r>
      <w:proofErr w:type="gramEnd"/>
      <w:r w:rsidRPr="007C2EE0">
        <w:rPr>
          <w:rFonts w:ascii="Times New Roman" w:hAnsi="Times New Roman"/>
          <w:i/>
          <w:spacing w:val="20"/>
          <w:sz w:val="20"/>
        </w:rPr>
        <w:t>. (AI - AgR. 501679/MG).</w:t>
      </w:r>
    </w:p>
    <w:p w:rsidR="00410573" w:rsidRPr="007C2EE0" w:rsidRDefault="00410573" w:rsidP="00E5698E">
      <w:pPr>
        <w:ind w:left="1134"/>
        <w:jc w:val="both"/>
        <w:rPr>
          <w:rFonts w:ascii="Times New Roman" w:hAnsi="Times New Roman"/>
          <w:i/>
          <w:spacing w:val="20"/>
          <w:sz w:val="20"/>
        </w:rPr>
      </w:pPr>
    </w:p>
    <w:p w:rsidR="00410573" w:rsidRPr="007C2EE0" w:rsidRDefault="00410573" w:rsidP="00410573">
      <w:pPr>
        <w:spacing w:before="120" w:after="120" w:line="360" w:lineRule="auto"/>
        <w:ind w:left="1134"/>
        <w:jc w:val="both"/>
        <w:rPr>
          <w:rFonts w:ascii="Times New Roman" w:hAnsi="Times New Roman"/>
          <w:i/>
          <w:spacing w:val="20"/>
          <w:sz w:val="20"/>
        </w:rPr>
      </w:pPr>
      <w:r w:rsidRPr="007C2EE0">
        <w:rPr>
          <w:rFonts w:ascii="Times New Roman" w:hAnsi="Times New Roman"/>
          <w:b/>
          <w:i/>
          <w:spacing w:val="20"/>
          <w:sz w:val="20"/>
        </w:rPr>
        <w:t>Taxa de limpeza pública instituída pelo município de Araras:</w:t>
      </w:r>
      <w:r w:rsidRPr="007C2EE0">
        <w:rPr>
          <w:rFonts w:ascii="Times New Roman" w:hAnsi="Times New Roman"/>
          <w:i/>
          <w:spacing w:val="20"/>
          <w:sz w:val="20"/>
        </w:rPr>
        <w:t xml:space="preserve"> inconstitucionalidade, conforme jurisprudência pacífica do Tribunal, por ter como fato gerador prestação de serviço não específico nem mensurável, indivisível e insusceptível de ser </w:t>
      </w:r>
      <w:proofErr w:type="gramStart"/>
      <w:r w:rsidRPr="007C2EE0">
        <w:rPr>
          <w:rFonts w:ascii="Times New Roman" w:hAnsi="Times New Roman"/>
          <w:i/>
          <w:spacing w:val="20"/>
          <w:sz w:val="20"/>
        </w:rPr>
        <w:t>referido a determinado contribuinte'''</w:t>
      </w:r>
      <w:proofErr w:type="gramEnd"/>
      <w:r w:rsidRPr="007C2EE0">
        <w:rPr>
          <w:rFonts w:ascii="Times New Roman" w:hAnsi="Times New Roman"/>
          <w:i/>
          <w:spacing w:val="20"/>
          <w:sz w:val="20"/>
        </w:rPr>
        <w:t>' (Agravo Regimental no Recurso Extraordinário 355.462-0 - São Paulo, rei. Ministro Sepúlveda Pertence).</w:t>
      </w:r>
    </w:p>
    <w:p w:rsidR="00410573" w:rsidRPr="005B3A55" w:rsidRDefault="00410573" w:rsidP="00E5698E">
      <w:pPr>
        <w:rPr>
          <w:rFonts w:ascii="Times New Roman" w:hAnsi="Times New Roman"/>
          <w:spacing w:val="20"/>
        </w:rPr>
      </w:pP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lastRenderedPageBreak/>
        <w:t xml:space="preserve">Os serviços de limpeza pública, como os de capinação, varrição, lavagem de vias e logradouros públicos, bem como a limpeza de córregos, bueiros e galerias pluviais atendem a interesses gerais </w:t>
      </w:r>
      <w:r w:rsidRPr="005B3A55">
        <w:rPr>
          <w:rFonts w:ascii="Times New Roman" w:hAnsi="Times New Roman"/>
          <w:i/>
          <w:spacing w:val="20"/>
        </w:rPr>
        <w:t>(</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i/>
          <w:spacing w:val="20"/>
        </w:rPr>
        <w:t>)</w:t>
      </w:r>
      <w:r w:rsidRPr="005B3A55">
        <w:rPr>
          <w:rFonts w:ascii="Times New Roman" w:hAnsi="Times New Roman"/>
          <w:spacing w:val="20"/>
        </w:rPr>
        <w:t xml:space="preserve"> do povo usuário e não a interesses individuais </w:t>
      </w:r>
      <w:r w:rsidRPr="005B3A55">
        <w:rPr>
          <w:rFonts w:ascii="Times New Roman" w:hAnsi="Times New Roman"/>
          <w:i/>
          <w:spacing w:val="20"/>
        </w:rPr>
        <w:t>(</w:t>
      </w:r>
      <w:proofErr w:type="spellStart"/>
      <w:r w:rsidRPr="005B3A55">
        <w:rPr>
          <w:rFonts w:ascii="Times New Roman" w:hAnsi="Times New Roman"/>
          <w:i/>
          <w:spacing w:val="20"/>
        </w:rPr>
        <w:t>uti</w:t>
      </w:r>
      <w:proofErr w:type="spellEnd"/>
      <w:r w:rsidRPr="005B3A55">
        <w:rPr>
          <w:rFonts w:ascii="Times New Roman" w:hAnsi="Times New Roman"/>
          <w:i/>
          <w:spacing w:val="20"/>
        </w:rPr>
        <w:t xml:space="preserve"> </w:t>
      </w:r>
      <w:proofErr w:type="spellStart"/>
      <w:r w:rsidRPr="005B3A55">
        <w:rPr>
          <w:rFonts w:ascii="Times New Roman" w:hAnsi="Times New Roman"/>
          <w:i/>
          <w:spacing w:val="20"/>
        </w:rPr>
        <w:t>singuli</w:t>
      </w:r>
      <w:proofErr w:type="spellEnd"/>
      <w:r w:rsidRPr="005B3A55">
        <w:rPr>
          <w:rFonts w:ascii="Times New Roman" w:hAnsi="Times New Roman"/>
          <w:i/>
          <w:spacing w:val="20"/>
        </w:rPr>
        <w:t>)</w:t>
      </w:r>
      <w:r w:rsidRPr="005B3A55">
        <w:rPr>
          <w:rFonts w:ascii="Times New Roman" w:hAnsi="Times New Roman"/>
          <w:spacing w:val="20"/>
        </w:rPr>
        <w:t xml:space="preserve"> dos moradores, sendo inespecíficos e indivisíveis, daí porque o seu custeio só pode ocorrer por meio de impostos e não por taxa, ou por tarifa.</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Não se pode aventar que, somente seria inconstitucional se a taxa </w:t>
      </w:r>
      <w:proofErr w:type="gramStart"/>
      <w:r w:rsidRPr="005B3A55">
        <w:rPr>
          <w:rFonts w:ascii="Times New Roman" w:hAnsi="Times New Roman"/>
          <w:spacing w:val="20"/>
        </w:rPr>
        <w:t>fosse em</w:t>
      </w:r>
      <w:proofErr w:type="gramEnd"/>
      <w:r w:rsidRPr="005B3A55">
        <w:rPr>
          <w:rFonts w:ascii="Times New Roman" w:hAnsi="Times New Roman"/>
          <w:spacing w:val="20"/>
        </w:rPr>
        <w:t xml:space="preserve"> razão do serviço prestado diretamente pelo Município, já que inespecíficos e indivisíveis; e, de outro lado, se o Ente Público faz a concessão desses serviços, o </w:t>
      </w:r>
      <w:r w:rsidRPr="00E5698E">
        <w:rPr>
          <w:rFonts w:ascii="Times New Roman" w:hAnsi="Times New Roman"/>
          <w:spacing w:val="20"/>
        </w:rPr>
        <w:t>concession</w:t>
      </w:r>
      <w:r w:rsidRPr="005B3A55">
        <w:rPr>
          <w:rFonts w:ascii="Times New Roman" w:hAnsi="Times New Roman"/>
          <w:spacing w:val="20"/>
        </w:rPr>
        <w:t xml:space="preserve">ário estaria autorizado a cobrar, agora mediante tarifa, por esses mesmos serviços inespecíficos e indivisíveis. </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Não há dúvida de que é possível a concessão dos serviços de saneamento básico e limpeza urbana, nos moldes propostos pela Lei n. 9.074/1995 (art. 2º), bem como a cobrança de tarifa, pela empresa, por serviços por ela prestados em prol da comunidade. Isto, contudo, não autoriza a empresa a cobrar tarifas por serviços de natureza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spacing w:val="20"/>
        </w:rPr>
        <w:t xml:space="preserve">, manifestamente inespecíficos e indivisíveis. </w:t>
      </w:r>
      <w:proofErr w:type="gramStart"/>
      <w:r w:rsidRPr="005B3A55">
        <w:rPr>
          <w:rFonts w:ascii="Times New Roman" w:hAnsi="Times New Roman"/>
          <w:spacing w:val="20"/>
        </w:rPr>
        <w:t>Se é</w:t>
      </w:r>
      <w:proofErr w:type="gramEnd"/>
      <w:r w:rsidRPr="005B3A55">
        <w:rPr>
          <w:rFonts w:ascii="Times New Roman" w:hAnsi="Times New Roman"/>
          <w:spacing w:val="20"/>
        </w:rPr>
        <w:t xml:space="preserve"> verdade que se admite a concessão dos serviços públicos de limpeza urbana, conforme ditado pela Lei n. 9.074/1995, deve-se interpretar o dispositivo legal em consonância com o Texto Maior (art. 145, inciso II), que censura a cobrança de taxa e, consequentemente de tarifa, quando os serviços prestados não podem ser mensurados nem atribuíveis a algum usuário em particular, ou seja, não são específicos nem divisíveis.</w:t>
      </w:r>
    </w:p>
    <w:p w:rsidR="00410573" w:rsidRPr="005B3A55" w:rsidRDefault="00410573" w:rsidP="00E5698E">
      <w:pPr>
        <w:ind w:firstLine="1134"/>
        <w:jc w:val="both"/>
        <w:rPr>
          <w:rFonts w:ascii="Times New Roman" w:hAnsi="Times New Roman"/>
          <w:spacing w:val="20"/>
        </w:rPr>
      </w:pPr>
    </w:p>
    <w:p w:rsidR="00410573" w:rsidRPr="005B3A55" w:rsidRDefault="00410573" w:rsidP="00464B8D">
      <w:pPr>
        <w:pStyle w:val="Ttulo3"/>
        <w:ind w:left="709"/>
        <w:jc w:val="both"/>
      </w:pPr>
      <w:bookmarkStart w:id="304" w:name="_Toc335639939"/>
      <w:r w:rsidRPr="005B3A55">
        <w:t>7.</w:t>
      </w:r>
      <w:r w:rsidR="00E5698E">
        <w:t>2.3</w:t>
      </w:r>
      <w:r w:rsidRPr="005B3A55">
        <w:t xml:space="preserve"> Natureza Jurídica e a Fundamentação Legal do Sistema de Cobrança de Coleta, Destinação e Disposição Final de Resíduos </w:t>
      </w:r>
      <w:proofErr w:type="gramStart"/>
      <w:r w:rsidRPr="005B3A55">
        <w:t>Sólidos</w:t>
      </w:r>
      <w:bookmarkEnd w:id="304"/>
      <w:proofErr w:type="gramEnd"/>
    </w:p>
    <w:p w:rsidR="00410573" w:rsidRPr="005B3A55" w:rsidRDefault="00410573" w:rsidP="00E5698E">
      <w:pPr>
        <w:ind w:firstLine="1134"/>
        <w:jc w:val="both"/>
        <w:rPr>
          <w:rFonts w:ascii="Times New Roman" w:hAnsi="Times New Roman"/>
          <w:b/>
          <w:spacing w:val="20"/>
        </w:rPr>
      </w:pPr>
    </w:p>
    <w:p w:rsidR="00410573" w:rsidRPr="005B3A55" w:rsidRDefault="00410573" w:rsidP="00E5698E">
      <w:pPr>
        <w:spacing w:before="120" w:after="120" w:line="360" w:lineRule="auto"/>
        <w:ind w:firstLine="708"/>
        <w:jc w:val="both"/>
        <w:rPr>
          <w:rFonts w:ascii="Times New Roman" w:hAnsi="Times New Roman"/>
          <w:spacing w:val="20"/>
        </w:rPr>
      </w:pPr>
      <w:r w:rsidRPr="005B3A55">
        <w:rPr>
          <w:rFonts w:ascii="Times New Roman" w:hAnsi="Times New Roman"/>
          <w:spacing w:val="20"/>
        </w:rPr>
        <w:t xml:space="preserve">O presente tópico tem como objetivo analisar a constitucionalidade e a legalidade da criação municipal de sistema de cobrança para a Coleta, Destinação e Disposição Final de Resíduos Sólidos. Antes de ingressarmos no cerne da questão, faz-se necessário definirmos qual a natureza jurídica da </w:t>
      </w:r>
      <w:r w:rsidRPr="005B3A55">
        <w:rPr>
          <w:rFonts w:ascii="Times New Roman" w:hAnsi="Times New Roman"/>
          <w:spacing w:val="20"/>
        </w:rPr>
        <w:lastRenderedPageBreak/>
        <w:t>cobrança do serviço de remoção e destinação final do resíduo sólido. A questão recai no seguinte ponto: a cobrança seria feita mediante taxa ou tarifa?</w:t>
      </w:r>
    </w:p>
    <w:p w:rsidR="003114A4"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Há dois posicionamentos dominantes sobre o tema. O primeiro entendendo que deve ser por taxa, já que é uma espécie de tributo, e uma retribuição cobrada em virtude da lei como contraprestação por um serviço. Logo, se o Estado pretender remunerar-se pelos serviços públicos que presta ou pelos atos de polícia que realiza (tudo vai depender de sua decisão política, expressa em lei) deverá, obrigatoriamente, fazê-lo por meio de taxas (obedecido, pois, o regime jurídico tributário). Nunca por meio de preços públicos (também chamados tarifas ou, simplesmente, preços). </w:t>
      </w:r>
      <w:r w:rsidRPr="003114A4">
        <w:rPr>
          <w:rFonts w:ascii="Times New Roman" w:hAnsi="Times New Roman"/>
          <w:spacing w:val="20"/>
        </w:rPr>
        <w:t>(</w:t>
      </w:r>
      <w:r w:rsidR="003114A4">
        <w:rPr>
          <w:rFonts w:ascii="Times New Roman" w:hAnsi="Times New Roman"/>
          <w:spacing w:val="20"/>
        </w:rPr>
        <w:t>CARRAZZA, 2005)</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Caso o serviço for prestado por terceira pessoa, em nome do Poder Público, será tarifa ou preço público, que é "o montante em dinheiro que se constitui em objeto da prestação a cargo de uma parte, num contrato de compra e venda, ou de fornecimento ou de prestação de atividade </w:t>
      </w:r>
      <w:proofErr w:type="spellStart"/>
      <w:r w:rsidRPr="005B3A55">
        <w:rPr>
          <w:rFonts w:ascii="Times New Roman" w:hAnsi="Times New Roman"/>
          <w:spacing w:val="20"/>
        </w:rPr>
        <w:t>etc</w:t>
      </w:r>
      <w:proofErr w:type="spellEnd"/>
      <w:r w:rsidRPr="005B3A55">
        <w:rPr>
          <w:rFonts w:ascii="Times New Roman" w:hAnsi="Times New Roman"/>
          <w:spacing w:val="20"/>
        </w:rPr>
        <w:t>; é a avaliação de uma coisa, em moeda, para efeito de troca</w:t>
      </w:r>
      <w:r w:rsidRPr="003114A4">
        <w:rPr>
          <w:rFonts w:ascii="Times New Roman" w:hAnsi="Times New Roman"/>
          <w:spacing w:val="20"/>
        </w:rPr>
        <w:t>." (</w:t>
      </w:r>
      <w:r w:rsidR="003114A4" w:rsidRPr="003114A4">
        <w:rPr>
          <w:rFonts w:ascii="Times New Roman" w:hAnsi="Times New Roman"/>
          <w:spacing w:val="20"/>
        </w:rPr>
        <w:t>GRECO, 2001</w:t>
      </w:r>
      <w:proofErr w:type="gramStart"/>
      <w:r w:rsidR="003114A4">
        <w:rPr>
          <w:rFonts w:ascii="Times New Roman" w:hAnsi="Times New Roman"/>
          <w:spacing w:val="20"/>
        </w:rPr>
        <w:t>)</w:t>
      </w:r>
      <w:proofErr w:type="gramEnd"/>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O segundo posicionamento afirma que não depende de quem esteja prestando o serviço, posto que sempre </w:t>
      </w:r>
      <w:proofErr w:type="gramStart"/>
      <w:r w:rsidRPr="005B3A55">
        <w:rPr>
          <w:rFonts w:ascii="Times New Roman" w:hAnsi="Times New Roman"/>
          <w:spacing w:val="20"/>
        </w:rPr>
        <w:t>será</w:t>
      </w:r>
      <w:proofErr w:type="gramEnd"/>
      <w:r w:rsidRPr="005B3A55">
        <w:rPr>
          <w:rFonts w:ascii="Times New Roman" w:hAnsi="Times New Roman"/>
          <w:spacing w:val="20"/>
        </w:rPr>
        <w:t xml:space="preserve"> por taxa quando se tratar de serviço público de utilização compulsória. Sustenta que são diversos os regimes jurídicos da taxa e da tarifa: enquanto é aquela disciplinada pelo direito público, submete-se este ao regime do direito privado. Desta maneira, decorre o preço da vontade das partes, que dá nascimento a um contrato, livremente por elas celebrado, em que estabelecem direitos e deveres recíprocos. Já a taxa resulta de uma atuação estatal que tem por mola propulsora a lei. Aqui, não há espaço para liberdade de contratação ou de estipulação de cláusulas, pois o Estado é obrigado a prestar o serviço e o contribuinte, tendo-o à sua disposição, pode ou não dele utilizar-se, mas, em qualquer situação, deve pagar a taxa correspondente</w:t>
      </w:r>
      <w:r w:rsidR="003114A4">
        <w:rPr>
          <w:rFonts w:ascii="Times New Roman" w:hAnsi="Times New Roman"/>
          <w:spacing w:val="20"/>
        </w:rPr>
        <w:t>.</w:t>
      </w:r>
      <w:r w:rsidRPr="005B3A55">
        <w:rPr>
          <w:rFonts w:ascii="Times New Roman" w:hAnsi="Times New Roman"/>
          <w:spacing w:val="20"/>
        </w:rPr>
        <w:t xml:space="preserve"> </w:t>
      </w:r>
      <w:r w:rsidRPr="003114A4">
        <w:rPr>
          <w:rFonts w:ascii="Times New Roman" w:hAnsi="Times New Roman"/>
          <w:spacing w:val="20"/>
        </w:rPr>
        <w:t>(</w:t>
      </w:r>
      <w:r w:rsidR="003114A4" w:rsidRPr="003114A4">
        <w:rPr>
          <w:rFonts w:ascii="Times New Roman" w:hAnsi="Times New Roman"/>
          <w:spacing w:val="20"/>
        </w:rPr>
        <w:t>GRECO, 2001)</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Pode o Estado delegar a particulares a realização do serviço público mediante concessão e permissão. Nada obstante, a natureza jurídica da </w:t>
      </w:r>
      <w:r w:rsidRPr="005B3A55">
        <w:rPr>
          <w:rFonts w:ascii="Times New Roman" w:hAnsi="Times New Roman"/>
          <w:spacing w:val="20"/>
        </w:rPr>
        <w:lastRenderedPageBreak/>
        <w:t xml:space="preserve">remuneração decorre da essência da atividade realizadora, não sendo afetada pela existência da concessão. O concessionário recebe remuneração da mesma natureza daquela que </w:t>
      </w:r>
      <w:proofErr w:type="gramStart"/>
      <w:r w:rsidRPr="005B3A55">
        <w:rPr>
          <w:rFonts w:ascii="Times New Roman" w:hAnsi="Times New Roman"/>
          <w:spacing w:val="20"/>
        </w:rPr>
        <w:t>o Poder Concedente</w:t>
      </w:r>
      <w:proofErr w:type="gramEnd"/>
      <w:r w:rsidRPr="005B3A55">
        <w:rPr>
          <w:rFonts w:ascii="Times New Roman" w:hAnsi="Times New Roman"/>
          <w:spacing w:val="20"/>
        </w:rPr>
        <w:t xml:space="preserve"> receberia, se prestasse diretamente o serviço. Os serviços de utilização compulsória, quando remunerados, o são por taxa; os de uso facultativo, por tarifa ou preço.</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Se a Coleta, Destinação e Disposição Final de Resíduos Sólidos é um serviço público de uso compulsório, deverá ser custeada com recursos decorrentes da arrecadação de tributos. Se os impostos não são suficientes, justifica-se instituição de taxa. E não se trata de simples questão de nome. A taxa é instituída pelo Poder Legislativo, vale dizer, pelos representantes do povo, e na lei devem estar todos os elementos necessários a que se possa, em cada situação concreta, calcular o valor a ser pago</w:t>
      </w:r>
      <w:r w:rsidR="008307B8">
        <w:rPr>
          <w:rFonts w:ascii="Times New Roman" w:hAnsi="Times New Roman"/>
          <w:spacing w:val="20"/>
        </w:rPr>
        <w:t>.</w:t>
      </w:r>
      <w:r w:rsidRPr="005B3A55">
        <w:rPr>
          <w:rFonts w:ascii="Times New Roman" w:hAnsi="Times New Roman"/>
          <w:spacing w:val="20"/>
        </w:rPr>
        <w:t xml:space="preserve"> </w:t>
      </w:r>
      <w:r w:rsidRPr="008307B8">
        <w:rPr>
          <w:rFonts w:ascii="Times New Roman" w:hAnsi="Times New Roman"/>
          <w:spacing w:val="20"/>
        </w:rPr>
        <w:t>(MACHADO,</w:t>
      </w:r>
      <w:r w:rsidR="008307B8" w:rsidRPr="008307B8">
        <w:rPr>
          <w:rFonts w:ascii="Times New Roman" w:hAnsi="Times New Roman"/>
          <w:spacing w:val="20"/>
        </w:rPr>
        <w:t xml:space="preserve"> 2004)</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O Município deve instituir a taxa por meio de Lei Complementar, seguindo o princípio constitucional da legalidade. Além disso, deve observar princípios da anterioridade e da </w:t>
      </w:r>
      <w:proofErr w:type="spellStart"/>
      <w:r w:rsidRPr="005B3A55">
        <w:rPr>
          <w:rFonts w:ascii="Times New Roman" w:hAnsi="Times New Roman"/>
          <w:spacing w:val="20"/>
        </w:rPr>
        <w:t>noventena</w:t>
      </w:r>
      <w:proofErr w:type="spellEnd"/>
      <w:r w:rsidRPr="005B3A55">
        <w:rPr>
          <w:rFonts w:ascii="Times New Roman" w:hAnsi="Times New Roman"/>
          <w:spacing w:val="20"/>
        </w:rPr>
        <w:t xml:space="preserve"> – ao instituir ou alterar a taxa, e a sua cobrança passa a vigorar no ano seguinte. </w:t>
      </w:r>
    </w:p>
    <w:p w:rsidR="00410573" w:rsidRPr="005B3A55" w:rsidRDefault="00410573" w:rsidP="00E5698E">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O fator gerador da taxa é a utilização, efetiva ou potencial, do serviço de coleta, destinação e disposição final de </w:t>
      </w:r>
      <w:r w:rsidR="00644CB6">
        <w:rPr>
          <w:rFonts w:ascii="Times New Roman" w:hAnsi="Times New Roman"/>
          <w:spacing w:val="20"/>
        </w:rPr>
        <w:t>resídu</w:t>
      </w:r>
      <w:r w:rsidRPr="005B3A55">
        <w:rPr>
          <w:rFonts w:ascii="Times New Roman" w:hAnsi="Times New Roman"/>
          <w:spacing w:val="20"/>
        </w:rPr>
        <w:t>o</w:t>
      </w:r>
      <w:r w:rsidR="00644CB6">
        <w:rPr>
          <w:rFonts w:ascii="Times New Roman" w:hAnsi="Times New Roman"/>
          <w:spacing w:val="20"/>
        </w:rPr>
        <w:t>s</w:t>
      </w:r>
      <w:r w:rsidRPr="005B3A55">
        <w:rPr>
          <w:rFonts w:ascii="Times New Roman" w:hAnsi="Times New Roman"/>
          <w:spacing w:val="20"/>
        </w:rPr>
        <w:t xml:space="preserve">, prestado ao contribuinte ou posto à sua disposição. A base de cálculo da taxa é o valor estimado da prestação do serviço. Podendo ter como critérios para rateio da taxa fatores equivalentes ao do IPTU, como </w:t>
      </w:r>
      <w:proofErr w:type="gramStart"/>
      <w:r w:rsidRPr="005B3A55">
        <w:rPr>
          <w:rFonts w:ascii="Times New Roman" w:hAnsi="Times New Roman"/>
          <w:spacing w:val="20"/>
        </w:rPr>
        <w:t>por exemplo</w:t>
      </w:r>
      <w:proofErr w:type="gramEnd"/>
      <w:r w:rsidRPr="005B3A55">
        <w:rPr>
          <w:rFonts w:ascii="Times New Roman" w:hAnsi="Times New Roman"/>
          <w:spacing w:val="20"/>
        </w:rPr>
        <w:t xml:space="preserve"> a metragem – área construída – do imóvel. O que o ordenamento jurídico não autoriza é que tem a mesma base de cálculo de imposto. Ademais, o Supremo Tribunal Federal, em diversas oportunidades (</w:t>
      </w:r>
      <w:proofErr w:type="spellStart"/>
      <w:r w:rsidRPr="005B3A55">
        <w:rPr>
          <w:rFonts w:ascii="Times New Roman" w:hAnsi="Times New Roman"/>
          <w:spacing w:val="20"/>
        </w:rPr>
        <w:t>REs</w:t>
      </w:r>
      <w:proofErr w:type="spellEnd"/>
      <w:r w:rsidRPr="005B3A55">
        <w:rPr>
          <w:rFonts w:ascii="Times New Roman" w:hAnsi="Times New Roman"/>
          <w:spacing w:val="20"/>
        </w:rPr>
        <w:t xml:space="preserve"> 576321, 530140 e 384063) declarou que é constitucional e legítima a taxa de remoção de </w:t>
      </w:r>
      <w:r w:rsidR="00644CB6">
        <w:rPr>
          <w:rFonts w:ascii="Times New Roman" w:hAnsi="Times New Roman"/>
          <w:spacing w:val="20"/>
        </w:rPr>
        <w:t>resídu</w:t>
      </w:r>
      <w:r w:rsidRPr="005B3A55">
        <w:rPr>
          <w:rFonts w:ascii="Times New Roman" w:hAnsi="Times New Roman"/>
          <w:spacing w:val="20"/>
        </w:rPr>
        <w:t>o domicilia</w:t>
      </w:r>
      <w:r w:rsidR="00644CB6">
        <w:rPr>
          <w:rFonts w:ascii="Times New Roman" w:hAnsi="Times New Roman"/>
          <w:spacing w:val="20"/>
        </w:rPr>
        <w:t>r</w:t>
      </w:r>
      <w:r w:rsidRPr="005B3A55">
        <w:rPr>
          <w:rFonts w:ascii="Times New Roman" w:hAnsi="Times New Roman"/>
          <w:spacing w:val="20"/>
        </w:rPr>
        <w:t>, cobrada pelo exercício de serviço específico e divisível.</w:t>
      </w:r>
    </w:p>
    <w:p w:rsidR="00410573" w:rsidRPr="005B3A55" w:rsidRDefault="00410573" w:rsidP="009506AB">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No tocante à base de cálculo deixou consignado que é perfeitamente lícito utilizar alguns elementos do IPTU para a cobrança da taxa de remoção de </w:t>
      </w:r>
      <w:r w:rsidR="00644CB6">
        <w:rPr>
          <w:rFonts w:ascii="Times New Roman" w:hAnsi="Times New Roman"/>
          <w:spacing w:val="20"/>
        </w:rPr>
        <w:t>resídu</w:t>
      </w:r>
      <w:r w:rsidRPr="005B3A55">
        <w:rPr>
          <w:rFonts w:ascii="Times New Roman" w:hAnsi="Times New Roman"/>
          <w:spacing w:val="20"/>
        </w:rPr>
        <w:t>o</w:t>
      </w:r>
      <w:r w:rsidR="00644CB6">
        <w:rPr>
          <w:rFonts w:ascii="Times New Roman" w:hAnsi="Times New Roman"/>
          <w:spacing w:val="20"/>
        </w:rPr>
        <w:t>s</w:t>
      </w:r>
      <w:r w:rsidRPr="005B3A55">
        <w:rPr>
          <w:rFonts w:ascii="Times New Roman" w:hAnsi="Times New Roman"/>
          <w:spacing w:val="20"/>
        </w:rPr>
        <w:t xml:space="preserve">, desde que não haja integral identidade entre uma base e outra. Tanto que editou a seguinte Súmula Vinculante: n. 29 - É CONSTITUCIONAL A ADOÇÃO, NO CÁLCULO DO VALOR DE TAXA, DE </w:t>
      </w:r>
      <w:r w:rsidRPr="005B3A55">
        <w:rPr>
          <w:rFonts w:ascii="Times New Roman" w:hAnsi="Times New Roman"/>
          <w:spacing w:val="20"/>
        </w:rPr>
        <w:lastRenderedPageBreak/>
        <w:t>UM OU MAIS ELEMENTOS DA BASE DE CÁLCULO PRÓPRIA DE DETERMINADO IMPOSTO, DESDE QUE NÃO HAJA INTEGRAL IDENTIDADE ENTRE UMA BASE E OUTRA.</w:t>
      </w:r>
    </w:p>
    <w:p w:rsidR="00410573" w:rsidRPr="005B3A55" w:rsidRDefault="00410573" w:rsidP="009506AB">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Respeitando essas premissas (Taxa, fixada por Lei, respeitando a anterioridade e a </w:t>
      </w:r>
      <w:proofErr w:type="spellStart"/>
      <w:r w:rsidRPr="005B3A55">
        <w:rPr>
          <w:rFonts w:ascii="Times New Roman" w:hAnsi="Times New Roman"/>
          <w:spacing w:val="20"/>
        </w:rPr>
        <w:t>noventena</w:t>
      </w:r>
      <w:proofErr w:type="spellEnd"/>
      <w:r w:rsidRPr="005B3A55">
        <w:rPr>
          <w:rFonts w:ascii="Times New Roman" w:hAnsi="Times New Roman"/>
          <w:spacing w:val="20"/>
        </w:rPr>
        <w:t>, tendo como base de cálculo alguns fatores que não sejam completamente idênticos ao de imposto), a municipalidade pode e deve cobrar do contribuinte a Taxa de Coleta, Destinação e Disposição Final de Resíduos Sólidos.</w:t>
      </w:r>
    </w:p>
    <w:p w:rsidR="00410573" w:rsidRPr="005B3A55" w:rsidRDefault="00410573" w:rsidP="009506AB">
      <w:pPr>
        <w:spacing w:before="120" w:after="120" w:line="360" w:lineRule="auto"/>
        <w:ind w:firstLine="709"/>
        <w:jc w:val="both"/>
        <w:rPr>
          <w:rFonts w:ascii="Times New Roman" w:hAnsi="Times New Roman"/>
          <w:spacing w:val="20"/>
        </w:rPr>
      </w:pPr>
      <w:r w:rsidRPr="005B3A55">
        <w:rPr>
          <w:rFonts w:ascii="Times New Roman" w:hAnsi="Times New Roman"/>
          <w:spacing w:val="20"/>
        </w:rPr>
        <w:t xml:space="preserve">Tanto </w:t>
      </w:r>
      <w:proofErr w:type="gramStart"/>
      <w:r w:rsidRPr="005B3A55">
        <w:rPr>
          <w:rFonts w:ascii="Times New Roman" w:hAnsi="Times New Roman"/>
          <w:spacing w:val="20"/>
        </w:rPr>
        <w:t>pode,</w:t>
      </w:r>
      <w:proofErr w:type="gramEnd"/>
      <w:r w:rsidRPr="005B3A55">
        <w:rPr>
          <w:rFonts w:ascii="Times New Roman" w:hAnsi="Times New Roman"/>
          <w:spacing w:val="20"/>
        </w:rPr>
        <w:t xml:space="preserve"> que a legislação infraconstitucional autoriza e incentiva a criação de um sistema de cobrança que remunera a Coleta, Destinação e Disposição Final de Resíduos Sólidos, vejamos.</w:t>
      </w:r>
    </w:p>
    <w:p w:rsidR="00410573" w:rsidRPr="005B3A55" w:rsidRDefault="00410573" w:rsidP="00301935">
      <w:pPr>
        <w:ind w:firstLine="1134"/>
        <w:jc w:val="both"/>
        <w:rPr>
          <w:rFonts w:ascii="Times New Roman" w:hAnsi="Times New Roman"/>
          <w:spacing w:val="20"/>
        </w:rPr>
      </w:pPr>
    </w:p>
    <w:p w:rsidR="00410573" w:rsidRDefault="00301935" w:rsidP="00A110D3">
      <w:pPr>
        <w:spacing w:before="40" w:after="40"/>
        <w:ind w:left="1701"/>
        <w:jc w:val="both"/>
        <w:rPr>
          <w:rFonts w:ascii="Times New Roman" w:hAnsi="Times New Roman"/>
          <w:i/>
          <w:spacing w:val="20"/>
          <w:sz w:val="20"/>
        </w:rPr>
      </w:pPr>
      <w:r>
        <w:rPr>
          <w:rFonts w:ascii="Times New Roman" w:hAnsi="Times New Roman"/>
          <w:i/>
          <w:spacing w:val="20"/>
          <w:sz w:val="20"/>
        </w:rPr>
        <w:t xml:space="preserve">- </w:t>
      </w:r>
      <w:r w:rsidR="00410573" w:rsidRPr="00301935">
        <w:rPr>
          <w:rFonts w:ascii="Times New Roman" w:hAnsi="Times New Roman"/>
          <w:i/>
          <w:spacing w:val="20"/>
          <w:sz w:val="20"/>
        </w:rPr>
        <w:t>Política Nacional de Saneamento Básico, instituída pela Lei 11.445/2007, que, em seu texto, regulamenta:</w:t>
      </w:r>
    </w:p>
    <w:p w:rsidR="00301935" w:rsidRPr="00301935" w:rsidRDefault="00301935" w:rsidP="00A110D3">
      <w:pPr>
        <w:spacing w:before="40" w:after="40"/>
        <w:ind w:left="1701"/>
        <w:jc w:val="both"/>
        <w:rPr>
          <w:rFonts w:ascii="Times New Roman" w:hAnsi="Times New Roman"/>
          <w:i/>
          <w:spacing w:val="20"/>
          <w:sz w:val="20"/>
        </w:rPr>
      </w:pPr>
    </w:p>
    <w:p w:rsidR="00410573" w:rsidRPr="00301935" w:rsidRDefault="00410573" w:rsidP="00A110D3">
      <w:pPr>
        <w:spacing w:before="40" w:after="40"/>
        <w:ind w:left="1701"/>
        <w:jc w:val="both"/>
        <w:rPr>
          <w:rFonts w:ascii="Times New Roman" w:eastAsia="Arial Unicode MS" w:hAnsi="Times New Roman"/>
          <w:i/>
          <w:spacing w:val="20"/>
          <w:sz w:val="20"/>
        </w:rPr>
      </w:pPr>
      <w:proofErr w:type="gramStart"/>
      <w:r w:rsidRPr="00301935">
        <w:rPr>
          <w:rFonts w:ascii="Times New Roman" w:eastAsia="Arial Unicode MS" w:hAnsi="Times New Roman"/>
          <w:i/>
          <w:spacing w:val="20"/>
          <w:sz w:val="20"/>
        </w:rPr>
        <w:t>“Art. 29.</w:t>
      </w:r>
      <w:proofErr w:type="gramEnd"/>
      <w:r w:rsidRPr="00301935">
        <w:rPr>
          <w:rFonts w:ascii="Times New Roman" w:eastAsia="Arial Unicode MS" w:hAnsi="Times New Roman"/>
          <w:i/>
          <w:spacing w:val="20"/>
          <w:sz w:val="20"/>
        </w:rPr>
        <w:t>  Os serviços públicos de saneamento básico terão a sustentabilidade econômico-financeira assegurada, sempre que possível, mediante remuneração pela cobrança dos serviços:</w:t>
      </w:r>
    </w:p>
    <w:p w:rsidR="00410573" w:rsidRPr="00301935" w:rsidRDefault="00410573" w:rsidP="00A110D3">
      <w:pPr>
        <w:spacing w:before="40" w:after="40"/>
        <w:ind w:left="1701"/>
        <w:jc w:val="both"/>
        <w:rPr>
          <w:rFonts w:ascii="Times New Roman" w:eastAsia="Arial Unicode MS" w:hAnsi="Times New Roman"/>
          <w:i/>
          <w:spacing w:val="20"/>
          <w:sz w:val="20"/>
        </w:rPr>
      </w:pPr>
      <w:r w:rsidRPr="00301935">
        <w:rPr>
          <w:rFonts w:ascii="Times New Roman" w:eastAsia="Arial Unicode MS" w:hAnsi="Times New Roman"/>
          <w:i/>
          <w:spacing w:val="20"/>
          <w:sz w:val="20"/>
        </w:rPr>
        <w:t> I - de abastecimento de água e esgotamento sanitário: preferencialmente na forma de tarifas e outros preços públicos, que poderão ser estabelecidos para cada um dos serviços ou para ambos conjuntamente;</w:t>
      </w:r>
    </w:p>
    <w:p w:rsidR="00410573" w:rsidRPr="00301935" w:rsidRDefault="00410573" w:rsidP="00A110D3">
      <w:pPr>
        <w:spacing w:before="40" w:after="40"/>
        <w:ind w:left="1701"/>
        <w:jc w:val="both"/>
        <w:rPr>
          <w:rFonts w:ascii="Times New Roman" w:eastAsia="Arial Unicode MS" w:hAnsi="Times New Roman"/>
          <w:i/>
          <w:spacing w:val="20"/>
          <w:sz w:val="20"/>
        </w:rPr>
      </w:pPr>
      <w:r w:rsidRPr="00301935">
        <w:rPr>
          <w:rFonts w:ascii="Times New Roman" w:eastAsia="Arial Unicode MS" w:hAnsi="Times New Roman"/>
          <w:i/>
          <w:spacing w:val="20"/>
          <w:sz w:val="20"/>
        </w:rPr>
        <w:t>II - de limpeza urbana e manejo de resíduos sólidos urbanos: taxas ou tarifas e outros preços públicos, em conformidade com o regime de prestação do serviço ou de suas atividades;</w:t>
      </w:r>
    </w:p>
    <w:p w:rsidR="00410573" w:rsidRPr="00301935" w:rsidRDefault="00410573" w:rsidP="00A110D3">
      <w:pPr>
        <w:spacing w:before="40" w:after="40"/>
        <w:ind w:left="1701"/>
        <w:jc w:val="both"/>
        <w:rPr>
          <w:rFonts w:ascii="Times New Roman" w:eastAsia="Arial Unicode MS" w:hAnsi="Times New Roman"/>
          <w:i/>
          <w:spacing w:val="20"/>
          <w:sz w:val="20"/>
        </w:rPr>
      </w:pPr>
      <w:proofErr w:type="gramStart"/>
      <w:r w:rsidRPr="00301935">
        <w:rPr>
          <w:rFonts w:ascii="Times New Roman" w:eastAsia="Arial Unicode MS" w:hAnsi="Times New Roman"/>
          <w:i/>
          <w:spacing w:val="20"/>
          <w:sz w:val="20"/>
        </w:rPr>
        <w:t>III - de manejo de águas pluviais urbanas: na forma de tributos, inclusive taxas, em conformidade com o regime de prestação do serviço ou de suas atividades.”</w:t>
      </w:r>
      <w:proofErr w:type="gramEnd"/>
      <w:r w:rsidRPr="00301935">
        <w:rPr>
          <w:rFonts w:ascii="Times New Roman" w:eastAsia="Arial Unicode MS" w:hAnsi="Times New Roman"/>
          <w:i/>
          <w:spacing w:val="20"/>
          <w:sz w:val="20"/>
        </w:rPr>
        <w:t xml:space="preserve"> (Grifo nosso)</w:t>
      </w:r>
    </w:p>
    <w:p w:rsidR="00410573" w:rsidRPr="00301935" w:rsidRDefault="00410573" w:rsidP="00A110D3">
      <w:pPr>
        <w:spacing w:before="40" w:after="40"/>
        <w:ind w:left="1701"/>
        <w:jc w:val="both"/>
        <w:rPr>
          <w:rFonts w:ascii="Times New Roman" w:eastAsia="Arial Unicode MS" w:hAnsi="Times New Roman"/>
          <w:i/>
          <w:spacing w:val="20"/>
          <w:sz w:val="20"/>
        </w:rPr>
      </w:pPr>
    </w:p>
    <w:p w:rsidR="00410573" w:rsidRDefault="00301935" w:rsidP="00A110D3">
      <w:pPr>
        <w:spacing w:before="40" w:after="40"/>
        <w:ind w:left="1701"/>
        <w:jc w:val="both"/>
        <w:rPr>
          <w:rFonts w:ascii="Times New Roman" w:hAnsi="Times New Roman"/>
          <w:i/>
          <w:spacing w:val="20"/>
          <w:sz w:val="20"/>
        </w:rPr>
      </w:pPr>
      <w:r>
        <w:rPr>
          <w:rFonts w:ascii="Times New Roman" w:hAnsi="Times New Roman"/>
          <w:i/>
          <w:spacing w:val="20"/>
          <w:sz w:val="20"/>
        </w:rPr>
        <w:t xml:space="preserve">- </w:t>
      </w:r>
      <w:r w:rsidR="00410573" w:rsidRPr="00301935">
        <w:rPr>
          <w:rFonts w:ascii="Times New Roman" w:hAnsi="Times New Roman"/>
          <w:i/>
          <w:spacing w:val="20"/>
          <w:sz w:val="20"/>
        </w:rPr>
        <w:t>Política Estadual de Resíduos Sólidos, instituída pela Lei 12.300 de 2006, que, em seu texto, regulamenta:</w:t>
      </w:r>
    </w:p>
    <w:p w:rsidR="00301935" w:rsidRPr="00301935" w:rsidRDefault="00301935" w:rsidP="00A110D3">
      <w:pPr>
        <w:spacing w:before="40" w:after="40"/>
        <w:ind w:left="1701"/>
        <w:jc w:val="both"/>
        <w:rPr>
          <w:rFonts w:ascii="Times New Roman" w:hAnsi="Times New Roman"/>
          <w:i/>
          <w:spacing w:val="20"/>
          <w:sz w:val="20"/>
        </w:rPr>
      </w:pPr>
    </w:p>
    <w:p w:rsidR="00410573" w:rsidRPr="00301935" w:rsidRDefault="00410573" w:rsidP="00A110D3">
      <w:pPr>
        <w:spacing w:before="40" w:after="40"/>
        <w:ind w:left="1701"/>
        <w:jc w:val="both"/>
        <w:rPr>
          <w:rFonts w:ascii="Times New Roman" w:hAnsi="Times New Roman"/>
          <w:i/>
          <w:spacing w:val="20"/>
          <w:sz w:val="20"/>
        </w:rPr>
      </w:pPr>
      <w:r w:rsidRPr="00301935">
        <w:rPr>
          <w:rFonts w:ascii="Times New Roman" w:hAnsi="Times New Roman"/>
          <w:i/>
          <w:spacing w:val="20"/>
          <w:sz w:val="20"/>
        </w:rPr>
        <w:t>“Artigo 26 - A taxa de limpeza urbana é o instrumento que</w:t>
      </w:r>
      <w:proofErr w:type="gramStart"/>
      <w:r w:rsidRPr="00301935">
        <w:rPr>
          <w:rFonts w:ascii="Times New Roman" w:hAnsi="Times New Roman"/>
          <w:i/>
          <w:spacing w:val="20"/>
          <w:sz w:val="20"/>
        </w:rPr>
        <w:t xml:space="preserve">  </w:t>
      </w:r>
      <w:proofErr w:type="gramEnd"/>
      <w:r w:rsidRPr="00301935">
        <w:rPr>
          <w:rFonts w:ascii="Times New Roman" w:hAnsi="Times New Roman"/>
          <w:i/>
          <w:spacing w:val="20"/>
          <w:sz w:val="20"/>
        </w:rPr>
        <w:t>pode ser adotado pelos Municípios para atendimento do custo da implantação e operação dos serviços de limpeza urbana.</w:t>
      </w:r>
    </w:p>
    <w:p w:rsidR="00410573" w:rsidRPr="00301935" w:rsidRDefault="00410573" w:rsidP="00A110D3">
      <w:pPr>
        <w:spacing w:before="40" w:after="40"/>
        <w:ind w:left="1701"/>
        <w:jc w:val="both"/>
        <w:rPr>
          <w:rFonts w:ascii="Times New Roman" w:hAnsi="Times New Roman"/>
          <w:i/>
          <w:spacing w:val="20"/>
          <w:sz w:val="20"/>
        </w:rPr>
      </w:pPr>
      <w:r w:rsidRPr="00301935">
        <w:rPr>
          <w:rFonts w:ascii="Times New Roman" w:hAnsi="Times New Roman"/>
          <w:i/>
          <w:spacing w:val="20"/>
          <w:sz w:val="20"/>
        </w:rPr>
        <w:t>§ 1º - Com vistas à sustentabilidade dos serviços de limpeza urbana, os Municípios poderão fixar os critérios de</w:t>
      </w:r>
      <w:proofErr w:type="gramStart"/>
      <w:r w:rsidRPr="00301935">
        <w:rPr>
          <w:rFonts w:ascii="Times New Roman" w:hAnsi="Times New Roman"/>
          <w:i/>
          <w:spacing w:val="20"/>
          <w:sz w:val="20"/>
        </w:rPr>
        <w:t xml:space="preserve">  </w:t>
      </w:r>
      <w:proofErr w:type="gramEnd"/>
      <w:r w:rsidRPr="00301935">
        <w:rPr>
          <w:rFonts w:ascii="Times New Roman" w:hAnsi="Times New Roman"/>
          <w:i/>
          <w:spacing w:val="20"/>
          <w:sz w:val="20"/>
        </w:rPr>
        <w:t>mensuração dos serviços, para efeitos de cobrança da taxa de limpeza urbana...”</w:t>
      </w:r>
    </w:p>
    <w:p w:rsidR="00410573" w:rsidRPr="00301935" w:rsidRDefault="00410573" w:rsidP="00A110D3">
      <w:pPr>
        <w:spacing w:before="40" w:after="40"/>
        <w:ind w:left="1701"/>
        <w:jc w:val="both"/>
        <w:rPr>
          <w:rFonts w:ascii="Times New Roman" w:hAnsi="Times New Roman"/>
          <w:i/>
          <w:spacing w:val="20"/>
          <w:sz w:val="20"/>
        </w:rPr>
      </w:pPr>
    </w:p>
    <w:p w:rsidR="00410573" w:rsidRDefault="00301935" w:rsidP="00A110D3">
      <w:pPr>
        <w:spacing w:before="40" w:after="40"/>
        <w:ind w:left="1701"/>
        <w:jc w:val="both"/>
        <w:rPr>
          <w:rFonts w:ascii="Times New Roman" w:hAnsi="Times New Roman"/>
          <w:i/>
          <w:spacing w:val="20"/>
          <w:sz w:val="20"/>
        </w:rPr>
      </w:pPr>
      <w:r>
        <w:rPr>
          <w:rFonts w:ascii="Times New Roman" w:hAnsi="Times New Roman"/>
          <w:i/>
          <w:spacing w:val="20"/>
          <w:sz w:val="20"/>
        </w:rPr>
        <w:t xml:space="preserve">- </w:t>
      </w:r>
      <w:r w:rsidR="00410573" w:rsidRPr="00301935">
        <w:rPr>
          <w:rFonts w:ascii="Times New Roman" w:hAnsi="Times New Roman"/>
          <w:i/>
          <w:spacing w:val="20"/>
          <w:sz w:val="20"/>
        </w:rPr>
        <w:t>Política Nacional de Resíduos Sólidos, instituída pela Lei 12.305 de 2010, que, em seu texto, explica:</w:t>
      </w:r>
    </w:p>
    <w:p w:rsidR="00301935" w:rsidRPr="00301935" w:rsidRDefault="00301935" w:rsidP="00A110D3">
      <w:pPr>
        <w:spacing w:before="40" w:after="40"/>
        <w:ind w:left="1701"/>
        <w:jc w:val="both"/>
        <w:rPr>
          <w:rFonts w:ascii="Times New Roman" w:hAnsi="Times New Roman"/>
          <w:i/>
          <w:spacing w:val="20"/>
          <w:sz w:val="20"/>
        </w:rPr>
      </w:pPr>
    </w:p>
    <w:p w:rsidR="00410573" w:rsidRPr="00301935" w:rsidRDefault="00410573" w:rsidP="00A110D3">
      <w:pPr>
        <w:spacing w:before="40" w:after="40"/>
        <w:ind w:left="1701"/>
        <w:jc w:val="both"/>
        <w:rPr>
          <w:rFonts w:ascii="Times New Roman" w:hAnsi="Times New Roman"/>
          <w:i/>
          <w:spacing w:val="20"/>
          <w:sz w:val="20"/>
        </w:rPr>
      </w:pPr>
      <w:proofErr w:type="gramStart"/>
      <w:r w:rsidRPr="00301935">
        <w:rPr>
          <w:rFonts w:ascii="Times New Roman" w:hAnsi="Times New Roman"/>
          <w:i/>
          <w:spacing w:val="20"/>
          <w:sz w:val="20"/>
        </w:rPr>
        <w:t>“Art. 19.</w:t>
      </w:r>
      <w:proofErr w:type="gramEnd"/>
      <w:r w:rsidRPr="00301935">
        <w:rPr>
          <w:rFonts w:ascii="Times New Roman" w:hAnsi="Times New Roman"/>
          <w:i/>
          <w:spacing w:val="20"/>
          <w:sz w:val="20"/>
        </w:rPr>
        <w:t xml:space="preserve"> O plano municipal de gestão integrada de resíduos sólidos tem o seguinte conteúdo mínimo:</w:t>
      </w:r>
    </w:p>
    <w:p w:rsidR="00410573" w:rsidRPr="00301935" w:rsidRDefault="00410573" w:rsidP="00A110D3">
      <w:pPr>
        <w:spacing w:before="40" w:after="40"/>
        <w:ind w:left="1701"/>
        <w:jc w:val="both"/>
        <w:rPr>
          <w:rFonts w:ascii="Times New Roman" w:hAnsi="Times New Roman"/>
          <w:i/>
          <w:spacing w:val="20"/>
          <w:sz w:val="20"/>
        </w:rPr>
      </w:pPr>
      <w:proofErr w:type="gramStart"/>
      <w:r w:rsidRPr="00301935">
        <w:rPr>
          <w:rFonts w:ascii="Times New Roman" w:hAnsi="Times New Roman"/>
          <w:i/>
          <w:spacing w:val="20"/>
          <w:sz w:val="20"/>
        </w:rPr>
        <w:lastRenderedPageBreak/>
        <w:t>XIII - sistema de cálculo dos cu</w:t>
      </w:r>
      <w:r w:rsidR="005B1CCC">
        <w:rPr>
          <w:rFonts w:ascii="Times New Roman" w:hAnsi="Times New Roman"/>
          <w:i/>
          <w:spacing w:val="20"/>
          <w:sz w:val="20"/>
        </w:rPr>
        <w:t xml:space="preserve">stos da prestação dos serviços </w:t>
      </w:r>
      <w:r w:rsidRPr="00301935">
        <w:rPr>
          <w:rFonts w:ascii="Times New Roman" w:hAnsi="Times New Roman"/>
          <w:i/>
          <w:spacing w:val="20"/>
          <w:sz w:val="20"/>
        </w:rPr>
        <w:t>públicos de limpeza urbana e de manejo de resíduos sólidos, bem como a forma de cobrança desses serviços, observada a Lei nº 11.445, de 2007;”</w:t>
      </w:r>
      <w:proofErr w:type="gramEnd"/>
    </w:p>
    <w:p w:rsidR="00410573" w:rsidRPr="005B3A55" w:rsidRDefault="00410573" w:rsidP="00410573">
      <w:pPr>
        <w:rPr>
          <w:rFonts w:ascii="Times New Roman" w:hAnsi="Times New Roman"/>
          <w:spacing w:val="20"/>
        </w:rPr>
      </w:pPr>
    </w:p>
    <w:p w:rsidR="00410573" w:rsidRPr="005B3A55" w:rsidRDefault="00410573" w:rsidP="00301935">
      <w:pPr>
        <w:spacing w:before="120" w:after="120" w:line="360" w:lineRule="auto"/>
        <w:ind w:firstLine="1134"/>
        <w:jc w:val="both"/>
        <w:rPr>
          <w:rFonts w:ascii="Times New Roman" w:hAnsi="Times New Roman"/>
          <w:spacing w:val="20"/>
        </w:rPr>
      </w:pPr>
      <w:r w:rsidRPr="005B3A55">
        <w:rPr>
          <w:rFonts w:ascii="Times New Roman" w:hAnsi="Times New Roman"/>
          <w:spacing w:val="20"/>
        </w:rPr>
        <w:t>Por todo o exposto, a criação de um sistema de taxação do serviço de Coleta, Destinação e Disposição final dos Resíduos Sólidos é plenamente constitucional, sendo sua criação autorizada e fomentada pela legislação em vigor.</w:t>
      </w:r>
    </w:p>
    <w:p w:rsidR="00410573" w:rsidRPr="005B3A55" w:rsidRDefault="00410573" w:rsidP="00410573">
      <w:pPr>
        <w:rPr>
          <w:rFonts w:ascii="Times New Roman" w:hAnsi="Times New Roman"/>
          <w:spacing w:val="20"/>
        </w:rPr>
      </w:pPr>
    </w:p>
    <w:p w:rsidR="00410573" w:rsidRPr="005B3A55" w:rsidRDefault="00410573" w:rsidP="00301935">
      <w:pPr>
        <w:pStyle w:val="Ttulo3"/>
        <w:ind w:left="709"/>
        <w:jc w:val="both"/>
      </w:pPr>
      <w:bookmarkStart w:id="305" w:name="_Toc335639940"/>
      <w:r w:rsidRPr="005B3A55">
        <w:t>7.</w:t>
      </w:r>
      <w:r w:rsidR="00301935">
        <w:t>2.</w:t>
      </w:r>
      <w:r w:rsidRPr="005B3A55">
        <w:t xml:space="preserve">4 Fundamentação </w:t>
      </w:r>
      <w:r w:rsidR="00301935" w:rsidRPr="005B3A55">
        <w:t>s</w:t>
      </w:r>
      <w:r w:rsidR="00301935">
        <w:t>o</w:t>
      </w:r>
      <w:r w:rsidRPr="005B3A55">
        <w:t>cio</w:t>
      </w:r>
      <w:r w:rsidR="00301935">
        <w:t>a</w:t>
      </w:r>
      <w:r w:rsidRPr="005B3A55">
        <w:t xml:space="preserve">mbiental da </w:t>
      </w:r>
      <w:r w:rsidR="00301935" w:rsidRPr="005B3A55">
        <w:t>c</w:t>
      </w:r>
      <w:r w:rsidRPr="005B3A55">
        <w:t xml:space="preserve">riação da </w:t>
      </w:r>
      <w:r w:rsidR="00301935" w:rsidRPr="005B3A55">
        <w:t>t</w:t>
      </w:r>
      <w:r w:rsidRPr="005B3A55">
        <w:t xml:space="preserve">axa de </w:t>
      </w:r>
      <w:r w:rsidR="00301935" w:rsidRPr="005B3A55">
        <w:t>coleta, destina</w:t>
      </w:r>
      <w:r w:rsidR="00301935" w:rsidRPr="005B3A55">
        <w:rPr>
          <w:rFonts w:hint="eastAsia"/>
        </w:rPr>
        <w:t>çã</w:t>
      </w:r>
      <w:r w:rsidR="00301935" w:rsidRPr="005B3A55">
        <w:t>o e disposi</w:t>
      </w:r>
      <w:r w:rsidR="00301935" w:rsidRPr="005B3A55">
        <w:rPr>
          <w:rFonts w:hint="eastAsia"/>
        </w:rPr>
        <w:t>çã</w:t>
      </w:r>
      <w:r w:rsidR="00301935" w:rsidRPr="005B3A55">
        <w:t>o final dos res</w:t>
      </w:r>
      <w:r w:rsidR="00301935" w:rsidRPr="005B3A55">
        <w:rPr>
          <w:rFonts w:hint="eastAsia"/>
        </w:rPr>
        <w:t>í</w:t>
      </w:r>
      <w:r w:rsidR="00301935" w:rsidRPr="005B3A55">
        <w:t xml:space="preserve">duos </w:t>
      </w:r>
      <w:proofErr w:type="gramStart"/>
      <w:r w:rsidR="00301935" w:rsidRPr="005B3A55">
        <w:t>s</w:t>
      </w:r>
      <w:r w:rsidR="00301935" w:rsidRPr="005B3A55">
        <w:rPr>
          <w:rFonts w:hint="eastAsia"/>
        </w:rPr>
        <w:t>ó</w:t>
      </w:r>
      <w:r w:rsidR="00301935" w:rsidRPr="005B3A55">
        <w:t>lidos</w:t>
      </w:r>
      <w:bookmarkEnd w:id="305"/>
      <w:proofErr w:type="gramEnd"/>
    </w:p>
    <w:p w:rsidR="00410573" w:rsidRPr="005B3A55" w:rsidRDefault="00410573" w:rsidP="00410573">
      <w:pPr>
        <w:rPr>
          <w:rFonts w:ascii="Times New Roman" w:hAnsi="Times New Roman"/>
          <w:spacing w:val="20"/>
        </w:rPr>
      </w:pP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t>A implantação de sistema de cobrança pelos serviços de coleta, destinação e disposição final dos resíduos sólidos estimula a prática de um dos principais instrumentos da Nova Política Nacional de Resíduos Sólidos (Lei. nº 12.305/2010), qual seja, a “responsabilidade compartilhada pelo ciclo de vida dos produtos”; entendendo tal responsabilidade como o conjunto de atribuições individualizadas e encadeadas dos fabricantes, importadores, distribuidores e comerciantes, dos consumidores (população em geral) e dos titulares dos serviços públicos de limpeza urbana e de manejo de resíduos sólidos, para minimizar o volume de resíduos sólidos e rejeitos gerados, bem como para reduzir os impactos causados à saúde humana e à qualidade ambiental decorrentes do ciclo de vida dos produtos, conforme texto da própria Lei.</w:t>
      </w: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t xml:space="preserve">Se o “ciclo de vida dos produtos” é entendido como a série de etapas que envolvem o desenvolvimento de um produto, a obtenção de matérias-primas e insumos, o processo produtivo, o consumo e a disposição final; e são intitulados “geradores de resíduos sólidos” pessoas físicas ou jurídicas, de direito público ou privado, que geram resíduos sólidos por meio de suas atividades, nelas incluído o consumo; a sociedade civil organizada é parte integrante do processo de responsabilização, pois é consumidora dos diversos produtos, quem em seu ciclo, se transformam em resíduos. </w:t>
      </w: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lastRenderedPageBreak/>
        <w:t xml:space="preserve">Sendo parte integrante, deve assumir de forma compartilhada, deveres quanto ao correto manejo dos resíduos, e a tradução destes deveres em formato de taxação, </w:t>
      </w:r>
      <w:proofErr w:type="gramStart"/>
      <w:r w:rsidRPr="005B3A55">
        <w:rPr>
          <w:rFonts w:ascii="Times New Roman" w:hAnsi="Times New Roman"/>
          <w:spacing w:val="20"/>
        </w:rPr>
        <w:t>remete</w:t>
      </w:r>
      <w:proofErr w:type="gramEnd"/>
      <w:r w:rsidRPr="005B3A55">
        <w:rPr>
          <w:rFonts w:ascii="Times New Roman" w:hAnsi="Times New Roman"/>
          <w:spacing w:val="20"/>
        </w:rPr>
        <w:t xml:space="preserve"> sem dúvida à obrigatória reflexão sobre os modelos insustentáveis de produção e consumo atuais, bem como sobre as alternativas de redução da geração do volume de resíduos.</w:t>
      </w: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t xml:space="preserve"> O conceito implícito no compartilhamento das responsabilidades</w:t>
      </w:r>
      <w:proofErr w:type="gramStart"/>
      <w:r w:rsidRPr="005B3A55">
        <w:rPr>
          <w:rFonts w:ascii="Times New Roman" w:hAnsi="Times New Roman"/>
          <w:spacing w:val="20"/>
        </w:rPr>
        <w:t>, induz</w:t>
      </w:r>
      <w:proofErr w:type="gramEnd"/>
      <w:r w:rsidRPr="005B3A55">
        <w:rPr>
          <w:rFonts w:ascii="Times New Roman" w:hAnsi="Times New Roman"/>
          <w:spacing w:val="20"/>
        </w:rPr>
        <w:t xml:space="preserve"> à prática da sustentabilidade, que sob a ótica do manejo dos resíduos sólidos, é entendida como a ação que irá concatenar o interesse no desenvolvimento econômico, proporcionando </w:t>
      </w:r>
      <w:r w:rsidR="009506AB" w:rsidRPr="005B3A55">
        <w:rPr>
          <w:rFonts w:ascii="Times New Roman" w:hAnsi="Times New Roman"/>
          <w:spacing w:val="20"/>
        </w:rPr>
        <w:t>infraestrutura</w:t>
      </w:r>
      <w:r w:rsidRPr="005B3A55">
        <w:rPr>
          <w:rFonts w:ascii="Times New Roman" w:hAnsi="Times New Roman"/>
          <w:spacing w:val="20"/>
        </w:rPr>
        <w:t xml:space="preserve"> para tal; com medidas de controle e inclusão social e conservação ambiental dos recursos.  </w:t>
      </w: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t>A inserção de regras a serem cumpridas para o exercício da sustentabilidade</w:t>
      </w:r>
      <w:r w:rsidR="00D6000D" w:rsidRPr="005B3A55">
        <w:rPr>
          <w:rFonts w:ascii="Times New Roman" w:hAnsi="Times New Roman"/>
          <w:spacing w:val="20"/>
        </w:rPr>
        <w:t xml:space="preserve"> facilita</w:t>
      </w:r>
      <w:r w:rsidRPr="005B3A55">
        <w:rPr>
          <w:rFonts w:ascii="Times New Roman" w:hAnsi="Times New Roman"/>
          <w:spacing w:val="20"/>
        </w:rPr>
        <w:t xml:space="preserve"> o processo de formação de consciência e sensibilização para a educação ambiental da população.</w:t>
      </w:r>
    </w:p>
    <w:p w:rsidR="00410573" w:rsidRPr="005B3A55" w:rsidRDefault="00410573" w:rsidP="00301935">
      <w:pPr>
        <w:rPr>
          <w:rFonts w:ascii="Times New Roman" w:hAnsi="Times New Roman"/>
          <w:spacing w:val="20"/>
        </w:rPr>
      </w:pPr>
    </w:p>
    <w:p w:rsidR="00410573" w:rsidRDefault="00410573" w:rsidP="00464B8D">
      <w:pPr>
        <w:pStyle w:val="Ttulo3"/>
        <w:ind w:left="709"/>
        <w:jc w:val="both"/>
      </w:pPr>
      <w:bookmarkStart w:id="306" w:name="_Toc335639941"/>
      <w:r w:rsidRPr="005B3A55">
        <w:t>7.</w:t>
      </w:r>
      <w:r w:rsidR="00301935">
        <w:t>2.5</w:t>
      </w:r>
      <w:r w:rsidRPr="005B3A55">
        <w:t xml:space="preserve"> Sistema de Taxação de Coleta, Destinação e Disposição Final dos Resíduos </w:t>
      </w:r>
      <w:proofErr w:type="gramStart"/>
      <w:r w:rsidRPr="005B3A55">
        <w:t>Sólidos</w:t>
      </w:r>
      <w:bookmarkEnd w:id="306"/>
      <w:proofErr w:type="gramEnd"/>
    </w:p>
    <w:p w:rsidR="00301935" w:rsidRPr="00301935" w:rsidRDefault="00301935" w:rsidP="00301935"/>
    <w:p w:rsidR="00410573" w:rsidRPr="005B3A55" w:rsidRDefault="00410573" w:rsidP="00410573">
      <w:pPr>
        <w:rPr>
          <w:rFonts w:ascii="Times New Roman" w:hAnsi="Times New Roman"/>
          <w:spacing w:val="20"/>
        </w:rPr>
      </w:pPr>
    </w:p>
    <w:p w:rsidR="00410573" w:rsidRPr="005B3A55" w:rsidRDefault="00410573" w:rsidP="00301935">
      <w:pPr>
        <w:spacing w:line="360" w:lineRule="auto"/>
        <w:ind w:firstLine="709"/>
        <w:jc w:val="both"/>
        <w:rPr>
          <w:rFonts w:ascii="Times New Roman" w:hAnsi="Times New Roman"/>
          <w:spacing w:val="20"/>
        </w:rPr>
      </w:pPr>
      <w:r w:rsidRPr="005B3A55">
        <w:rPr>
          <w:rFonts w:ascii="Times New Roman" w:hAnsi="Times New Roman"/>
          <w:spacing w:val="20"/>
        </w:rPr>
        <w:t xml:space="preserve">A Lei n. 11.445/07, além de possibilitar a cobrança, fixou diretrizes para a </w:t>
      </w:r>
      <w:proofErr w:type="gramStart"/>
      <w:r w:rsidRPr="005B3A55">
        <w:rPr>
          <w:rFonts w:ascii="Times New Roman" w:hAnsi="Times New Roman"/>
          <w:spacing w:val="20"/>
        </w:rPr>
        <w:t>implementação</w:t>
      </w:r>
      <w:proofErr w:type="gramEnd"/>
      <w:r w:rsidRPr="005B3A55">
        <w:rPr>
          <w:rFonts w:ascii="Times New Roman" w:hAnsi="Times New Roman"/>
          <w:spacing w:val="20"/>
        </w:rPr>
        <w:t xml:space="preserve"> do sistema, tanto que em seu art. 35 está disposto o seguinte:</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Art. 35.  As taxas ou tarifas decorrentes da prestação de serviço público de limpeza urbana e de manejo de resíduos sólidos urbanos devem levar em conta a adequada destinação dos resíduos coletados e poderão considerar:</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 - o nível de renda da população da área atendida;</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II - as características dos lotes urbanos e as áreas que podem ser neles edificadas;</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III - o peso ou o volume médio coletado por habitante ou por domicílio.</w:t>
      </w:r>
    </w:p>
    <w:p w:rsidR="00410573" w:rsidRPr="005B3A55" w:rsidRDefault="00410573" w:rsidP="00410573">
      <w:pPr>
        <w:rPr>
          <w:rFonts w:ascii="Times New Roman" w:hAnsi="Times New Roman"/>
          <w:spacing w:val="20"/>
        </w:rPr>
      </w:pP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 xml:space="preserve">Note-se, que a legislação não exauriu os critérios em apenas esses três incisos, mas somente fixa diretrizes para o ente público criar e efetivar o sistema de taxação. Desse modo, e partindo dessas premissas e de outros sistemas de taxação, considera-se que qualquer sistema deve ter como categoria elementos que compõe a prestação e a disponibilização do serviço, </w:t>
      </w:r>
      <w:proofErr w:type="gramStart"/>
      <w:r w:rsidRPr="005B3A55">
        <w:rPr>
          <w:rFonts w:ascii="Times New Roman" w:hAnsi="Times New Roman"/>
          <w:spacing w:val="20"/>
        </w:rPr>
        <w:t>sob pena</w:t>
      </w:r>
      <w:proofErr w:type="gramEnd"/>
      <w:r w:rsidRPr="005B3A55">
        <w:rPr>
          <w:rFonts w:ascii="Times New Roman" w:hAnsi="Times New Roman"/>
          <w:spacing w:val="20"/>
        </w:rPr>
        <w:t xml:space="preserve"> de se tornar ilegal e injusto.</w:t>
      </w:r>
    </w:p>
    <w:p w:rsidR="00410573" w:rsidRPr="005B3A55" w:rsidRDefault="00410573" w:rsidP="00410573">
      <w:pPr>
        <w:spacing w:line="360" w:lineRule="auto"/>
        <w:ind w:firstLine="1134"/>
        <w:jc w:val="both"/>
        <w:rPr>
          <w:rFonts w:ascii="Times New Roman" w:hAnsi="Times New Roman"/>
          <w:spacing w:val="20"/>
        </w:rPr>
      </w:pPr>
      <w:r w:rsidRPr="005B3A55">
        <w:rPr>
          <w:rFonts w:ascii="Times New Roman" w:hAnsi="Times New Roman"/>
          <w:spacing w:val="20"/>
        </w:rPr>
        <w:t xml:space="preserve">No art. 77 do Código Tributário Nacional </w:t>
      </w:r>
      <w:proofErr w:type="gramStart"/>
      <w:r w:rsidRPr="005B3A55">
        <w:rPr>
          <w:rFonts w:ascii="Times New Roman" w:hAnsi="Times New Roman"/>
          <w:spacing w:val="20"/>
        </w:rPr>
        <w:t>está</w:t>
      </w:r>
      <w:proofErr w:type="gramEnd"/>
      <w:r w:rsidRPr="005B3A55">
        <w:rPr>
          <w:rFonts w:ascii="Times New Roman" w:hAnsi="Times New Roman"/>
          <w:spacing w:val="20"/>
        </w:rPr>
        <w:t xml:space="preserve"> descrito: </w:t>
      </w:r>
    </w:p>
    <w:p w:rsidR="00410573" w:rsidRPr="005B3A55" w:rsidRDefault="00410573" w:rsidP="00D6000D">
      <w:pPr>
        <w:rPr>
          <w:rFonts w:ascii="Times New Roman" w:hAnsi="Times New Roman"/>
          <w:spacing w:val="20"/>
        </w:rPr>
      </w:pP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As taxas cobradas pela União, pelos Estados, pelo Distrito Federal ou pelos Municípios, no âmbito de suas respectivas atribuições, têm como fato gerador o exercício regular do poder de polícia, ou a utilização, efetiva ou potencial, de serviço público específico e divisível, prestado ao contribuinte ou posto à sua disposição.</w:t>
      </w:r>
    </w:p>
    <w:p w:rsidR="00410573" w:rsidRPr="005B3A55" w:rsidRDefault="00410573" w:rsidP="00410573">
      <w:pPr>
        <w:rPr>
          <w:rFonts w:ascii="Times New Roman" w:hAnsi="Times New Roman"/>
          <w:spacing w:val="20"/>
        </w:rPr>
      </w:pPr>
    </w:p>
    <w:p w:rsidR="00410573" w:rsidRPr="005B3A55" w:rsidRDefault="00410573" w:rsidP="00410573">
      <w:pPr>
        <w:ind w:firstLine="1134"/>
        <w:rPr>
          <w:rFonts w:ascii="Times New Roman" w:hAnsi="Times New Roman"/>
          <w:spacing w:val="20"/>
        </w:rPr>
      </w:pPr>
      <w:r w:rsidRPr="005B3A55">
        <w:rPr>
          <w:rFonts w:ascii="Times New Roman" w:hAnsi="Times New Roman"/>
          <w:spacing w:val="20"/>
        </w:rPr>
        <w:t>Já no art. 79, do mesmo Diploma Legal:</w:t>
      </w:r>
    </w:p>
    <w:p w:rsidR="00410573" w:rsidRPr="005B3A55" w:rsidRDefault="00410573" w:rsidP="00410573">
      <w:pPr>
        <w:rPr>
          <w:rFonts w:ascii="Times New Roman" w:hAnsi="Times New Roman"/>
          <w:spacing w:val="20"/>
        </w:rPr>
      </w:pP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Art. 79. Os serviços públicos a que se refere o artigo 77 consideram-se:</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 - utilizados pelo contribuinte: a) efetivamente, quando por ele usufruídos a qualquer título; b) potencialmente, quando, sendo de utilização compulsória, sejam postos à sua disposição mediante atividade administrativa em efetivo funcionamento;</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II - específicos, quando possam ser destacados em unidades autônomas de intervenção, de unidade, ou de necessidades públicas;</w:t>
      </w:r>
    </w:p>
    <w:p w:rsidR="00410573" w:rsidRPr="00D6000D" w:rsidRDefault="00410573" w:rsidP="00410573">
      <w:pPr>
        <w:ind w:left="1134"/>
        <w:jc w:val="both"/>
        <w:rPr>
          <w:rFonts w:ascii="Times New Roman" w:hAnsi="Times New Roman"/>
          <w:i/>
          <w:spacing w:val="20"/>
          <w:sz w:val="20"/>
        </w:rPr>
      </w:pPr>
      <w:r w:rsidRPr="00D6000D">
        <w:rPr>
          <w:rFonts w:ascii="Times New Roman" w:hAnsi="Times New Roman"/>
          <w:i/>
          <w:spacing w:val="20"/>
          <w:sz w:val="20"/>
        </w:rPr>
        <w:t>III - divisíveis, quando suscetíveis de utilização, separadamente, por parte de cada um dos seus usuários.</w:t>
      </w:r>
    </w:p>
    <w:p w:rsidR="00410573" w:rsidRPr="005B3A55" w:rsidRDefault="00410573" w:rsidP="00410573">
      <w:pPr>
        <w:rPr>
          <w:rFonts w:ascii="Times New Roman" w:hAnsi="Times New Roman"/>
          <w:spacing w:val="20"/>
        </w:rPr>
      </w:pPr>
    </w:p>
    <w:p w:rsidR="00410573" w:rsidRPr="005B3A55" w:rsidRDefault="00410573" w:rsidP="00410573">
      <w:pPr>
        <w:rPr>
          <w:rFonts w:ascii="Times New Roman" w:hAnsi="Times New Roman"/>
          <w:spacing w:val="20"/>
        </w:rPr>
      </w:pP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Entende-se que para tributação dos serviços públicos é necessário que sejam ESPECÍFICOS e DIVISÍVEIS e analisando sob estes aspectos, o serviço de coleta, disposição e destinação final de resíduos sólidos se enquadra plenamente; para que se tenha a cobrança plenamente adequada ao ordenamento jurídico, é preciso, primeiramente, que seja um serviço específico, ist</w:t>
      </w:r>
      <w:bookmarkStart w:id="307" w:name="_GoBack"/>
      <w:bookmarkEnd w:id="307"/>
      <w:r w:rsidRPr="005B3A55">
        <w:rPr>
          <w:rFonts w:ascii="Times New Roman" w:hAnsi="Times New Roman"/>
          <w:spacing w:val="20"/>
        </w:rPr>
        <w:t>o é, destinado a um fim restrito, delimitado. Será específico o serviço quando possa ser destacado em unidades autônomas de intervenção, de utilidade ou de necessidade pública (artigo 79, II do CTN). No caso em questão, é de se reconhecer a especificidade do serviço, que é restrito à coleta (remoção e transporte), destinação final (tratamento e formas de reutilização) e disposição final dos resíduos sólidos (alocação em aterros sanitários).</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 xml:space="preserve">No que tange a divisibilidade, assim será a taxa quando o serviço for prestado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singuli</w:t>
      </w:r>
      <w:proofErr w:type="spellEnd"/>
      <w:r w:rsidRPr="005B3A55">
        <w:rPr>
          <w:rFonts w:ascii="Times New Roman" w:hAnsi="Times New Roman"/>
          <w:spacing w:val="20"/>
        </w:rPr>
        <w:t xml:space="preserve"> - utilização individual e mensurável. Em se tratando da taxa de coleta, destinação e disposição final de resíduos sólidos essa característica é facilmente percebível, pois este serviço refere-se a uma pessoa ou a um número determinado (ou, pelo menos, determinável) de pessoas. São de utilização individual e mensurável. Gozam, portanto, de divisibilidade, é dizer, da possibilidade de avaliar-se a utilização efetiva ou potencial, individualmente considerada. </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lastRenderedPageBreak/>
        <w:t xml:space="preserve">Assim, este serviço prestado e posto a disposição pelo município não é desfrutado genericamente e indistintamente pelos contribuintes, em caráter </w:t>
      </w:r>
      <w:proofErr w:type="spellStart"/>
      <w:proofErr w:type="gramStart"/>
      <w:r w:rsidRPr="005B3A55">
        <w:rPr>
          <w:rFonts w:ascii="Times New Roman" w:hAnsi="Times New Roman"/>
          <w:i/>
          <w:spacing w:val="20"/>
        </w:rPr>
        <w:t>uti</w:t>
      </w:r>
      <w:proofErr w:type="spellEnd"/>
      <w:proofErr w:type="gramEnd"/>
      <w:r w:rsidRPr="005B3A55">
        <w:rPr>
          <w:rFonts w:ascii="Times New Roman" w:hAnsi="Times New Roman"/>
          <w:i/>
          <w:spacing w:val="20"/>
        </w:rPr>
        <w:t xml:space="preserve"> </w:t>
      </w:r>
      <w:proofErr w:type="spellStart"/>
      <w:r w:rsidRPr="005B3A55">
        <w:rPr>
          <w:rFonts w:ascii="Times New Roman" w:hAnsi="Times New Roman"/>
          <w:i/>
          <w:spacing w:val="20"/>
        </w:rPr>
        <w:t>universi</w:t>
      </w:r>
      <w:proofErr w:type="spellEnd"/>
      <w:r w:rsidRPr="005B3A55">
        <w:rPr>
          <w:rFonts w:ascii="Times New Roman" w:hAnsi="Times New Roman"/>
          <w:spacing w:val="20"/>
        </w:rPr>
        <w:t xml:space="preserve">, havendo como destacá-los em unidades autônomas e mensurar o proveito individual de cada contribuinte em relação a estes. O serviço, portanto, revela-se específico, visto que se refere a um número determinado ou determinável de pessoas que se beneficiam do serviço, </w:t>
      </w:r>
      <w:proofErr w:type="gramStart"/>
      <w:r w:rsidRPr="005B3A55">
        <w:rPr>
          <w:rFonts w:ascii="Times New Roman" w:hAnsi="Times New Roman"/>
          <w:spacing w:val="20"/>
        </w:rPr>
        <w:t>a saber</w:t>
      </w:r>
      <w:proofErr w:type="gramEnd"/>
      <w:r w:rsidRPr="005B3A55">
        <w:rPr>
          <w:rFonts w:ascii="Times New Roman" w:hAnsi="Times New Roman"/>
          <w:spacing w:val="20"/>
        </w:rPr>
        <w:t xml:space="preserve"> “o proprietário, o titular do domínio útil ou o possuidor, a qualquer título, de bem imóvel edificado, </w:t>
      </w:r>
      <w:proofErr w:type="spellStart"/>
      <w:r w:rsidRPr="005B3A55">
        <w:rPr>
          <w:rFonts w:ascii="Times New Roman" w:hAnsi="Times New Roman"/>
          <w:spacing w:val="20"/>
        </w:rPr>
        <w:t>lindeiro</w:t>
      </w:r>
      <w:proofErr w:type="spellEnd"/>
      <w:r w:rsidRPr="005B3A55">
        <w:rPr>
          <w:rFonts w:ascii="Times New Roman" w:hAnsi="Times New Roman"/>
          <w:spacing w:val="20"/>
        </w:rPr>
        <w:t xml:space="preserve"> à via ou logradouro público, abrangido pelo serviço de coleta,  destinação e disposição final adequada de resíduos sólidos", sendo possível apontar individualmente os contribuintes; e é divisível, posto que possibilita a avaliação da utilização efetiva ou potencial, individualmente considerada, sendo susceptível de utilização, separadamente, por parte de cada um dos seus usuários (art. 79, inc. III, do CTN.).</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 xml:space="preserve">Para efeito de mensurar, quantificar, o serviço em questão é preciso, inicialmente, ter em mente que não se trata apenas da efetiva utilização, mas sim da potencial utilização (posto </w:t>
      </w:r>
      <w:proofErr w:type="gramStart"/>
      <w:r w:rsidRPr="005B3A55">
        <w:rPr>
          <w:rFonts w:ascii="Times New Roman" w:hAnsi="Times New Roman"/>
          <w:spacing w:val="20"/>
        </w:rPr>
        <w:t>a</w:t>
      </w:r>
      <w:proofErr w:type="gramEnd"/>
      <w:r w:rsidRPr="005B3A55">
        <w:rPr>
          <w:rFonts w:ascii="Times New Roman" w:hAnsi="Times New Roman"/>
          <w:spacing w:val="20"/>
        </w:rPr>
        <w:t xml:space="preserve"> disposição). O Ente Público precisa instrumentalizar todo o serviço para que qualquer cidadão, proprietário ou titular do domínio útil ou o possuidor, a qualquer título, de bem imóvel edificado possa usufruir a qualquer momento. Disso resulta na impossibilidade de se ratear o custo do serviço individualmente e de acordo com que efetivamente foi gerado em termos de resíduos sólidos. Logo, a quantificação não é pelo mesmo raciocínio de algumas tarifas, onde o cidadão paga pelo o que efetivamente utilizou. Por estarmos na seara da taxa, o raciocínio tem como base o primado do interesse público, do contrário todo o sistema de taxação estaria fadado ao caos. Na verdade, </w:t>
      </w:r>
      <w:proofErr w:type="gramStart"/>
      <w:r w:rsidRPr="005B3A55">
        <w:rPr>
          <w:rFonts w:ascii="Times New Roman" w:hAnsi="Times New Roman"/>
          <w:spacing w:val="20"/>
        </w:rPr>
        <w:t>o contribuinte não paga pelo que gera</w:t>
      </w:r>
      <w:proofErr w:type="gramEnd"/>
      <w:r w:rsidRPr="005B3A55">
        <w:rPr>
          <w:rFonts w:ascii="Times New Roman" w:hAnsi="Times New Roman"/>
          <w:spacing w:val="20"/>
        </w:rPr>
        <w:t>, mas sim pelo serviço de coleta, destinação e disposição final dos resíduos sólidos gerados.</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Com efeito, verifica-se que o critério de repartição adotado deve refletir o custo (despesas e investimentos) da atividade estatal deferida diretamente aos contribuintes, vislumbrando a relação entre o custo do serviço prestado ao contribuinte e o cálculo produzido para repartição do custo total.</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lastRenderedPageBreak/>
        <w:t xml:space="preserve">Assim, sugere-se que a base de cálculo da taxa seja o valor estimado da prestação do serviço, sendo critérios de rateio da taxa: i) A área edificada do imóvel; </w:t>
      </w:r>
      <w:proofErr w:type="gramStart"/>
      <w:r w:rsidRPr="005B3A55">
        <w:rPr>
          <w:rFonts w:ascii="Times New Roman" w:hAnsi="Times New Roman"/>
          <w:spacing w:val="20"/>
        </w:rPr>
        <w:t>ii</w:t>
      </w:r>
      <w:proofErr w:type="gramEnd"/>
      <w:r w:rsidRPr="005B3A55">
        <w:rPr>
          <w:rFonts w:ascii="Times New Roman" w:hAnsi="Times New Roman"/>
          <w:spacing w:val="20"/>
        </w:rPr>
        <w:t>) A localidade do imóvel; iii) A frequência de prestação do serviço.</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 xml:space="preserve">Este critério tem dois objetivos principais: ser parâmetro para custear o serviço e adequar o preço da taxa para aqueles contribuintes que têm maior potencial de produção de resíduos sólidos. Para efeito de parametrizar o preço do serviço, utilizou-se um valor fixo do metro quadrado para domicílios. Para encontrar esse valor, recomenda-se a utilização como base do custo total estimado (despesas mais investimentos) do serviço e o total de área construída do município, a fim de encontrar um critério para ratear o serviço a ser prestado e posto a disposição. Divide-se a área total construída pelo custo total estimado do ano, encontrando o valor do metro quadrado. </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A área edificada do imóvel serve para mensurar o contribuinte que potencialmente produz mais resíduos sólidos, já que não é fora de propósito a presunção de que imóveis maiores produzam mais resíduos do que aqueles menores.</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 xml:space="preserve">No tocante a localização, este critério de divisibilidade, além de conseguir mensurar o serviço, ajusta o preço de acordo com o nível socioeconômico do contribuinte. Na verdade é um critério de justiça social, onde </w:t>
      </w:r>
      <w:proofErr w:type="gramStart"/>
      <w:r w:rsidRPr="005B3A55">
        <w:rPr>
          <w:rFonts w:ascii="Times New Roman" w:hAnsi="Times New Roman"/>
          <w:spacing w:val="20"/>
        </w:rPr>
        <w:t>diferencia-se</w:t>
      </w:r>
      <w:proofErr w:type="gramEnd"/>
      <w:r w:rsidRPr="005B3A55">
        <w:rPr>
          <w:rFonts w:ascii="Times New Roman" w:hAnsi="Times New Roman"/>
          <w:spacing w:val="20"/>
        </w:rPr>
        <w:t xml:space="preserve"> por área de acordo com o nível de renda da população da área atendida. Logo, a depender do nível de renda, o contribuinte terá um acréscimo no serviço, mesmo porque, segundo estudos científicos, quanto maior o nível socioeconômico, mais produção de resíduo é realizada. Assim, define-se peso por área, ajustando para mais ou para menos, dependendo da localidade do imóvel.</w:t>
      </w:r>
    </w:p>
    <w:p w:rsidR="00410573" w:rsidRPr="005B3A55" w:rsidRDefault="00410573" w:rsidP="00D6000D">
      <w:pPr>
        <w:spacing w:line="360" w:lineRule="auto"/>
        <w:ind w:firstLine="709"/>
        <w:jc w:val="both"/>
        <w:rPr>
          <w:rFonts w:ascii="Times New Roman" w:hAnsi="Times New Roman"/>
          <w:spacing w:val="20"/>
        </w:rPr>
      </w:pPr>
      <w:r w:rsidRPr="005B3A55">
        <w:rPr>
          <w:rFonts w:ascii="Times New Roman" w:hAnsi="Times New Roman"/>
          <w:spacing w:val="20"/>
        </w:rPr>
        <w:t>Por fim, a periodicidade da disponibilização do serviço. Este fator demonstra que a criação da taxa considera, para efeito de mensuração, o número de vezes que o serviço está sendo disponibilizado para o contribuinte. Pois, seria um atentado a divisibilidade e a especificação cobrar a mesma taxa de um contribuinte que tem a sua disposição o serviço todo dia da semana, enquanto que o outro tem somente em dias alternados. Para tanto, fixa um peso para as periodicidades existentes.</w:t>
      </w:r>
    </w:p>
    <w:p w:rsidR="00410573" w:rsidRPr="005B3A55" w:rsidRDefault="00410573" w:rsidP="00D6000D">
      <w:pPr>
        <w:rPr>
          <w:rFonts w:ascii="Times New Roman" w:hAnsi="Times New Roman"/>
          <w:spacing w:val="20"/>
        </w:rPr>
      </w:pP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A política nacional de resíduos sólidos exige do ente público uma série de medidas e instrumentos que acarretam uma nova estrutura e novos investimentos para o setor;</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O sistema de cobrança de coleta, destinação e disposição final de resíduos sólidos é constitucionalmente permitida, e legalmente </w:t>
      </w:r>
      <w:proofErr w:type="gramStart"/>
      <w:r w:rsidRPr="005B3A55">
        <w:rPr>
          <w:rStyle w:val="apple-style-span"/>
          <w:rFonts w:ascii="Times New Roman" w:eastAsiaTheme="majorEastAsia" w:hAnsi="Times New Roman"/>
          <w:spacing w:val="20"/>
          <w:szCs w:val="24"/>
        </w:rPr>
        <w:t>aceita</w:t>
      </w:r>
      <w:proofErr w:type="gramEnd"/>
      <w:r w:rsidRPr="005B3A55">
        <w:rPr>
          <w:rStyle w:val="apple-style-span"/>
          <w:rFonts w:ascii="Times New Roman" w:eastAsiaTheme="majorEastAsia" w:hAnsi="Times New Roman"/>
          <w:spacing w:val="20"/>
          <w:szCs w:val="24"/>
        </w:rPr>
        <w:t>;</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Devendo ser adotada justamente para que se proteja a saúde pública e meio ambiente, já que sem essa receita o município não conseguirá seguir as diretrizes legais estabelecidas;</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Apesar da controvérsia existente sobre a natureza jurídica do sistema de cobrança, entende-se que a opção por taxa é mais condizente com os serviços atinentes aos resíduos sólidos;</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Assim, deve a taxa ser criada por lei complementar, respeitando a anterioridade e a </w:t>
      </w:r>
      <w:proofErr w:type="spellStart"/>
      <w:r w:rsidRPr="005B3A55">
        <w:rPr>
          <w:rStyle w:val="apple-style-span"/>
          <w:rFonts w:ascii="Times New Roman" w:eastAsiaTheme="majorEastAsia" w:hAnsi="Times New Roman"/>
          <w:spacing w:val="20"/>
          <w:szCs w:val="24"/>
        </w:rPr>
        <w:t>noventena</w:t>
      </w:r>
      <w:proofErr w:type="spellEnd"/>
      <w:r w:rsidRPr="005B3A55">
        <w:rPr>
          <w:rStyle w:val="apple-style-span"/>
          <w:rFonts w:ascii="Times New Roman" w:eastAsiaTheme="majorEastAsia" w:hAnsi="Times New Roman"/>
          <w:spacing w:val="20"/>
          <w:szCs w:val="24"/>
        </w:rPr>
        <w:t>;</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 Deve atender o critério da especificidade, divisibilidade e do interesse público;</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Pode ter critério idêntico ao do IPTU, desde que haja outros que permitam a necessária diferenciação das bases de cálculo e correta mensuração do serviço;</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Para efeito da divisibilidade e de mensuração, entende-se que a melhor fórmula é a adoção dos seguintes critérios: área construída, localização e frequência do serviço;</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Esta base resguarda a especificidade, visto que se refere a um número determinado ou determinável de pessoas que se beneficiam do serviço, </w:t>
      </w:r>
      <w:proofErr w:type="gramStart"/>
      <w:r w:rsidRPr="005B3A55">
        <w:rPr>
          <w:rStyle w:val="apple-style-span"/>
          <w:rFonts w:ascii="Times New Roman" w:eastAsiaTheme="majorEastAsia" w:hAnsi="Times New Roman"/>
          <w:spacing w:val="20"/>
          <w:szCs w:val="24"/>
        </w:rPr>
        <w:t>a saber</w:t>
      </w:r>
      <w:proofErr w:type="gramEnd"/>
      <w:r w:rsidRPr="005B3A55">
        <w:rPr>
          <w:rStyle w:val="apple-style-span"/>
          <w:rFonts w:ascii="Times New Roman" w:eastAsiaTheme="majorEastAsia" w:hAnsi="Times New Roman"/>
          <w:spacing w:val="20"/>
          <w:szCs w:val="24"/>
        </w:rPr>
        <w:t xml:space="preserve"> “</w:t>
      </w:r>
      <w:r w:rsidRPr="005B3A55">
        <w:rPr>
          <w:rFonts w:ascii="Times New Roman" w:hAnsi="Times New Roman"/>
          <w:spacing w:val="20"/>
          <w:szCs w:val="24"/>
        </w:rPr>
        <w:t xml:space="preserve">o proprietário, o titular do domínio útil ou o possuidor, a qualquer título, de bem imóvel edificado, </w:t>
      </w:r>
      <w:proofErr w:type="spellStart"/>
      <w:r w:rsidRPr="005B3A55">
        <w:rPr>
          <w:rFonts w:ascii="Times New Roman" w:hAnsi="Times New Roman"/>
          <w:spacing w:val="20"/>
          <w:szCs w:val="24"/>
        </w:rPr>
        <w:t>lindeiro</w:t>
      </w:r>
      <w:proofErr w:type="spellEnd"/>
      <w:r w:rsidRPr="005B3A55">
        <w:rPr>
          <w:rFonts w:ascii="Times New Roman" w:hAnsi="Times New Roman"/>
          <w:spacing w:val="20"/>
          <w:szCs w:val="24"/>
        </w:rPr>
        <w:t xml:space="preserve"> à via ou logradouro público, abrangido pelo serviço de coleta,  destinação e disposição final adequada de resíduos sólidos</w:t>
      </w:r>
      <w:r w:rsidRPr="005B3A55">
        <w:rPr>
          <w:rStyle w:val="apple-style-span"/>
          <w:rFonts w:ascii="Times New Roman" w:eastAsiaTheme="majorEastAsia" w:hAnsi="Times New Roman"/>
          <w:spacing w:val="20"/>
          <w:szCs w:val="24"/>
        </w:rPr>
        <w:t>", sendo possível apontar individualmente os contribuintes;</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lastRenderedPageBreak/>
        <w:t xml:space="preserve">Resguarda, também, a divisibilidade, posto que </w:t>
      </w:r>
      <w:proofErr w:type="gramStart"/>
      <w:r w:rsidRPr="005B3A55">
        <w:rPr>
          <w:rStyle w:val="apple-style-span"/>
          <w:rFonts w:ascii="Times New Roman" w:eastAsiaTheme="majorEastAsia" w:hAnsi="Times New Roman"/>
          <w:spacing w:val="20"/>
          <w:szCs w:val="24"/>
        </w:rPr>
        <w:t>possibilita</w:t>
      </w:r>
      <w:proofErr w:type="gramEnd"/>
      <w:r w:rsidRPr="005B3A55">
        <w:rPr>
          <w:rStyle w:val="apple-style-span"/>
          <w:rFonts w:ascii="Times New Roman" w:eastAsiaTheme="majorEastAsia" w:hAnsi="Times New Roman"/>
          <w:spacing w:val="20"/>
          <w:szCs w:val="24"/>
        </w:rPr>
        <w:t xml:space="preserve"> a avaliação da utilização efetiva ou potencial, individualmente considerada, sendo susceptível de utilização, separadamente, por parte de cada um dos seus usuários;</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O sistema de taxação proposto engloba somente os resíduos sólidos urbanos (domiciliares e comerciais) de médios e pequenos geradores, excluindo, quanto </w:t>
      </w:r>
      <w:proofErr w:type="gramStart"/>
      <w:r w:rsidRPr="005B3A55">
        <w:rPr>
          <w:rStyle w:val="apple-style-span"/>
          <w:rFonts w:ascii="Times New Roman" w:eastAsiaTheme="majorEastAsia" w:hAnsi="Times New Roman"/>
          <w:spacing w:val="20"/>
          <w:szCs w:val="24"/>
        </w:rPr>
        <w:t>a</w:t>
      </w:r>
      <w:proofErr w:type="gramEnd"/>
      <w:r w:rsidRPr="005B3A55">
        <w:rPr>
          <w:rStyle w:val="apple-style-span"/>
          <w:rFonts w:ascii="Times New Roman" w:eastAsiaTheme="majorEastAsia" w:hAnsi="Times New Roman"/>
          <w:spacing w:val="20"/>
          <w:szCs w:val="24"/>
        </w:rPr>
        <w:t xml:space="preserve"> origem, os resíduos descritos nas alíneas b, e, f, g, h, i, j, k do inciso I do art. 13 da PNRS. Não abrange também, quanto </w:t>
      </w:r>
      <w:proofErr w:type="gramStart"/>
      <w:r w:rsidRPr="005B3A55">
        <w:rPr>
          <w:rStyle w:val="apple-style-span"/>
          <w:rFonts w:ascii="Times New Roman" w:eastAsiaTheme="majorEastAsia" w:hAnsi="Times New Roman"/>
          <w:spacing w:val="20"/>
          <w:szCs w:val="24"/>
        </w:rPr>
        <w:t>a</w:t>
      </w:r>
      <w:proofErr w:type="gramEnd"/>
      <w:r w:rsidRPr="005B3A55">
        <w:rPr>
          <w:rStyle w:val="apple-style-span"/>
          <w:rFonts w:ascii="Times New Roman" w:eastAsiaTheme="majorEastAsia" w:hAnsi="Times New Roman"/>
          <w:spacing w:val="20"/>
          <w:szCs w:val="24"/>
        </w:rPr>
        <w:t xml:space="preserve"> periculosidade, os resíduos elencados nas alíneas a e b do inciso II, do mesmo artigo;</w:t>
      </w:r>
    </w:p>
    <w:p w:rsidR="00410573" w:rsidRPr="005B3A55" w:rsidRDefault="00410573" w:rsidP="00D6000D">
      <w:pPr>
        <w:numPr>
          <w:ilvl w:val="0"/>
          <w:numId w:val="52"/>
        </w:numPr>
        <w:tabs>
          <w:tab w:val="left" w:pos="993"/>
        </w:tabs>
        <w:spacing w:before="120" w:after="120" w:line="360" w:lineRule="auto"/>
        <w:ind w:left="709" w:firstLine="0"/>
        <w:jc w:val="both"/>
        <w:rPr>
          <w:rStyle w:val="apple-style-span"/>
          <w:rFonts w:ascii="Times New Roman" w:eastAsiaTheme="majorEastAsia" w:hAnsi="Times New Roman"/>
          <w:spacing w:val="20"/>
          <w:szCs w:val="24"/>
        </w:rPr>
      </w:pPr>
      <w:r w:rsidRPr="005B3A55">
        <w:rPr>
          <w:rStyle w:val="apple-style-span"/>
          <w:rFonts w:ascii="Times New Roman" w:eastAsiaTheme="majorEastAsia" w:hAnsi="Times New Roman"/>
          <w:spacing w:val="20"/>
          <w:szCs w:val="24"/>
        </w:rPr>
        <w:t xml:space="preserve">Em relação aos resíduos não abrangidos pelo sistema de taxação proposto, necessário se faz a criação de um método próprio e específico para cada tipo de resíduo e gerador.  </w:t>
      </w:r>
    </w:p>
    <w:p w:rsidR="00410573" w:rsidRPr="005B3A55" w:rsidRDefault="00410573" w:rsidP="00D6000D">
      <w:pPr>
        <w:rPr>
          <w:rFonts w:ascii="Times New Roman" w:hAnsi="Times New Roman"/>
          <w:spacing w:val="20"/>
        </w:rPr>
      </w:pPr>
      <w:r w:rsidRPr="005B3A55">
        <w:rPr>
          <w:rFonts w:ascii="Times New Roman" w:hAnsi="Times New Roman"/>
          <w:spacing w:val="20"/>
        </w:rPr>
        <w:t xml:space="preserve"> </w:t>
      </w:r>
    </w:p>
    <w:p w:rsidR="00410573" w:rsidRDefault="00410573" w:rsidP="00464B8D">
      <w:pPr>
        <w:pStyle w:val="Ttulo2"/>
        <w:numPr>
          <w:ilvl w:val="1"/>
          <w:numId w:val="50"/>
        </w:numPr>
        <w:tabs>
          <w:tab w:val="left" w:pos="1134"/>
        </w:tabs>
        <w:rPr>
          <w:rFonts w:ascii="Times New Roman Negrito" w:hAnsi="Times New Roman Negrito"/>
          <w:spacing w:val="20"/>
        </w:rPr>
      </w:pPr>
      <w:r>
        <w:rPr>
          <w:rFonts w:ascii="Times New Roman Negrito" w:hAnsi="Times New Roman Negrito"/>
          <w:spacing w:val="20"/>
        </w:rPr>
        <w:t xml:space="preserve"> </w:t>
      </w:r>
      <w:bookmarkStart w:id="308" w:name="_Toc335639942"/>
      <w:r>
        <w:rPr>
          <w:rFonts w:ascii="Times New Roman Negrito" w:hAnsi="Times New Roman Negrito"/>
          <w:spacing w:val="20"/>
        </w:rPr>
        <w:t>Criação de Fontes de Negócio</w:t>
      </w:r>
      <w:bookmarkEnd w:id="308"/>
    </w:p>
    <w:p w:rsidR="00410573" w:rsidRPr="00410573" w:rsidRDefault="00410573" w:rsidP="00410573"/>
    <w:p w:rsidR="00E53142" w:rsidRPr="00E802CF" w:rsidRDefault="00E53142" w:rsidP="00E53142">
      <w:pPr>
        <w:pStyle w:val="Ttulo3"/>
        <w:ind w:left="709"/>
        <w:jc w:val="both"/>
      </w:pPr>
      <w:bookmarkStart w:id="309" w:name="_Toc335639943"/>
      <w:r>
        <w:t>7.3.1 M</w:t>
      </w:r>
      <w:r w:rsidRPr="00E802CF">
        <w:t>ecanismos para a criação de fontes de negócios, emprego e renda, mediante a v</w:t>
      </w:r>
      <w:r>
        <w:t xml:space="preserve">alorização dos resíduos </w:t>
      </w:r>
      <w:proofErr w:type="gramStart"/>
      <w:r>
        <w:t>sólidos</w:t>
      </w:r>
      <w:bookmarkEnd w:id="309"/>
      <w:proofErr w:type="gramEnd"/>
    </w:p>
    <w:p w:rsidR="00E53142" w:rsidRDefault="00E53142" w:rsidP="00E53142">
      <w:pPr>
        <w:autoSpaceDE w:val="0"/>
        <w:autoSpaceDN w:val="0"/>
        <w:adjustRightInd w:val="0"/>
        <w:spacing w:line="360" w:lineRule="auto"/>
        <w:ind w:firstLine="709"/>
        <w:jc w:val="both"/>
        <w:rPr>
          <w:rFonts w:ascii="Times New Roman" w:hAnsi="Times New Roman"/>
          <w:szCs w:val="24"/>
        </w:rPr>
      </w:pP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 xml:space="preserve">Um dos objetivos da Política Nacional de Resíduos Sólidos é a integração dos catadores de materiais reutilizáveis e recicláveis nas ações que envolvam a responsabilidade compartilhada pelo ciclo de vida dos produtos (inciso XII do art. 7º). </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Em seu artigo 19º, inciso XII, a Lei deixa clara a obrigatoriedade de integração das cooperativas, ou outras formas de associação de catadores de materiais reutilizáveis e recicláveis, formadas por pessoas físicas de baixa renda, à cadeia de geração de valor de resíduos sólidos, uma vez que pede planejamento para tal no Plano Municipal de Gestão Integrada de resíduos.</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 xml:space="preserve">Dessa forma, o Plano Municipal de Gestão Integrada de resíduos sólidos passa a ter a característica de racionalidade e razoabilidade uma vez </w:t>
      </w:r>
      <w:r w:rsidRPr="00C700C5">
        <w:rPr>
          <w:rFonts w:ascii="Times New Roman" w:hAnsi="Times New Roman"/>
          <w:spacing w:val="20"/>
          <w:szCs w:val="24"/>
        </w:rPr>
        <w:lastRenderedPageBreak/>
        <w:t>que considera a existência dos grupos, organizados ou não, de baixa renda que existem a partir da reciclagem.</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 xml:space="preserve">De tal forma que consideramos nesse plano, a existência da </w:t>
      </w:r>
      <w:r w:rsidRPr="00C0431C">
        <w:rPr>
          <w:rFonts w:ascii="Times New Roman" w:hAnsi="Times New Roman"/>
          <w:spacing w:val="20"/>
          <w:szCs w:val="24"/>
        </w:rPr>
        <w:t>CO</w:t>
      </w:r>
      <w:r w:rsidR="00C0431C" w:rsidRPr="00C0431C">
        <w:rPr>
          <w:rFonts w:ascii="Times New Roman" w:hAnsi="Times New Roman"/>
          <w:spacing w:val="20"/>
          <w:szCs w:val="24"/>
        </w:rPr>
        <w:t>OPERLO</w:t>
      </w:r>
      <w:r w:rsidR="00C0431C">
        <w:rPr>
          <w:rFonts w:ascii="Times New Roman" w:hAnsi="Times New Roman"/>
          <w:spacing w:val="20"/>
          <w:szCs w:val="24"/>
        </w:rPr>
        <w:t>L</w:t>
      </w:r>
      <w:r w:rsidRPr="00C700C5">
        <w:rPr>
          <w:rFonts w:ascii="Times New Roman" w:hAnsi="Times New Roman"/>
          <w:spacing w:val="20"/>
          <w:szCs w:val="24"/>
        </w:rPr>
        <w:t xml:space="preserve">, cooperativa de recicladores de </w:t>
      </w:r>
      <w:r w:rsidR="00C0431C">
        <w:rPr>
          <w:rFonts w:ascii="Times New Roman" w:hAnsi="Times New Roman"/>
          <w:spacing w:val="20"/>
          <w:szCs w:val="24"/>
        </w:rPr>
        <w:t>Orlândia</w:t>
      </w:r>
      <w:r w:rsidRPr="00C700C5">
        <w:rPr>
          <w:rFonts w:ascii="Times New Roman" w:hAnsi="Times New Roman"/>
          <w:spacing w:val="20"/>
          <w:szCs w:val="24"/>
        </w:rPr>
        <w:t>, organização já citada nos capítulos anteriores desse estudo e bem caracterizada no diagnóstico apresentado.</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proofErr w:type="gramStart"/>
      <w:r w:rsidRPr="00C700C5">
        <w:rPr>
          <w:rFonts w:ascii="Times New Roman" w:hAnsi="Times New Roman"/>
          <w:spacing w:val="20"/>
          <w:szCs w:val="24"/>
        </w:rPr>
        <w:t>O novo sistema de gestão de serviços de limpeza pública e manejo de resíduos, citado aqui, propõe</w:t>
      </w:r>
      <w:proofErr w:type="gramEnd"/>
      <w:r w:rsidRPr="00C700C5">
        <w:rPr>
          <w:rFonts w:ascii="Times New Roman" w:hAnsi="Times New Roman"/>
          <w:spacing w:val="20"/>
          <w:szCs w:val="24"/>
        </w:rPr>
        <w:t xml:space="preserve"> a</w:t>
      </w:r>
      <w:r w:rsidR="008927CF">
        <w:rPr>
          <w:rFonts w:ascii="Times New Roman" w:hAnsi="Times New Roman"/>
          <w:spacing w:val="20"/>
          <w:szCs w:val="24"/>
        </w:rPr>
        <w:t>s</w:t>
      </w:r>
      <w:r w:rsidRPr="00C700C5">
        <w:rPr>
          <w:rFonts w:ascii="Times New Roman" w:hAnsi="Times New Roman"/>
          <w:spacing w:val="20"/>
          <w:szCs w:val="24"/>
        </w:rPr>
        <w:t xml:space="preserve"> soluções para um gargalo na questão da reciclagem do Município, que é a </w:t>
      </w:r>
      <w:r w:rsidR="00C0431C">
        <w:rPr>
          <w:rFonts w:ascii="Times New Roman" w:hAnsi="Times New Roman"/>
          <w:spacing w:val="20"/>
          <w:szCs w:val="24"/>
        </w:rPr>
        <w:t>ampliação</w:t>
      </w:r>
      <w:r w:rsidRPr="00C700C5">
        <w:rPr>
          <w:rFonts w:ascii="Times New Roman" w:hAnsi="Times New Roman"/>
          <w:spacing w:val="20"/>
          <w:szCs w:val="24"/>
        </w:rPr>
        <w:t xml:space="preserve"> da </w:t>
      </w:r>
      <w:r w:rsidR="00C0431C">
        <w:rPr>
          <w:rFonts w:ascii="Times New Roman" w:hAnsi="Times New Roman"/>
          <w:spacing w:val="20"/>
          <w:szCs w:val="24"/>
        </w:rPr>
        <w:t>Cooperativa</w:t>
      </w:r>
      <w:r w:rsidRPr="00C700C5">
        <w:rPr>
          <w:rFonts w:ascii="Times New Roman" w:hAnsi="Times New Roman"/>
          <w:spacing w:val="20"/>
          <w:szCs w:val="24"/>
        </w:rPr>
        <w:t>, permitindo a expansão do Programa de Coleta Seletiva.</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Do conhecimento dessas proposições, pode-se então traçar vários cenários para a futura cadeia de recicláveis no Município, porém aqui, consideraremos, para fins de agregação de valor e renda à cadeia, o seguinte cenário:</w:t>
      </w:r>
    </w:p>
    <w:p w:rsidR="00E53142" w:rsidRPr="00C700C5" w:rsidRDefault="00E53142" w:rsidP="00E53142">
      <w:pPr>
        <w:numPr>
          <w:ilvl w:val="0"/>
          <w:numId w:val="48"/>
        </w:numPr>
        <w:autoSpaceDE w:val="0"/>
        <w:autoSpaceDN w:val="0"/>
        <w:adjustRightInd w:val="0"/>
        <w:spacing w:before="120" w:after="120" w:line="360" w:lineRule="auto"/>
        <w:ind w:left="714" w:hanging="357"/>
        <w:jc w:val="both"/>
        <w:rPr>
          <w:rFonts w:ascii="Times New Roman" w:hAnsi="Times New Roman"/>
          <w:spacing w:val="20"/>
          <w:szCs w:val="24"/>
        </w:rPr>
      </w:pPr>
      <w:r w:rsidRPr="00C700C5">
        <w:rPr>
          <w:rFonts w:ascii="Times New Roman" w:hAnsi="Times New Roman"/>
          <w:spacing w:val="20"/>
          <w:szCs w:val="24"/>
        </w:rPr>
        <w:t>Expansão da Coleta Seletiva para a área urbana do Município (100% da área urbana);</w:t>
      </w:r>
    </w:p>
    <w:p w:rsidR="00E53142" w:rsidRPr="00C700C5" w:rsidRDefault="00E53142" w:rsidP="00E53142">
      <w:pPr>
        <w:numPr>
          <w:ilvl w:val="0"/>
          <w:numId w:val="48"/>
        </w:numPr>
        <w:autoSpaceDE w:val="0"/>
        <w:autoSpaceDN w:val="0"/>
        <w:adjustRightInd w:val="0"/>
        <w:spacing w:before="120" w:after="120" w:line="360" w:lineRule="auto"/>
        <w:ind w:left="714" w:hanging="357"/>
        <w:jc w:val="both"/>
        <w:rPr>
          <w:rFonts w:ascii="Times New Roman" w:hAnsi="Times New Roman"/>
          <w:spacing w:val="20"/>
          <w:szCs w:val="24"/>
        </w:rPr>
      </w:pPr>
      <w:r w:rsidRPr="00C700C5">
        <w:rPr>
          <w:rFonts w:ascii="Times New Roman" w:hAnsi="Times New Roman"/>
          <w:spacing w:val="20"/>
          <w:szCs w:val="24"/>
        </w:rPr>
        <w:t>Crescimento da demanda por coleta seletiva a partir de ações de comunicação social e educação ambiental;</w:t>
      </w:r>
    </w:p>
    <w:p w:rsidR="00E53142" w:rsidRPr="00C700C5" w:rsidRDefault="00E53142" w:rsidP="00E53142">
      <w:pPr>
        <w:numPr>
          <w:ilvl w:val="0"/>
          <w:numId w:val="48"/>
        </w:numPr>
        <w:autoSpaceDE w:val="0"/>
        <w:autoSpaceDN w:val="0"/>
        <w:adjustRightInd w:val="0"/>
        <w:spacing w:before="120" w:after="120" w:line="360" w:lineRule="auto"/>
        <w:ind w:left="714" w:hanging="357"/>
        <w:jc w:val="both"/>
        <w:rPr>
          <w:rFonts w:ascii="Times New Roman" w:hAnsi="Times New Roman"/>
          <w:spacing w:val="20"/>
          <w:szCs w:val="24"/>
        </w:rPr>
      </w:pPr>
      <w:r w:rsidRPr="00C700C5">
        <w:rPr>
          <w:rFonts w:ascii="Times New Roman" w:hAnsi="Times New Roman"/>
          <w:spacing w:val="20"/>
          <w:szCs w:val="24"/>
        </w:rPr>
        <w:t>Crescimento do volume de resíduos sólidos recicláveis separados nas indústrias, comércios e residências</w:t>
      </w:r>
      <w:r w:rsidR="00C0431C">
        <w:rPr>
          <w:rFonts w:ascii="Times New Roman" w:hAnsi="Times New Roman"/>
          <w:spacing w:val="20"/>
          <w:szCs w:val="24"/>
        </w:rPr>
        <w:t>, segundo metas estabelecidas no Capítulo 5</w:t>
      </w:r>
      <w:r w:rsidRPr="00C700C5">
        <w:rPr>
          <w:rFonts w:ascii="Times New Roman" w:hAnsi="Times New Roman"/>
          <w:spacing w:val="20"/>
          <w:szCs w:val="24"/>
        </w:rPr>
        <w:t>;</w:t>
      </w:r>
    </w:p>
    <w:p w:rsidR="00E53142" w:rsidRPr="00C700C5" w:rsidRDefault="00E53142" w:rsidP="00E53142">
      <w:pPr>
        <w:numPr>
          <w:ilvl w:val="0"/>
          <w:numId w:val="48"/>
        </w:numPr>
        <w:autoSpaceDE w:val="0"/>
        <w:autoSpaceDN w:val="0"/>
        <w:adjustRightInd w:val="0"/>
        <w:spacing w:before="120" w:after="120" w:line="360" w:lineRule="auto"/>
        <w:ind w:left="714" w:hanging="357"/>
        <w:jc w:val="both"/>
        <w:rPr>
          <w:rFonts w:ascii="Times New Roman" w:hAnsi="Times New Roman"/>
          <w:spacing w:val="20"/>
          <w:szCs w:val="24"/>
        </w:rPr>
      </w:pPr>
      <w:r w:rsidRPr="00C700C5">
        <w:rPr>
          <w:rFonts w:ascii="Times New Roman" w:hAnsi="Times New Roman"/>
          <w:spacing w:val="20"/>
          <w:szCs w:val="24"/>
        </w:rPr>
        <w:t>Aumento da quantidade coletada de resíduos e nascimento de novas fontes de negócio e renda a partir da Reciclagem;</w:t>
      </w:r>
    </w:p>
    <w:p w:rsidR="00E53142" w:rsidRPr="00C700C5" w:rsidRDefault="00E53142" w:rsidP="00E53142">
      <w:pPr>
        <w:numPr>
          <w:ilvl w:val="0"/>
          <w:numId w:val="48"/>
        </w:numPr>
        <w:autoSpaceDE w:val="0"/>
        <w:autoSpaceDN w:val="0"/>
        <w:adjustRightInd w:val="0"/>
        <w:spacing w:before="120" w:after="120" w:line="360" w:lineRule="auto"/>
        <w:ind w:left="714" w:hanging="357"/>
        <w:jc w:val="both"/>
        <w:rPr>
          <w:rFonts w:ascii="Times New Roman" w:hAnsi="Times New Roman"/>
          <w:spacing w:val="20"/>
          <w:szCs w:val="24"/>
        </w:rPr>
      </w:pPr>
      <w:r w:rsidRPr="00C700C5">
        <w:rPr>
          <w:rFonts w:ascii="Times New Roman" w:hAnsi="Times New Roman"/>
          <w:spacing w:val="20"/>
          <w:szCs w:val="24"/>
        </w:rPr>
        <w:t>Crescimento da necessidade de integração de mais pessoas de baixa renda no programa, para criação de emprego e renda.</w:t>
      </w:r>
    </w:p>
    <w:p w:rsidR="00E53142" w:rsidRPr="00C700C5" w:rsidRDefault="00E53142" w:rsidP="00E53142">
      <w:pPr>
        <w:autoSpaceDE w:val="0"/>
        <w:autoSpaceDN w:val="0"/>
        <w:adjustRightInd w:val="0"/>
        <w:spacing w:before="120" w:after="120" w:line="360" w:lineRule="auto"/>
        <w:ind w:firstLine="709"/>
        <w:jc w:val="both"/>
        <w:rPr>
          <w:rFonts w:ascii="Times New Roman" w:hAnsi="Times New Roman"/>
          <w:color w:val="FF0000"/>
          <w:spacing w:val="20"/>
          <w:szCs w:val="24"/>
        </w:rPr>
      </w:pPr>
      <w:r w:rsidRPr="00C700C5">
        <w:rPr>
          <w:rFonts w:ascii="Times New Roman" w:hAnsi="Times New Roman"/>
          <w:spacing w:val="20"/>
          <w:szCs w:val="24"/>
        </w:rPr>
        <w:t xml:space="preserve">Diante desse cenário, surgirão as necessidades por mecanismos de agregação de valor a cadeia de resíduos recicláveis abrangida pela </w:t>
      </w:r>
      <w:r w:rsidRPr="00C0431C">
        <w:rPr>
          <w:rFonts w:ascii="Times New Roman" w:hAnsi="Times New Roman"/>
          <w:spacing w:val="20"/>
          <w:szCs w:val="24"/>
        </w:rPr>
        <w:t>CO</w:t>
      </w:r>
      <w:r w:rsidR="00C0431C" w:rsidRPr="00C0431C">
        <w:rPr>
          <w:rFonts w:ascii="Times New Roman" w:hAnsi="Times New Roman"/>
          <w:spacing w:val="20"/>
          <w:szCs w:val="24"/>
        </w:rPr>
        <w:t>OPERLOL</w:t>
      </w:r>
      <w:r w:rsidRPr="00C700C5">
        <w:rPr>
          <w:rFonts w:ascii="Times New Roman" w:hAnsi="Times New Roman"/>
          <w:spacing w:val="20"/>
          <w:szCs w:val="24"/>
        </w:rPr>
        <w:t>. Tais mecanismos deverão considerar as possibilidades de reutilização, recuperação e reciclagem dos resíduos.</w:t>
      </w:r>
    </w:p>
    <w:p w:rsidR="00E53142"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lastRenderedPageBreak/>
        <w:t>Um bom exemplo de oportunidade de negócios são os arranjos produtivos locais – APL, que fomentam as atividades no setor de reaproveitamento de resíduos num sentido de agregação de valor bilateral, com mecanismos de integração vertical da cadeia.</w:t>
      </w:r>
    </w:p>
    <w:p w:rsidR="00EF21CB" w:rsidRPr="00B55698" w:rsidRDefault="00EF21CB" w:rsidP="00EF21CB">
      <w:pPr>
        <w:spacing w:before="120" w:after="120" w:line="360" w:lineRule="auto"/>
        <w:ind w:firstLine="708"/>
        <w:jc w:val="both"/>
        <w:rPr>
          <w:rFonts w:ascii="Times New Roman" w:hAnsi="Times New Roman"/>
          <w:spacing w:val="20"/>
        </w:rPr>
      </w:pPr>
      <w:r w:rsidRPr="00B55698">
        <w:rPr>
          <w:rFonts w:ascii="Times New Roman" w:hAnsi="Times New Roman"/>
          <w:spacing w:val="20"/>
        </w:rPr>
        <w:t xml:space="preserve">O arranjo produtivo dedicado aos resíduos sólidos é uma </w:t>
      </w:r>
      <w:r>
        <w:rPr>
          <w:rFonts w:ascii="Times New Roman" w:hAnsi="Times New Roman"/>
          <w:spacing w:val="20"/>
        </w:rPr>
        <w:t>i</w:t>
      </w:r>
      <w:r w:rsidRPr="00B55698">
        <w:rPr>
          <w:rFonts w:ascii="Times New Roman" w:hAnsi="Times New Roman"/>
          <w:spacing w:val="20"/>
        </w:rPr>
        <w:t>niciativa que visa demonstrar o conceito de sustentabilidade trabalhando integradamente questões</w:t>
      </w:r>
      <w:r>
        <w:rPr>
          <w:rFonts w:ascii="Times New Roman" w:hAnsi="Times New Roman"/>
          <w:spacing w:val="20"/>
        </w:rPr>
        <w:t xml:space="preserve"> </w:t>
      </w:r>
      <w:r w:rsidRPr="00B55698">
        <w:rPr>
          <w:rFonts w:ascii="Times New Roman" w:hAnsi="Times New Roman"/>
          <w:spacing w:val="20"/>
        </w:rPr>
        <w:t>econômicas, sociais e ambientais.</w:t>
      </w:r>
      <w:r>
        <w:rPr>
          <w:rFonts w:ascii="Times New Roman" w:hAnsi="Times New Roman"/>
          <w:spacing w:val="20"/>
        </w:rPr>
        <w:t xml:space="preserve"> </w:t>
      </w:r>
      <w:r w:rsidRPr="00B55698">
        <w:rPr>
          <w:rFonts w:ascii="Times New Roman" w:hAnsi="Times New Roman"/>
          <w:spacing w:val="20"/>
        </w:rPr>
        <w:t xml:space="preserve">Fortalecer o aproveitamento dos resíduos sólidos urbanos em processos de reciclagem significa aumentar a inclusão socioeconômica de catadores </w:t>
      </w:r>
      <w:r>
        <w:rPr>
          <w:rFonts w:ascii="Times New Roman" w:hAnsi="Times New Roman"/>
          <w:spacing w:val="20"/>
        </w:rPr>
        <w:t>que trabalhavam informalmente</w:t>
      </w:r>
      <w:r w:rsidRPr="00B55698">
        <w:rPr>
          <w:rFonts w:ascii="Times New Roman" w:hAnsi="Times New Roman"/>
          <w:spacing w:val="20"/>
        </w:rPr>
        <w:t>, reduzi</w:t>
      </w:r>
      <w:r>
        <w:rPr>
          <w:rFonts w:ascii="Times New Roman" w:hAnsi="Times New Roman"/>
          <w:spacing w:val="20"/>
        </w:rPr>
        <w:t>ndo</w:t>
      </w:r>
      <w:r w:rsidRPr="00B55698">
        <w:rPr>
          <w:rFonts w:ascii="Times New Roman" w:hAnsi="Times New Roman"/>
          <w:spacing w:val="20"/>
        </w:rPr>
        <w:t xml:space="preserve"> os riscos dos vetores de doenças e economiza</w:t>
      </w:r>
      <w:r>
        <w:rPr>
          <w:rFonts w:ascii="Times New Roman" w:hAnsi="Times New Roman"/>
          <w:spacing w:val="20"/>
        </w:rPr>
        <w:t>ndo</w:t>
      </w:r>
      <w:r w:rsidRPr="00B55698">
        <w:rPr>
          <w:rFonts w:ascii="Times New Roman" w:hAnsi="Times New Roman"/>
          <w:spacing w:val="20"/>
        </w:rPr>
        <w:t xml:space="preserve"> matérias</w:t>
      </w:r>
      <w:r>
        <w:rPr>
          <w:rFonts w:ascii="Times New Roman" w:hAnsi="Times New Roman"/>
          <w:spacing w:val="20"/>
        </w:rPr>
        <w:t>-</w:t>
      </w:r>
      <w:r w:rsidRPr="00B55698">
        <w:rPr>
          <w:rFonts w:ascii="Times New Roman" w:hAnsi="Times New Roman"/>
          <w:spacing w:val="20"/>
        </w:rPr>
        <w:t>primas retiradas da natureza.</w:t>
      </w:r>
    </w:p>
    <w:p w:rsidR="00E53142" w:rsidRPr="00C700C5" w:rsidRDefault="00E53142" w:rsidP="00E53142">
      <w:pPr>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O Arranjo Produtivo Local tem como objetivo agregar os diversos segmentos abrangidos pela “responsabilidade compartilhada pela gestão ambientalmente adequada dos resíduos”, que atuam no setor de coleta, transporte, segregação e reciclagem de resíduos sólidos em geral, objetivando a verticalização e o adensamento da cadeia produtiva dos resíduos, atraindo empresas do setor para a região e estimulando o nascimento de novos empreendimentos locais.</w:t>
      </w:r>
    </w:p>
    <w:p w:rsidR="00E53142" w:rsidRDefault="00E53142" w:rsidP="00E53142">
      <w:pPr>
        <w:spacing w:before="120" w:after="120" w:line="360" w:lineRule="auto"/>
        <w:ind w:firstLine="709"/>
        <w:jc w:val="both"/>
        <w:rPr>
          <w:rFonts w:ascii="Times New Roman" w:hAnsi="Times New Roman"/>
          <w:spacing w:val="20"/>
          <w:szCs w:val="24"/>
        </w:rPr>
      </w:pPr>
      <w:r w:rsidRPr="00C700C5">
        <w:rPr>
          <w:rFonts w:ascii="Times New Roman" w:hAnsi="Times New Roman"/>
          <w:spacing w:val="20"/>
          <w:szCs w:val="24"/>
        </w:rPr>
        <w:t xml:space="preserve">A seguir, são apresentados </w:t>
      </w:r>
      <w:proofErr w:type="gramStart"/>
      <w:r w:rsidRPr="00C700C5">
        <w:rPr>
          <w:rFonts w:ascii="Times New Roman" w:hAnsi="Times New Roman"/>
          <w:spacing w:val="20"/>
          <w:szCs w:val="24"/>
        </w:rPr>
        <w:t>3</w:t>
      </w:r>
      <w:proofErr w:type="gramEnd"/>
      <w:r w:rsidRPr="00C700C5">
        <w:rPr>
          <w:rFonts w:ascii="Times New Roman" w:hAnsi="Times New Roman"/>
          <w:spacing w:val="20"/>
          <w:szCs w:val="24"/>
        </w:rPr>
        <w:t xml:space="preserve"> ciclos de resíduos: o atual, que demonstra a realidade presente; um ciclo de via intermediário, que demonstra a verticalização da cadeia sendo concebida; e, por fim, o ciclo de vida que pode ser considerado ideal e agregador de valor para os catadores e trabalhadores objeto da promoção social e econômica.</w:t>
      </w:r>
    </w:p>
    <w:p w:rsidR="00E53142" w:rsidRDefault="00E53142" w:rsidP="00E53142">
      <w:pPr>
        <w:jc w:val="center"/>
        <w:rPr>
          <w:rFonts w:ascii="Times New Roman" w:hAnsi="Times New Roman"/>
          <w:szCs w:val="24"/>
        </w:rPr>
      </w:pPr>
      <w:r>
        <w:rPr>
          <w:rFonts w:ascii="Times New Roman" w:hAnsi="Times New Roman"/>
          <w:noProof/>
          <w:szCs w:val="24"/>
        </w:rPr>
        <w:lastRenderedPageBreak/>
        <w:drawing>
          <wp:inline distT="0" distB="0" distL="0" distR="0">
            <wp:extent cx="5481717" cy="4714504"/>
            <wp:effectExtent l="19050" t="0" r="4683" b="0"/>
            <wp:docPr id="8" name="Imagem 6" descr="Imag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m1"/>
                    <pic:cNvPicPr>
                      <a:picLocks noChangeAspect="1" noChangeArrowheads="1"/>
                    </pic:cNvPicPr>
                  </pic:nvPicPr>
                  <pic:blipFill>
                    <a:blip r:embed="rId115" cstate="print"/>
                    <a:srcRect t="17178"/>
                    <a:stretch>
                      <a:fillRect/>
                    </a:stretch>
                  </pic:blipFill>
                  <pic:spPr bwMode="auto">
                    <a:xfrm>
                      <a:off x="0" y="0"/>
                      <a:ext cx="5492979" cy="4724190"/>
                    </a:xfrm>
                    <a:prstGeom prst="rect">
                      <a:avLst/>
                    </a:prstGeom>
                    <a:noFill/>
                    <a:ln w="9525">
                      <a:noFill/>
                      <a:miter lim="800000"/>
                      <a:headEnd/>
                      <a:tailEnd/>
                    </a:ln>
                  </pic:spPr>
                </pic:pic>
              </a:graphicData>
            </a:graphic>
          </wp:inline>
        </w:drawing>
      </w:r>
    </w:p>
    <w:p w:rsidR="00E53142" w:rsidRPr="00C56270" w:rsidRDefault="00E53142" w:rsidP="00464B8D">
      <w:pPr>
        <w:pStyle w:val="Figura"/>
        <w:spacing w:before="0" w:after="0" w:line="240" w:lineRule="auto"/>
        <w:ind w:firstLine="0"/>
        <w:outlineLvl w:val="0"/>
      </w:pPr>
      <w:bookmarkStart w:id="310" w:name="_Toc334695084"/>
      <w:bookmarkStart w:id="311" w:name="_Toc335639944"/>
      <w:r w:rsidRPr="00C56270">
        <w:t>Figura</w:t>
      </w:r>
      <w:r w:rsidRPr="00C56270">
        <w:rPr>
          <w:color w:val="FF0000"/>
        </w:rPr>
        <w:t xml:space="preserve"> </w:t>
      </w:r>
      <w:r w:rsidR="00722D2C">
        <w:t>50</w:t>
      </w:r>
      <w:r w:rsidRPr="00C56270">
        <w:t xml:space="preserve">. </w:t>
      </w:r>
      <w:r w:rsidRPr="00E53142">
        <w:rPr>
          <w:b w:val="0"/>
        </w:rPr>
        <w:t>Ciclo atual</w:t>
      </w:r>
      <w:bookmarkEnd w:id="310"/>
      <w:bookmarkEnd w:id="311"/>
    </w:p>
    <w:p w:rsidR="00E53142" w:rsidRDefault="00E53142" w:rsidP="00E53142">
      <w:pPr>
        <w:autoSpaceDE w:val="0"/>
        <w:autoSpaceDN w:val="0"/>
        <w:adjustRightInd w:val="0"/>
        <w:spacing w:line="360" w:lineRule="auto"/>
        <w:ind w:firstLine="709"/>
        <w:jc w:val="center"/>
        <w:rPr>
          <w:rFonts w:ascii="Times New Roman" w:hAnsi="Times New Roman"/>
          <w:szCs w:val="24"/>
        </w:rPr>
      </w:pPr>
    </w:p>
    <w:p w:rsidR="00E53142" w:rsidRDefault="00DF1321" w:rsidP="00E53142">
      <w:pPr>
        <w:autoSpaceDE w:val="0"/>
        <w:autoSpaceDN w:val="0"/>
        <w:adjustRightInd w:val="0"/>
        <w:jc w:val="center"/>
        <w:rPr>
          <w:rFonts w:ascii="Times New Roman" w:hAnsi="Times New Roman"/>
          <w:szCs w:val="24"/>
        </w:rPr>
      </w:pPr>
      <w:r>
        <w:rPr>
          <w:rFonts w:ascii="Times New Roman" w:hAnsi="Times New Roman"/>
          <w:noProof/>
          <w:szCs w:val="24"/>
        </w:rPr>
        <w:lastRenderedPageBreak/>
        <w:pict>
          <v:rect id="_x0000_s1113" style="position:absolute;left:0;text-align:left;margin-left:165.4pt;margin-top:-19pt;width:240.05pt;height:258.1pt;z-index:251710464" filled="f" strokecolor="red" strokeweight="1.25pt">
            <v:stroke dashstyle="dash"/>
          </v:rect>
        </w:pict>
      </w:r>
      <w:r w:rsidR="00E53142">
        <w:rPr>
          <w:rFonts w:ascii="Times New Roman" w:hAnsi="Times New Roman"/>
          <w:noProof/>
          <w:szCs w:val="24"/>
        </w:rPr>
        <w:drawing>
          <wp:inline distT="0" distB="0" distL="0" distR="0">
            <wp:extent cx="5177901" cy="3265714"/>
            <wp:effectExtent l="19050" t="0" r="3699" b="0"/>
            <wp:docPr id="10"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16" cstate="print"/>
                    <a:srcRect/>
                    <a:stretch>
                      <a:fillRect/>
                    </a:stretch>
                  </pic:blipFill>
                  <pic:spPr bwMode="auto">
                    <a:xfrm>
                      <a:off x="0" y="0"/>
                      <a:ext cx="5177790" cy="3265644"/>
                    </a:xfrm>
                    <a:prstGeom prst="rect">
                      <a:avLst/>
                    </a:prstGeom>
                    <a:noFill/>
                    <a:ln w="9525">
                      <a:noFill/>
                      <a:miter lim="800000"/>
                      <a:headEnd/>
                      <a:tailEnd/>
                    </a:ln>
                  </pic:spPr>
                </pic:pic>
              </a:graphicData>
            </a:graphic>
          </wp:inline>
        </w:drawing>
      </w:r>
    </w:p>
    <w:p w:rsidR="00E53142" w:rsidRPr="00C56270" w:rsidRDefault="00E53142" w:rsidP="00464B8D">
      <w:pPr>
        <w:pStyle w:val="Figura"/>
        <w:spacing w:before="0" w:after="0" w:line="240" w:lineRule="auto"/>
        <w:outlineLvl w:val="0"/>
      </w:pPr>
      <w:bookmarkStart w:id="312" w:name="_Toc334695085"/>
      <w:bookmarkStart w:id="313" w:name="_Toc335639945"/>
      <w:r w:rsidRPr="00C56270">
        <w:t>Figura</w:t>
      </w:r>
      <w:r w:rsidRPr="00C56270">
        <w:rPr>
          <w:color w:val="FF0000"/>
        </w:rPr>
        <w:t xml:space="preserve"> </w:t>
      </w:r>
      <w:r w:rsidR="00722D2C">
        <w:t>51</w:t>
      </w:r>
      <w:r w:rsidRPr="00C56270">
        <w:t xml:space="preserve">. </w:t>
      </w:r>
      <w:r w:rsidRPr="00E53142">
        <w:rPr>
          <w:b w:val="0"/>
        </w:rPr>
        <w:t>Ciclo Intermediário</w:t>
      </w:r>
      <w:bookmarkEnd w:id="312"/>
      <w:bookmarkEnd w:id="313"/>
    </w:p>
    <w:p w:rsidR="00E53142" w:rsidRDefault="00E53142" w:rsidP="00E53142">
      <w:pPr>
        <w:autoSpaceDE w:val="0"/>
        <w:autoSpaceDN w:val="0"/>
        <w:adjustRightInd w:val="0"/>
        <w:spacing w:line="360" w:lineRule="auto"/>
        <w:ind w:firstLine="709"/>
        <w:jc w:val="both"/>
        <w:rPr>
          <w:rFonts w:ascii="Times New Roman" w:hAnsi="Times New Roman"/>
          <w:szCs w:val="24"/>
        </w:rPr>
      </w:pPr>
    </w:p>
    <w:p w:rsidR="00E53142" w:rsidRDefault="00E53142" w:rsidP="00E53142">
      <w:pPr>
        <w:autoSpaceDE w:val="0"/>
        <w:autoSpaceDN w:val="0"/>
        <w:adjustRightInd w:val="0"/>
        <w:jc w:val="center"/>
        <w:rPr>
          <w:rFonts w:ascii="Times New Roman" w:hAnsi="Times New Roman"/>
          <w:noProof/>
          <w:szCs w:val="24"/>
        </w:rPr>
      </w:pPr>
      <w:r>
        <w:rPr>
          <w:rFonts w:ascii="Times New Roman" w:hAnsi="Times New Roman"/>
          <w:noProof/>
          <w:szCs w:val="24"/>
        </w:rPr>
        <w:drawing>
          <wp:inline distT="0" distB="0" distL="0" distR="0">
            <wp:extent cx="5184074" cy="4073236"/>
            <wp:effectExtent l="19050" t="0" r="0" b="0"/>
            <wp:docPr id="12"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
                    <pic:cNvPicPr>
                      <a:picLocks noChangeAspect="1" noChangeArrowheads="1"/>
                    </pic:cNvPicPr>
                  </pic:nvPicPr>
                  <pic:blipFill>
                    <a:blip r:embed="rId117" cstate="print"/>
                    <a:srcRect/>
                    <a:stretch>
                      <a:fillRect/>
                    </a:stretch>
                  </pic:blipFill>
                  <pic:spPr bwMode="auto">
                    <a:xfrm>
                      <a:off x="0" y="0"/>
                      <a:ext cx="5184305" cy="4073418"/>
                    </a:xfrm>
                    <a:prstGeom prst="rect">
                      <a:avLst/>
                    </a:prstGeom>
                    <a:noFill/>
                    <a:ln w="9525">
                      <a:noFill/>
                      <a:miter lim="800000"/>
                      <a:headEnd/>
                      <a:tailEnd/>
                    </a:ln>
                  </pic:spPr>
                </pic:pic>
              </a:graphicData>
            </a:graphic>
          </wp:inline>
        </w:drawing>
      </w:r>
    </w:p>
    <w:p w:rsidR="00E53142" w:rsidRPr="00C56270" w:rsidRDefault="00E53142" w:rsidP="00464B8D">
      <w:pPr>
        <w:pStyle w:val="Figura"/>
        <w:spacing w:before="0" w:after="0" w:line="240" w:lineRule="auto"/>
        <w:ind w:firstLine="0"/>
        <w:outlineLvl w:val="0"/>
      </w:pPr>
      <w:bookmarkStart w:id="314" w:name="_Toc334695086"/>
      <w:bookmarkStart w:id="315" w:name="_Toc335639946"/>
      <w:r w:rsidRPr="00C56270">
        <w:t>Figura</w:t>
      </w:r>
      <w:r w:rsidRPr="00C56270">
        <w:rPr>
          <w:color w:val="FF0000"/>
        </w:rPr>
        <w:t xml:space="preserve"> </w:t>
      </w:r>
      <w:r w:rsidR="00722D2C">
        <w:t>52</w:t>
      </w:r>
      <w:r w:rsidRPr="00C56270">
        <w:t xml:space="preserve">. </w:t>
      </w:r>
      <w:r w:rsidRPr="00E53142">
        <w:rPr>
          <w:b w:val="0"/>
        </w:rPr>
        <w:t>Ciclo futuro (Para atendimento à lei 12.305/2010)</w:t>
      </w:r>
      <w:bookmarkEnd w:id="314"/>
      <w:bookmarkEnd w:id="315"/>
    </w:p>
    <w:p w:rsidR="00E53142" w:rsidRPr="00C56270"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56270">
        <w:rPr>
          <w:rFonts w:ascii="Times New Roman" w:hAnsi="Times New Roman"/>
          <w:spacing w:val="20"/>
          <w:szCs w:val="24"/>
        </w:rPr>
        <w:lastRenderedPageBreak/>
        <w:t>Dessa forma, apresentam-se as oportunidades de negócio e geração de emprego e renda na verticalização da cadeia.</w:t>
      </w:r>
    </w:p>
    <w:p w:rsidR="00E53142" w:rsidRDefault="00E53142" w:rsidP="00E53142">
      <w:pPr>
        <w:autoSpaceDE w:val="0"/>
        <w:autoSpaceDN w:val="0"/>
        <w:adjustRightInd w:val="0"/>
        <w:spacing w:before="120" w:after="120" w:line="360" w:lineRule="auto"/>
        <w:ind w:firstLine="709"/>
        <w:jc w:val="both"/>
        <w:rPr>
          <w:rFonts w:ascii="Times New Roman" w:hAnsi="Times New Roman"/>
          <w:spacing w:val="20"/>
          <w:szCs w:val="24"/>
        </w:rPr>
      </w:pPr>
      <w:r w:rsidRPr="00C56270">
        <w:rPr>
          <w:rFonts w:ascii="Times New Roman" w:hAnsi="Times New Roman"/>
          <w:spacing w:val="20"/>
          <w:szCs w:val="24"/>
        </w:rPr>
        <w:t>Abaixo, são citadas outras oportunidades de negócios advindas da necessidade de reutilização, recuperação e reciclagem dos resíduos.</w:t>
      </w: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7"/>
        <w:gridCol w:w="4382"/>
      </w:tblGrid>
      <w:tr w:rsidR="00E53142" w:rsidRPr="00607878" w:rsidTr="00885A44">
        <w:tc>
          <w:tcPr>
            <w:tcW w:w="4337" w:type="dxa"/>
            <w:tcBorders>
              <w:bottom w:val="single" w:sz="4" w:space="0" w:color="000000"/>
            </w:tcBorders>
            <w:shd w:val="clear" w:color="auto" w:fill="9BBB3B"/>
          </w:tcPr>
          <w:p w:rsidR="00E53142" w:rsidRPr="00885A44" w:rsidRDefault="00E53142" w:rsidP="00E53142">
            <w:pPr>
              <w:autoSpaceDE w:val="0"/>
              <w:autoSpaceDN w:val="0"/>
              <w:adjustRightInd w:val="0"/>
              <w:jc w:val="center"/>
              <w:rPr>
                <w:rFonts w:ascii="Times New Roman" w:hAnsi="Times New Roman"/>
                <w:b/>
                <w:szCs w:val="24"/>
              </w:rPr>
            </w:pPr>
            <w:r w:rsidRPr="00885A44">
              <w:rPr>
                <w:rFonts w:ascii="Times New Roman" w:hAnsi="Times New Roman"/>
                <w:b/>
                <w:szCs w:val="24"/>
              </w:rPr>
              <w:t>DEMANDAS</w:t>
            </w:r>
          </w:p>
        </w:tc>
        <w:tc>
          <w:tcPr>
            <w:tcW w:w="4382" w:type="dxa"/>
            <w:tcBorders>
              <w:bottom w:val="single" w:sz="4" w:space="0" w:color="000000"/>
            </w:tcBorders>
            <w:shd w:val="clear" w:color="auto" w:fill="9BBB3B"/>
          </w:tcPr>
          <w:p w:rsidR="00E53142" w:rsidRPr="00885A44" w:rsidRDefault="00E53142" w:rsidP="00E53142">
            <w:pPr>
              <w:autoSpaceDE w:val="0"/>
              <w:autoSpaceDN w:val="0"/>
              <w:adjustRightInd w:val="0"/>
              <w:jc w:val="center"/>
              <w:rPr>
                <w:rFonts w:ascii="Times New Roman" w:hAnsi="Times New Roman"/>
                <w:b/>
                <w:szCs w:val="24"/>
              </w:rPr>
            </w:pPr>
            <w:r w:rsidRPr="00885A44">
              <w:rPr>
                <w:rFonts w:ascii="Times New Roman" w:hAnsi="Times New Roman"/>
                <w:b/>
                <w:szCs w:val="24"/>
              </w:rPr>
              <w:t>OPORTUNIDADES</w:t>
            </w:r>
          </w:p>
        </w:tc>
      </w:tr>
      <w:tr w:rsidR="00E53142" w:rsidRPr="00607878" w:rsidTr="00885A44">
        <w:tc>
          <w:tcPr>
            <w:tcW w:w="4337"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Demanda por coleta de resíduos advindos da logística reversa.</w:t>
            </w:r>
          </w:p>
        </w:tc>
        <w:tc>
          <w:tcPr>
            <w:tcW w:w="4382"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Parcerias com o setor produtivo para triagem e identificação dos resíduos de logística reversa.</w:t>
            </w:r>
          </w:p>
        </w:tc>
      </w:tr>
      <w:tr w:rsidR="00E53142" w:rsidRPr="00607878" w:rsidTr="00885A44">
        <w:tc>
          <w:tcPr>
            <w:tcW w:w="4337" w:type="dxa"/>
            <w:tcBorders>
              <w:bottom w:val="single" w:sz="4" w:space="0" w:color="000000"/>
            </w:tcBorders>
            <w:shd w:val="clear" w:color="auto" w:fill="6ABAD0"/>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Demanda por matérias</w:t>
            </w:r>
            <w:r w:rsidR="00885A44" w:rsidRPr="00D6000D">
              <w:rPr>
                <w:rFonts w:ascii="Times New Roman" w:hAnsi="Times New Roman"/>
                <w:spacing w:val="20"/>
                <w:sz w:val="22"/>
                <w:szCs w:val="22"/>
              </w:rPr>
              <w:t>-</w:t>
            </w:r>
            <w:r w:rsidRPr="00D6000D">
              <w:rPr>
                <w:rFonts w:ascii="Times New Roman" w:hAnsi="Times New Roman"/>
                <w:spacing w:val="20"/>
                <w:sz w:val="22"/>
                <w:szCs w:val="22"/>
              </w:rPr>
              <w:t>primas alternativas e agregação de valor ao produto e produtos mais baratos e com prazos de entrega mais rápidos</w:t>
            </w:r>
          </w:p>
        </w:tc>
        <w:tc>
          <w:tcPr>
            <w:tcW w:w="4382" w:type="dxa"/>
            <w:tcBorders>
              <w:bottom w:val="single" w:sz="4" w:space="0" w:color="000000"/>
            </w:tcBorders>
            <w:shd w:val="clear" w:color="auto" w:fill="6ABAD0"/>
          </w:tcPr>
          <w:p w:rsidR="00E53142" w:rsidRPr="00D6000D" w:rsidRDefault="00885A44"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I</w:t>
            </w:r>
            <w:r w:rsidR="00E53142" w:rsidRPr="00D6000D">
              <w:rPr>
                <w:rFonts w:ascii="Times New Roman" w:hAnsi="Times New Roman"/>
                <w:spacing w:val="20"/>
                <w:sz w:val="22"/>
                <w:szCs w:val="22"/>
              </w:rPr>
              <w:t>ntegração vertical na cadeia produtiva, com intuito de encurtar a distância entre coleta seletiva e o consumidor final de seus produtos.</w:t>
            </w:r>
          </w:p>
        </w:tc>
      </w:tr>
      <w:tr w:rsidR="00E53142" w:rsidRPr="00607878" w:rsidTr="00885A44">
        <w:tc>
          <w:tcPr>
            <w:tcW w:w="4337"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Demandas por produtos ambientalmente corretos, fruto da reutilização (marketing verde</w:t>
            </w:r>
            <w:proofErr w:type="gramStart"/>
            <w:r w:rsidRPr="00D6000D">
              <w:rPr>
                <w:rFonts w:ascii="Times New Roman" w:hAnsi="Times New Roman"/>
                <w:spacing w:val="20"/>
                <w:sz w:val="22"/>
                <w:szCs w:val="22"/>
              </w:rPr>
              <w:t>)</w:t>
            </w:r>
            <w:proofErr w:type="gramEnd"/>
          </w:p>
        </w:tc>
        <w:tc>
          <w:tcPr>
            <w:tcW w:w="4382"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Elaboração de novas formas de reaproveitamento e reciclagem de resíduos.</w:t>
            </w:r>
          </w:p>
        </w:tc>
      </w:tr>
      <w:tr w:rsidR="00E53142" w:rsidRPr="00607878" w:rsidTr="00885A44">
        <w:tc>
          <w:tcPr>
            <w:tcW w:w="4337" w:type="dxa"/>
            <w:tcBorders>
              <w:bottom w:val="single" w:sz="4" w:space="0" w:color="000000"/>
            </w:tcBorders>
            <w:shd w:val="clear" w:color="auto" w:fill="6ABAD0"/>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 xml:space="preserve">Demandas pelo setor público pelo consumo de bens reciclados, conforme Política Nacional de Resíduos </w:t>
            </w:r>
            <w:proofErr w:type="gramStart"/>
            <w:r w:rsidRPr="00D6000D">
              <w:rPr>
                <w:rFonts w:ascii="Times New Roman" w:hAnsi="Times New Roman"/>
                <w:spacing w:val="20"/>
                <w:sz w:val="22"/>
                <w:szCs w:val="22"/>
              </w:rPr>
              <w:t>Sólidos</w:t>
            </w:r>
            <w:proofErr w:type="gramEnd"/>
          </w:p>
        </w:tc>
        <w:tc>
          <w:tcPr>
            <w:tcW w:w="4382" w:type="dxa"/>
            <w:tcBorders>
              <w:bottom w:val="single" w:sz="4" w:space="0" w:color="000000"/>
            </w:tcBorders>
            <w:shd w:val="clear" w:color="auto" w:fill="6ABAD0"/>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Estruturação para fornecimentos de produtos de que possam ser utilizados pelas atividades públicas.</w:t>
            </w:r>
          </w:p>
        </w:tc>
      </w:tr>
      <w:tr w:rsidR="00E53142" w:rsidRPr="00607878" w:rsidTr="00885A44">
        <w:tc>
          <w:tcPr>
            <w:tcW w:w="4337"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Demandas por pontos de coleta de resíduos específicos.</w:t>
            </w:r>
          </w:p>
        </w:tc>
        <w:tc>
          <w:tcPr>
            <w:tcW w:w="4382" w:type="dxa"/>
            <w:tcBorders>
              <w:bottom w:val="single" w:sz="4" w:space="0" w:color="000000"/>
            </w:tcBorders>
            <w:shd w:val="clear" w:color="auto" w:fill="FFFFFF" w:themeFill="background1"/>
          </w:tcPr>
          <w:p w:rsidR="00E53142" w:rsidRPr="00D6000D" w:rsidRDefault="00E53142" w:rsidP="00885A44">
            <w:pPr>
              <w:autoSpaceDE w:val="0"/>
              <w:autoSpaceDN w:val="0"/>
              <w:adjustRightInd w:val="0"/>
              <w:jc w:val="both"/>
              <w:rPr>
                <w:rFonts w:ascii="Times New Roman" w:hAnsi="Times New Roman"/>
                <w:spacing w:val="20"/>
                <w:sz w:val="22"/>
                <w:szCs w:val="22"/>
              </w:rPr>
            </w:pPr>
            <w:r w:rsidRPr="00D6000D">
              <w:rPr>
                <w:rFonts w:ascii="Times New Roman" w:hAnsi="Times New Roman"/>
                <w:spacing w:val="20"/>
                <w:sz w:val="22"/>
                <w:szCs w:val="22"/>
              </w:rPr>
              <w:t>Adequação do equipamento coletor e venda de espaço para as empresas interessadas na logística reversa.</w:t>
            </w:r>
          </w:p>
        </w:tc>
      </w:tr>
    </w:tbl>
    <w:p w:rsidR="00E53142" w:rsidRDefault="00E53142" w:rsidP="00E53142">
      <w:pPr>
        <w:pStyle w:val="Tabela"/>
        <w:rPr>
          <w:b w:val="0"/>
        </w:rPr>
      </w:pPr>
      <w:bookmarkStart w:id="316" w:name="_Toc334695020"/>
      <w:r>
        <w:t>Tabela</w:t>
      </w:r>
      <w:r w:rsidRPr="00C56270">
        <w:rPr>
          <w:lang w:eastAsia="pt-BR"/>
        </w:rPr>
        <w:t xml:space="preserve"> </w:t>
      </w:r>
      <w:r w:rsidR="00E760BD">
        <w:t>6</w:t>
      </w:r>
      <w:r w:rsidR="008307B8">
        <w:t>5</w:t>
      </w:r>
      <w:r w:rsidRPr="00C56270">
        <w:rPr>
          <w:lang w:eastAsia="pt-BR"/>
        </w:rPr>
        <w:t xml:space="preserve">. </w:t>
      </w:r>
      <w:r w:rsidRPr="00E53142">
        <w:rPr>
          <w:b w:val="0"/>
          <w:lang w:eastAsia="pt-BR"/>
        </w:rPr>
        <w:t>Dema</w:t>
      </w:r>
      <w:r w:rsidRPr="00E53142">
        <w:rPr>
          <w:b w:val="0"/>
        </w:rPr>
        <w:t>ndas e oportunidades de negócio</w:t>
      </w:r>
      <w:bookmarkEnd w:id="316"/>
    </w:p>
    <w:p w:rsidR="001F14CC" w:rsidRPr="00C56270" w:rsidRDefault="001F14CC" w:rsidP="001F14CC">
      <w:pPr>
        <w:pStyle w:val="Tabela"/>
        <w:spacing w:line="240" w:lineRule="auto"/>
        <w:rPr>
          <w:lang w:eastAsia="pt-BR"/>
        </w:rPr>
      </w:pPr>
    </w:p>
    <w:p w:rsidR="00EF21CB" w:rsidRPr="00E308D4" w:rsidRDefault="00EF21CB" w:rsidP="00E308D4">
      <w:pPr>
        <w:spacing w:before="120" w:after="120" w:line="360" w:lineRule="auto"/>
        <w:ind w:firstLine="708"/>
        <w:jc w:val="both"/>
        <w:rPr>
          <w:rFonts w:ascii="Times New Roman" w:hAnsi="Times New Roman"/>
          <w:b/>
          <w:spacing w:val="20"/>
        </w:rPr>
      </w:pPr>
      <w:r w:rsidRPr="00E308D4">
        <w:rPr>
          <w:rFonts w:ascii="Times New Roman" w:hAnsi="Times New Roman"/>
          <w:spacing w:val="20"/>
        </w:rPr>
        <w:t xml:space="preserve">Para a execução de um projeto de APL, deve-se buscar o aporte de recursos existentes na </w:t>
      </w:r>
      <w:proofErr w:type="spellStart"/>
      <w:r w:rsidRPr="00E308D4">
        <w:rPr>
          <w:rFonts w:ascii="Times New Roman" w:hAnsi="Times New Roman"/>
          <w:spacing w:val="20"/>
        </w:rPr>
        <w:t>Funasa</w:t>
      </w:r>
      <w:proofErr w:type="spellEnd"/>
      <w:r w:rsidRPr="00E308D4">
        <w:rPr>
          <w:rFonts w:ascii="Times New Roman" w:hAnsi="Times New Roman"/>
          <w:spacing w:val="20"/>
        </w:rPr>
        <w:t xml:space="preserve"> – Fundação Nacional da Saúde, Ministério do Trabalho e Emprego, FBB – Fundação Banco do Brasil, Petrobrás e BNDES, Ministério das Cidades, Secretaria de Inclusão Digital. Ambos podem fortalecer/viabilizar as ações necessárias para a consolidação do Arranjo Produtivo Local pretendido. </w:t>
      </w:r>
    </w:p>
    <w:p w:rsidR="00425117" w:rsidRDefault="00425117" w:rsidP="001F14CC">
      <w:pPr>
        <w:pStyle w:val="Ttulo2"/>
        <w:spacing w:before="0"/>
        <w:ind w:left="709"/>
        <w:rPr>
          <w:rFonts w:ascii="Times New Roman Negrito" w:hAnsi="Times New Roman Negrito"/>
          <w:spacing w:val="20"/>
        </w:rPr>
      </w:pPr>
    </w:p>
    <w:p w:rsidR="00425117" w:rsidRPr="00E802CF" w:rsidRDefault="00425117" w:rsidP="00464B8D">
      <w:pPr>
        <w:pStyle w:val="Ttulo3"/>
        <w:ind w:left="709"/>
        <w:jc w:val="both"/>
      </w:pPr>
      <w:bookmarkStart w:id="317" w:name="_Toc335639947"/>
      <w:r>
        <w:t>7.3.</w:t>
      </w:r>
      <w:r w:rsidR="008927CF">
        <w:t>2</w:t>
      </w:r>
      <w:r>
        <w:t xml:space="preserve"> Pagamento por Serviços Ambientais Urbanos (PSAU)</w:t>
      </w:r>
      <w:bookmarkEnd w:id="317"/>
    </w:p>
    <w:p w:rsidR="00497CE4" w:rsidRDefault="00497CE4" w:rsidP="004319E5">
      <w:pPr>
        <w:pStyle w:val="Ttulo2"/>
        <w:ind w:left="708"/>
      </w:pPr>
    </w:p>
    <w:p w:rsidR="00393453" w:rsidRPr="00FB285C" w:rsidRDefault="00D07459" w:rsidP="00393453">
      <w:pPr>
        <w:autoSpaceDE w:val="0"/>
        <w:autoSpaceDN w:val="0"/>
        <w:adjustRightInd w:val="0"/>
        <w:spacing w:before="120" w:after="120" w:line="360" w:lineRule="auto"/>
        <w:ind w:firstLine="709"/>
        <w:jc w:val="both"/>
        <w:rPr>
          <w:rFonts w:ascii="AGaramondPro-Regular" w:hAnsi="AGaramondPro-Regular" w:cs="AGaramondPro-Regular"/>
          <w:spacing w:val="20"/>
          <w:szCs w:val="24"/>
        </w:rPr>
      </w:pPr>
      <w:r w:rsidRPr="00FB285C">
        <w:rPr>
          <w:rFonts w:ascii="AGaramondPro-Regular" w:hAnsi="AGaramondPro-Regular" w:cs="AGaramondPro-Regular"/>
          <w:spacing w:val="20"/>
          <w:szCs w:val="24"/>
        </w:rPr>
        <w:t xml:space="preserve">Com a explicitação do conceito de taxa específica </w:t>
      </w:r>
      <w:r w:rsidR="00393453" w:rsidRPr="00FB285C">
        <w:rPr>
          <w:rFonts w:ascii="AGaramondPro-Regular" w:hAnsi="AGaramondPro-Regular" w:cs="AGaramondPro-Regular"/>
          <w:spacing w:val="20"/>
          <w:szCs w:val="24"/>
        </w:rPr>
        <w:t xml:space="preserve">para manejo dos resíduos sólidos, o município ainda pode optar pela </w:t>
      </w:r>
      <w:r w:rsidRPr="00FB285C">
        <w:rPr>
          <w:rFonts w:ascii="AGaramondPro-Regular" w:hAnsi="AGaramondPro-Regular" w:cs="AGaramondPro-Regular"/>
          <w:spacing w:val="20"/>
          <w:szCs w:val="24"/>
        </w:rPr>
        <w:t>operacionaliza</w:t>
      </w:r>
      <w:r w:rsidR="00393453" w:rsidRPr="00FB285C">
        <w:rPr>
          <w:rFonts w:ascii="AGaramondPro-Regular" w:hAnsi="AGaramondPro-Regular" w:cs="AGaramondPro-Regular"/>
          <w:spacing w:val="20"/>
          <w:szCs w:val="24"/>
        </w:rPr>
        <w:t>ção de um</w:t>
      </w:r>
      <w:r w:rsidRPr="00FB285C">
        <w:rPr>
          <w:rFonts w:ascii="AGaramondPro-Regular" w:hAnsi="AGaramondPro-Regular" w:cs="AGaramondPro-Regular"/>
          <w:spacing w:val="20"/>
          <w:szCs w:val="24"/>
        </w:rPr>
        <w:t xml:space="preserve"> esquema </w:t>
      </w:r>
      <w:r w:rsidR="00393453" w:rsidRPr="00FB285C">
        <w:rPr>
          <w:rFonts w:ascii="AGaramondPro-Regular" w:hAnsi="AGaramondPro-Regular" w:cs="AGaramondPro-Regular"/>
          <w:spacing w:val="20"/>
          <w:szCs w:val="24"/>
        </w:rPr>
        <w:t>denominado</w:t>
      </w:r>
      <w:r w:rsidRPr="00FB285C">
        <w:rPr>
          <w:rFonts w:ascii="AGaramondPro-Regular" w:hAnsi="AGaramondPro-Regular" w:cs="AGaramondPro-Regular"/>
          <w:spacing w:val="20"/>
          <w:szCs w:val="24"/>
        </w:rPr>
        <w:t xml:space="preserve"> P</w:t>
      </w:r>
      <w:r w:rsidR="00393453" w:rsidRPr="00FB285C">
        <w:rPr>
          <w:rFonts w:ascii="AGaramondPro-Regular" w:hAnsi="AGaramondPro-Regular" w:cs="AGaramondPro-Regular"/>
          <w:spacing w:val="20"/>
          <w:szCs w:val="24"/>
        </w:rPr>
        <w:t>SAU – Pagamento por Serviços Ambientais Urbanos</w:t>
      </w:r>
      <w:r w:rsidRPr="00FB285C">
        <w:rPr>
          <w:rFonts w:ascii="AGaramondPro-Regular" w:hAnsi="AGaramondPro-Regular" w:cs="AGaramondPro-Regular"/>
          <w:spacing w:val="20"/>
          <w:szCs w:val="24"/>
        </w:rPr>
        <w:t>,</w:t>
      </w:r>
      <w:r w:rsidR="00393453" w:rsidRPr="00FB285C">
        <w:rPr>
          <w:rFonts w:ascii="AGaramondPro-Regular" w:hAnsi="AGaramondPro-Regular" w:cs="AGaramondPro-Regular"/>
          <w:spacing w:val="20"/>
          <w:szCs w:val="24"/>
        </w:rPr>
        <w:t xml:space="preserve"> </w:t>
      </w:r>
      <w:r w:rsidR="00393453" w:rsidRPr="00FB285C">
        <w:rPr>
          <w:rFonts w:ascii="AGaramondPro-Regular" w:hAnsi="AGaramondPro-Regular" w:cs="AGaramondPro-Regular"/>
          <w:spacing w:val="20"/>
          <w:szCs w:val="24"/>
        </w:rPr>
        <w:lastRenderedPageBreak/>
        <w:t>sendo que</w:t>
      </w:r>
      <w:r w:rsidRPr="00FB285C">
        <w:rPr>
          <w:rFonts w:ascii="AGaramondPro-Regular" w:hAnsi="AGaramondPro-Regular" w:cs="AGaramondPro-Regular"/>
          <w:spacing w:val="20"/>
          <w:szCs w:val="24"/>
        </w:rPr>
        <w:t xml:space="preserve"> os recursos</w:t>
      </w:r>
      <w:r w:rsidR="00393453" w:rsidRPr="00FB285C">
        <w:rPr>
          <w:rFonts w:ascii="AGaramondPro-Regular" w:hAnsi="AGaramondPro-Regular" w:cs="AGaramondPro-Regular"/>
          <w:spacing w:val="20"/>
          <w:szCs w:val="24"/>
        </w:rPr>
        <w:t xml:space="preserve"> para tais pagamentos devem</w:t>
      </w:r>
      <w:r w:rsidRPr="00FB285C">
        <w:rPr>
          <w:rFonts w:ascii="AGaramondPro-Regular" w:hAnsi="AGaramondPro-Regular" w:cs="AGaramondPro-Regular"/>
          <w:spacing w:val="20"/>
          <w:szCs w:val="24"/>
        </w:rPr>
        <w:t xml:space="preserve"> ser oriundos </w:t>
      </w:r>
      <w:r w:rsidR="00393453" w:rsidRPr="00FB285C">
        <w:rPr>
          <w:rFonts w:ascii="AGaramondPro-Regular" w:hAnsi="AGaramondPro-Regular" w:cs="AGaramondPro-Regular"/>
          <w:spacing w:val="20"/>
          <w:szCs w:val="24"/>
        </w:rPr>
        <w:t>da nova taxa proposta</w:t>
      </w:r>
      <w:r w:rsidRPr="00FB285C">
        <w:rPr>
          <w:rFonts w:ascii="AGaramondPro-Regular" w:hAnsi="AGaramondPro-Regular" w:cs="AGaramondPro-Regular"/>
          <w:spacing w:val="20"/>
          <w:szCs w:val="24"/>
        </w:rPr>
        <w:t xml:space="preserve">. </w:t>
      </w:r>
    </w:p>
    <w:p w:rsidR="00D07459" w:rsidRPr="007F0783" w:rsidRDefault="00D07459" w:rsidP="00393453">
      <w:pPr>
        <w:autoSpaceDE w:val="0"/>
        <w:autoSpaceDN w:val="0"/>
        <w:adjustRightInd w:val="0"/>
        <w:spacing w:before="120" w:after="120" w:line="360" w:lineRule="auto"/>
        <w:ind w:firstLine="709"/>
        <w:jc w:val="both"/>
        <w:rPr>
          <w:rFonts w:ascii="AGaramondPro-Regular" w:hAnsi="AGaramondPro-Regular" w:cs="AGaramondPro-Regular"/>
          <w:spacing w:val="20"/>
          <w:szCs w:val="24"/>
        </w:rPr>
      </w:pPr>
      <w:r w:rsidRPr="007F0783">
        <w:rPr>
          <w:rFonts w:ascii="AGaramondPro-Regular" w:hAnsi="AGaramondPro-Regular" w:cs="AGaramondPro-Regular"/>
          <w:spacing w:val="20"/>
          <w:szCs w:val="24"/>
        </w:rPr>
        <w:t>Alternativamente, colaborações da indústria para suprir gastos com aterros sanitários</w:t>
      </w:r>
      <w:r w:rsidR="00393453" w:rsidRPr="007F0783">
        <w:rPr>
          <w:rFonts w:ascii="AGaramondPro-Regular" w:hAnsi="AGaramondPro-Regular" w:cs="AGaramondPro-Regular"/>
          <w:spacing w:val="20"/>
          <w:szCs w:val="24"/>
        </w:rPr>
        <w:t xml:space="preserve"> </w:t>
      </w:r>
      <w:r w:rsidRPr="007F0783">
        <w:rPr>
          <w:rFonts w:ascii="AGaramondPro-Regular" w:hAnsi="AGaramondPro-Regular" w:cs="AGaramondPro-Regular"/>
          <w:spacing w:val="20"/>
          <w:szCs w:val="24"/>
        </w:rPr>
        <w:t>poderiam ser convertidas para este esquema, na medida em que ele reduz os gastos com aterro. Outra possível forma</w:t>
      </w:r>
      <w:r w:rsidR="00393453" w:rsidRPr="007F0783">
        <w:rPr>
          <w:rFonts w:ascii="AGaramondPro-Regular" w:hAnsi="AGaramondPro-Regular" w:cs="AGaramondPro-Regular"/>
          <w:spacing w:val="20"/>
          <w:szCs w:val="24"/>
        </w:rPr>
        <w:t xml:space="preserve"> </w:t>
      </w:r>
      <w:r w:rsidRPr="007F0783">
        <w:rPr>
          <w:rFonts w:ascii="AGaramondPro-Regular" w:hAnsi="AGaramondPro-Regular" w:cs="AGaramondPro-Regular"/>
          <w:spacing w:val="20"/>
          <w:szCs w:val="24"/>
        </w:rPr>
        <w:t>de financiamento poderia ser o uso direto de recursos do governo federal, uma vez que estes são obtidos a partir de</w:t>
      </w:r>
      <w:r w:rsidR="00393453" w:rsidRPr="007F0783">
        <w:rPr>
          <w:rFonts w:ascii="AGaramondPro-Regular" w:hAnsi="AGaramondPro-Regular" w:cs="AGaramondPro-Regular"/>
          <w:spacing w:val="20"/>
          <w:szCs w:val="24"/>
        </w:rPr>
        <w:t xml:space="preserve"> </w:t>
      </w:r>
      <w:r w:rsidRPr="007F0783">
        <w:rPr>
          <w:rFonts w:ascii="AGaramondPro-Regular" w:hAnsi="AGaramondPro-Regular" w:cs="AGaramondPro-Regular"/>
          <w:spacing w:val="20"/>
          <w:szCs w:val="24"/>
        </w:rPr>
        <w:t>contribuições de toda a sociedade. Entretanto, entende-se que a decisão sobre a forma de financiamento do sistema</w:t>
      </w:r>
      <w:r w:rsidR="00393453" w:rsidRPr="007F0783">
        <w:rPr>
          <w:rFonts w:ascii="AGaramondPro-Regular" w:hAnsi="AGaramondPro-Regular" w:cs="AGaramondPro-Regular"/>
          <w:spacing w:val="20"/>
          <w:szCs w:val="24"/>
        </w:rPr>
        <w:t xml:space="preserve"> </w:t>
      </w:r>
      <w:r w:rsidRPr="007F0783">
        <w:rPr>
          <w:rFonts w:ascii="AGaramondPro-Regular" w:hAnsi="AGaramondPro-Regular" w:cs="AGaramondPro-Regular"/>
          <w:spacing w:val="20"/>
          <w:szCs w:val="24"/>
        </w:rPr>
        <w:t>somente deve ser tomada após longo debate com as partes interessadas e com a sociedade como um todo.</w:t>
      </w:r>
    </w:p>
    <w:p w:rsidR="00425117" w:rsidRPr="007F0783" w:rsidRDefault="008927CF" w:rsidP="00393453">
      <w:pPr>
        <w:autoSpaceDE w:val="0"/>
        <w:autoSpaceDN w:val="0"/>
        <w:adjustRightInd w:val="0"/>
        <w:spacing w:before="120" w:after="120" w:line="360" w:lineRule="auto"/>
        <w:ind w:firstLine="709"/>
        <w:jc w:val="both"/>
        <w:rPr>
          <w:spacing w:val="20"/>
          <w:szCs w:val="24"/>
        </w:rPr>
      </w:pPr>
      <w:r>
        <w:rPr>
          <w:rFonts w:ascii="AGaramondPro-Regular" w:hAnsi="AGaramondPro-Regular" w:cs="AGaramondPro-Regular"/>
          <w:spacing w:val="20"/>
          <w:szCs w:val="24"/>
        </w:rPr>
        <w:t>D</w:t>
      </w:r>
      <w:r w:rsidR="00D07459" w:rsidRPr="007F0783">
        <w:rPr>
          <w:rFonts w:ascii="AGaramondPro-Regular" w:hAnsi="AGaramondPro-Regular" w:cs="AGaramondPro-Regular"/>
          <w:spacing w:val="20"/>
          <w:szCs w:val="24"/>
        </w:rPr>
        <w:t>evido à sinergia entre redução de pobreza e uso eficiente de recursos naturais,</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sempre que possível é desejável que uma política pública de PSA</w:t>
      </w:r>
      <w:r>
        <w:rPr>
          <w:rFonts w:ascii="AGaramondPro-Regular" w:hAnsi="AGaramondPro-Regular" w:cs="AGaramondPro-Regular"/>
          <w:spacing w:val="20"/>
          <w:szCs w:val="24"/>
        </w:rPr>
        <w:t>U</w:t>
      </w:r>
      <w:r w:rsidR="00D07459" w:rsidRPr="007F0783">
        <w:rPr>
          <w:rFonts w:ascii="AGaramondPro-Regular" w:hAnsi="AGaramondPro-Regular" w:cs="AGaramondPro-Regular"/>
          <w:spacing w:val="20"/>
          <w:szCs w:val="24"/>
        </w:rPr>
        <w:t xml:space="preserve"> atinja atores mais vulneráveis no sistema em</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que é implantada. No caso específico de um PSA</w:t>
      </w:r>
      <w:r>
        <w:rPr>
          <w:rFonts w:ascii="AGaramondPro-Regular" w:hAnsi="AGaramondPro-Regular" w:cs="AGaramondPro-Regular"/>
          <w:spacing w:val="20"/>
          <w:szCs w:val="24"/>
        </w:rPr>
        <w:t>U</w:t>
      </w:r>
      <w:r w:rsidR="00D07459" w:rsidRPr="007F0783">
        <w:rPr>
          <w:rFonts w:ascii="AGaramondPro-Regular" w:hAnsi="AGaramondPro-Regular" w:cs="AGaramondPro-Regular"/>
          <w:spacing w:val="20"/>
          <w:szCs w:val="24"/>
        </w:rPr>
        <w:t xml:space="preserve"> visando redução de resíduos sólidos urbanos, ao mesmo tempo</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em que visa eficiência maior no uso de matéria-prima, via reciclagem, o catador de material reciclável aparece como</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mais provável candidato, dada sua situação de vulnerabilidade socioeconômica. Porém, deve-se entender que um</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 xml:space="preserve">esquema de </w:t>
      </w:r>
      <w:r w:rsidR="00393453" w:rsidRPr="007F0783">
        <w:rPr>
          <w:rFonts w:ascii="AGaramondPro-Regular" w:hAnsi="AGaramondPro-Regular" w:cs="AGaramondPro-Regular"/>
          <w:spacing w:val="20"/>
          <w:szCs w:val="24"/>
        </w:rPr>
        <w:t>PSAU</w:t>
      </w:r>
      <w:r w:rsidR="00D07459" w:rsidRPr="007F0783">
        <w:rPr>
          <w:rFonts w:ascii="AGaramondPro-Regular" w:hAnsi="AGaramondPro-Regular" w:cs="AGaramondPro-Regular"/>
          <w:spacing w:val="20"/>
          <w:szCs w:val="24"/>
        </w:rPr>
        <w:t xml:space="preserve"> não deve substituir outras políticas de cunho social em seu objetivo mais amplo, mas pode servir</w:t>
      </w:r>
      <w:r w:rsidR="00393453" w:rsidRPr="007F0783">
        <w:rPr>
          <w:rFonts w:ascii="AGaramondPro-Regular" w:hAnsi="AGaramondPro-Regular" w:cs="AGaramondPro-Regular"/>
          <w:spacing w:val="20"/>
          <w:szCs w:val="24"/>
        </w:rPr>
        <w:t xml:space="preserve"> </w:t>
      </w:r>
      <w:r w:rsidR="00D07459" w:rsidRPr="007F0783">
        <w:rPr>
          <w:rFonts w:ascii="AGaramondPro-Regular" w:hAnsi="AGaramondPro-Regular" w:cs="AGaramondPro-Regular"/>
          <w:spacing w:val="20"/>
          <w:szCs w:val="24"/>
        </w:rPr>
        <w:t>sinergicamente para um de seus pontos mais críticos, a melhoria da renda.</w:t>
      </w:r>
    </w:p>
    <w:p w:rsidR="00425117" w:rsidRDefault="00425117" w:rsidP="00425117"/>
    <w:p w:rsidR="00425117" w:rsidRDefault="00425117" w:rsidP="00425117"/>
    <w:p w:rsidR="00425117" w:rsidRDefault="00425117" w:rsidP="00425117"/>
    <w:p w:rsidR="00425117" w:rsidRDefault="00425117"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D07459" w:rsidRDefault="00D07459" w:rsidP="00425117"/>
    <w:p w:rsidR="008927CF" w:rsidRDefault="008927CF" w:rsidP="00425117"/>
    <w:p w:rsidR="00497CE4" w:rsidRPr="008E48E8" w:rsidRDefault="00497CE4" w:rsidP="00464B8D">
      <w:pPr>
        <w:pStyle w:val="Ttulo1"/>
        <w:jc w:val="both"/>
        <w:rPr>
          <w:rFonts w:ascii="Times New Roman Negrito" w:hAnsi="Times New Roman Negrito"/>
          <w:spacing w:val="20"/>
          <w:sz w:val="32"/>
          <w:szCs w:val="32"/>
        </w:rPr>
      </w:pPr>
      <w:bookmarkStart w:id="318" w:name="_Toc335639948"/>
      <w:proofErr w:type="gramStart"/>
      <w:r w:rsidRPr="008E48E8">
        <w:rPr>
          <w:rFonts w:ascii="Times New Roman Negrito" w:hAnsi="Times New Roman Negrito"/>
          <w:spacing w:val="20"/>
          <w:sz w:val="32"/>
          <w:szCs w:val="32"/>
        </w:rPr>
        <w:lastRenderedPageBreak/>
        <w:t>8</w:t>
      </w:r>
      <w:proofErr w:type="gramEnd"/>
      <w:r w:rsidRPr="008E48E8">
        <w:rPr>
          <w:rFonts w:ascii="Times New Roman Negrito" w:hAnsi="Times New Roman Negrito"/>
          <w:spacing w:val="20"/>
          <w:sz w:val="32"/>
          <w:szCs w:val="32"/>
        </w:rPr>
        <w:t xml:space="preserve"> IDENTIFICAÇÃO DOS GERADORES SUJEITOS A CONFECÇÃO DE PLANO DE GERENCIAMENTO DE RESÍDUOS SÓLIDOS OU A IMPLANTAÇÃO DE SISTEMA DE LOGÍSTICA REVERSA</w:t>
      </w:r>
      <w:bookmarkEnd w:id="318"/>
      <w:r w:rsidRPr="008E48E8">
        <w:rPr>
          <w:rFonts w:ascii="Times New Roman Negrito" w:hAnsi="Times New Roman Negrito"/>
          <w:spacing w:val="20"/>
          <w:sz w:val="32"/>
          <w:szCs w:val="32"/>
        </w:rPr>
        <w:t xml:space="preserve"> </w:t>
      </w:r>
    </w:p>
    <w:p w:rsidR="00497CE4" w:rsidRPr="00465E52" w:rsidRDefault="00497CE4" w:rsidP="00497CE4">
      <w:pPr>
        <w:autoSpaceDE w:val="0"/>
        <w:autoSpaceDN w:val="0"/>
        <w:adjustRightInd w:val="0"/>
        <w:ind w:firstLine="709"/>
        <w:jc w:val="both"/>
        <w:rPr>
          <w:rFonts w:ascii="Times New Roman" w:hAnsi="Times New Roman"/>
          <w:bCs/>
          <w:spacing w:val="20"/>
          <w:szCs w:val="24"/>
        </w:rPr>
      </w:pPr>
    </w:p>
    <w:p w:rsidR="00497CE4" w:rsidRPr="00465E52" w:rsidRDefault="00497CE4" w:rsidP="00464B8D">
      <w:pPr>
        <w:pStyle w:val="Ttulo2"/>
        <w:ind w:left="709"/>
        <w:rPr>
          <w:rStyle w:val="Ttulo1Char0"/>
          <w:sz w:val="28"/>
          <w:szCs w:val="28"/>
        </w:rPr>
      </w:pPr>
      <w:r>
        <w:rPr>
          <w:rStyle w:val="Ttulo1Char0"/>
          <w:sz w:val="28"/>
          <w:szCs w:val="28"/>
        </w:rPr>
        <w:t xml:space="preserve"> </w:t>
      </w:r>
      <w:bookmarkStart w:id="319" w:name="_Toc335639949"/>
      <w:r w:rsidR="008E48E8">
        <w:rPr>
          <w:rStyle w:val="Ttulo1Char0"/>
          <w:sz w:val="28"/>
          <w:szCs w:val="28"/>
        </w:rPr>
        <w:t xml:space="preserve">8.1 </w:t>
      </w:r>
      <w:r w:rsidRPr="00465E52">
        <w:rPr>
          <w:rStyle w:val="Ttulo1Char0"/>
          <w:sz w:val="28"/>
          <w:szCs w:val="28"/>
        </w:rPr>
        <w:t>Conceituação</w:t>
      </w:r>
      <w:bookmarkEnd w:id="319"/>
    </w:p>
    <w:p w:rsidR="00497CE4" w:rsidRPr="00465E52" w:rsidRDefault="00497CE4" w:rsidP="00FB285C">
      <w:pPr>
        <w:pStyle w:val="PargrafodaLista"/>
        <w:autoSpaceDE w:val="0"/>
        <w:autoSpaceDN w:val="0"/>
        <w:adjustRightInd w:val="0"/>
        <w:spacing w:before="120" w:after="120" w:line="360" w:lineRule="auto"/>
        <w:ind w:left="1134"/>
        <w:jc w:val="both"/>
        <w:rPr>
          <w:rStyle w:val="Ttulo1Char0"/>
        </w:rPr>
      </w:pPr>
    </w:p>
    <w:p w:rsidR="00497CE4" w:rsidRPr="00465E52" w:rsidRDefault="00497CE4" w:rsidP="00FB285C">
      <w:pPr>
        <w:pStyle w:val="PargrafodaLista"/>
        <w:numPr>
          <w:ilvl w:val="0"/>
          <w:numId w:val="10"/>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A lei 12.305 trata no art. 20 sobre os empreendimentos que estão sujeitos a elaboração de Plano de Gerenciamento de Resíduos Sólidos. De acordo com o artigo, devem confeccionar tal trabalho:</w:t>
      </w:r>
    </w:p>
    <w:p w:rsidR="00497CE4" w:rsidRPr="00465E52" w:rsidRDefault="00497CE4" w:rsidP="00FB285C">
      <w:pPr>
        <w:pStyle w:val="PargrafodaLista"/>
        <w:numPr>
          <w:ilvl w:val="0"/>
          <w:numId w:val="7"/>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Os geradores de:</w:t>
      </w:r>
    </w:p>
    <w:p w:rsidR="00497CE4" w:rsidRPr="00465E52" w:rsidRDefault="00497CE4" w:rsidP="00FB285C">
      <w:pPr>
        <w:pStyle w:val="PargrafodaLista"/>
        <w:autoSpaceDE w:val="0"/>
        <w:autoSpaceDN w:val="0"/>
        <w:adjustRightInd w:val="0"/>
        <w:spacing w:before="120" w:after="120" w:line="360" w:lineRule="auto"/>
        <w:ind w:left="0"/>
        <w:jc w:val="both"/>
        <w:rPr>
          <w:rFonts w:ascii="Times New Roman" w:hAnsi="Times New Roman"/>
          <w:bCs/>
          <w:spacing w:val="20"/>
          <w:sz w:val="24"/>
          <w:szCs w:val="24"/>
        </w:rPr>
      </w:pPr>
      <w:r w:rsidRPr="00465E52">
        <w:rPr>
          <w:rFonts w:ascii="Times New Roman" w:hAnsi="Times New Roman"/>
          <w:bCs/>
          <w:spacing w:val="20"/>
          <w:sz w:val="24"/>
          <w:szCs w:val="24"/>
        </w:rPr>
        <w:t>a) Resíduos dos serviços públicos de saneamento básico, excetuando os resíduos domiciliares e os de limpeza urbana (varrição, limpeza de logradouros e vias públicas e outros serviços de limpeza urbana);</w:t>
      </w:r>
    </w:p>
    <w:p w:rsidR="00497CE4" w:rsidRPr="00465E52" w:rsidRDefault="00497CE4" w:rsidP="00FB285C">
      <w:pPr>
        <w:pStyle w:val="PargrafodaLista"/>
        <w:numPr>
          <w:ilvl w:val="0"/>
          <w:numId w:val="8"/>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Resíduos industriais;</w:t>
      </w:r>
    </w:p>
    <w:p w:rsidR="00497CE4" w:rsidRPr="00465E52" w:rsidRDefault="00497CE4" w:rsidP="00FB285C">
      <w:pPr>
        <w:pStyle w:val="PargrafodaLista"/>
        <w:numPr>
          <w:ilvl w:val="0"/>
          <w:numId w:val="8"/>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 xml:space="preserve">Resíduos de serviços de saúde; </w:t>
      </w:r>
      <w:proofErr w:type="gramStart"/>
      <w:r w:rsidRPr="00465E52">
        <w:rPr>
          <w:rFonts w:ascii="Times New Roman" w:hAnsi="Times New Roman"/>
          <w:bCs/>
          <w:spacing w:val="20"/>
          <w:sz w:val="24"/>
          <w:szCs w:val="24"/>
        </w:rPr>
        <w:t>e</w:t>
      </w:r>
      <w:proofErr w:type="gramEnd"/>
    </w:p>
    <w:p w:rsidR="00497CE4" w:rsidRPr="00465E52" w:rsidRDefault="00497CE4" w:rsidP="00FB285C">
      <w:pPr>
        <w:pStyle w:val="PargrafodaLista"/>
        <w:numPr>
          <w:ilvl w:val="0"/>
          <w:numId w:val="8"/>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Resíduos de mineração.</w:t>
      </w:r>
    </w:p>
    <w:p w:rsidR="00497CE4" w:rsidRPr="00465E52" w:rsidRDefault="00497CE4" w:rsidP="00FB285C">
      <w:pPr>
        <w:pStyle w:val="PargrafodaLista"/>
        <w:numPr>
          <w:ilvl w:val="0"/>
          <w:numId w:val="7"/>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Os estabelecimentos comerciais e de prestação de serviços que:</w:t>
      </w:r>
    </w:p>
    <w:p w:rsidR="00497CE4" w:rsidRPr="00465E52" w:rsidRDefault="00497CE4" w:rsidP="00FB285C">
      <w:pPr>
        <w:pStyle w:val="PargrafodaLista"/>
        <w:numPr>
          <w:ilvl w:val="0"/>
          <w:numId w:val="9"/>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 xml:space="preserve">Gerem resíduos perigosos; </w:t>
      </w:r>
      <w:proofErr w:type="gramStart"/>
      <w:r w:rsidRPr="00465E52">
        <w:rPr>
          <w:rFonts w:ascii="Times New Roman" w:hAnsi="Times New Roman"/>
          <w:bCs/>
          <w:spacing w:val="20"/>
          <w:sz w:val="24"/>
          <w:szCs w:val="24"/>
        </w:rPr>
        <w:t>e</w:t>
      </w:r>
      <w:proofErr w:type="gramEnd"/>
    </w:p>
    <w:p w:rsidR="00497CE4" w:rsidRPr="00465E52" w:rsidRDefault="00497CE4" w:rsidP="00FB285C">
      <w:pPr>
        <w:pStyle w:val="PargrafodaLista"/>
        <w:numPr>
          <w:ilvl w:val="0"/>
          <w:numId w:val="9"/>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 xml:space="preserve">Gerem resíduos que, mesmo caracterizados como não perigosos, por sua natureza, composição ou volume, não sejam equiparados aos resíduos domiciliares pelo poder público municipal. </w:t>
      </w:r>
      <w:r w:rsidRPr="00465E52">
        <w:rPr>
          <w:rFonts w:ascii="Times New Roman" w:hAnsi="Times New Roman"/>
          <w:bCs/>
          <w:i/>
          <w:spacing w:val="20"/>
          <w:sz w:val="24"/>
          <w:szCs w:val="24"/>
        </w:rPr>
        <w:t xml:space="preserve">(OBS: O poder público municipal usa como linha de corte o volume de </w:t>
      </w:r>
      <w:proofErr w:type="gramStart"/>
      <w:r w:rsidRPr="00465E52">
        <w:rPr>
          <w:rFonts w:ascii="Times New Roman" w:hAnsi="Times New Roman"/>
          <w:bCs/>
          <w:i/>
          <w:spacing w:val="20"/>
          <w:sz w:val="24"/>
          <w:szCs w:val="24"/>
        </w:rPr>
        <w:t>100 L</w:t>
      </w:r>
      <w:proofErr w:type="gramEnd"/>
      <w:r w:rsidRPr="00465E52">
        <w:rPr>
          <w:rFonts w:ascii="Times New Roman" w:hAnsi="Times New Roman"/>
          <w:bCs/>
          <w:i/>
          <w:spacing w:val="20"/>
          <w:sz w:val="24"/>
          <w:szCs w:val="24"/>
        </w:rPr>
        <w:t>/dia de geração de resíduos com características de domiciliares para que a coleta seja executada pelo município. Acima deste valor, o gerador é o responsável pela coleta e destinação ambientalmente adequada do resíduo).</w:t>
      </w:r>
      <w:r w:rsidRPr="00465E52">
        <w:rPr>
          <w:rFonts w:ascii="Times New Roman" w:hAnsi="Times New Roman"/>
          <w:bCs/>
          <w:spacing w:val="20"/>
          <w:sz w:val="24"/>
          <w:szCs w:val="24"/>
        </w:rPr>
        <w:t xml:space="preserve">  </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t xml:space="preserve">As empresas de construção civil, nos termos do regulamento ou de normas estabelecidas pelos órgãos do </w:t>
      </w:r>
      <w:proofErr w:type="spellStart"/>
      <w:r w:rsidRPr="00465E52">
        <w:rPr>
          <w:rFonts w:ascii="Times New Roman" w:hAnsi="Times New Roman"/>
          <w:bCs/>
          <w:spacing w:val="20"/>
          <w:sz w:val="24"/>
          <w:szCs w:val="24"/>
        </w:rPr>
        <w:t>Sisnama</w:t>
      </w:r>
      <w:proofErr w:type="spellEnd"/>
      <w:r w:rsidRPr="00465E52">
        <w:rPr>
          <w:rFonts w:ascii="Times New Roman" w:hAnsi="Times New Roman"/>
          <w:bCs/>
          <w:spacing w:val="20"/>
          <w:sz w:val="24"/>
          <w:szCs w:val="24"/>
        </w:rPr>
        <w:t xml:space="preserve">; </w:t>
      </w:r>
      <w:r w:rsidRPr="00465E52">
        <w:rPr>
          <w:rFonts w:ascii="Times New Roman" w:hAnsi="Times New Roman"/>
          <w:bCs/>
          <w:i/>
          <w:spacing w:val="20"/>
          <w:sz w:val="24"/>
          <w:szCs w:val="24"/>
        </w:rPr>
        <w:t>(A resolução CONAMA n° 307, de 05 de julho de 2002 estabelece diretrizes, critérios e procedimentos para a gestão dos resíduos da construção civil).</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t xml:space="preserve">Os responsáveis pelos terminais e outras instalações (portos, aeroportos, terminais alfandegários, rodoviários e ferroviários e passagens de fronteira) </w:t>
      </w:r>
      <w:r w:rsidRPr="00465E52">
        <w:rPr>
          <w:rFonts w:ascii="Times New Roman" w:hAnsi="Times New Roman"/>
          <w:bCs/>
          <w:spacing w:val="20"/>
          <w:sz w:val="24"/>
          <w:szCs w:val="24"/>
        </w:rPr>
        <w:lastRenderedPageBreak/>
        <w:t xml:space="preserve">e, nos termos do regulamento ou de normas estabelecidas pelos órgãos do </w:t>
      </w:r>
      <w:proofErr w:type="spellStart"/>
      <w:r w:rsidRPr="00465E52">
        <w:rPr>
          <w:rFonts w:ascii="Times New Roman" w:hAnsi="Times New Roman"/>
          <w:bCs/>
          <w:spacing w:val="20"/>
          <w:sz w:val="24"/>
          <w:szCs w:val="24"/>
        </w:rPr>
        <w:t>Sisnama</w:t>
      </w:r>
      <w:proofErr w:type="spellEnd"/>
      <w:r w:rsidRPr="00465E52">
        <w:rPr>
          <w:rFonts w:ascii="Times New Roman" w:hAnsi="Times New Roman"/>
          <w:bCs/>
          <w:spacing w:val="20"/>
          <w:sz w:val="24"/>
          <w:szCs w:val="24"/>
        </w:rPr>
        <w:t xml:space="preserve"> e, se </w:t>
      </w:r>
      <w:proofErr w:type="gramStart"/>
      <w:r w:rsidRPr="00465E52">
        <w:rPr>
          <w:rFonts w:ascii="Times New Roman" w:hAnsi="Times New Roman"/>
          <w:bCs/>
          <w:spacing w:val="20"/>
          <w:sz w:val="24"/>
          <w:szCs w:val="24"/>
        </w:rPr>
        <w:t>couber,</w:t>
      </w:r>
      <w:proofErr w:type="gramEnd"/>
      <w:r w:rsidRPr="00465E52">
        <w:rPr>
          <w:rFonts w:ascii="Times New Roman" w:hAnsi="Times New Roman"/>
          <w:bCs/>
          <w:spacing w:val="20"/>
          <w:sz w:val="24"/>
          <w:szCs w:val="24"/>
        </w:rPr>
        <w:t xml:space="preserve"> do SNVS, as empresas de transporte; </w:t>
      </w:r>
      <w:r w:rsidRPr="00465E52">
        <w:rPr>
          <w:rFonts w:ascii="Times New Roman" w:hAnsi="Times New Roman"/>
          <w:bCs/>
          <w:i/>
          <w:spacing w:val="20"/>
          <w:sz w:val="24"/>
          <w:szCs w:val="24"/>
        </w:rPr>
        <w:t>(A resolução CONAMA n° 05 de 05 de agosto de 1993 define procedimentos mínimos para o gerenciamento de serviços de saúde, portos e aeroportos, bem como a necessidade de estender tais exigências aos terminais ferroviários e rodoviários, com vistas a preservar a saúde pública e a qualidade do meio ambiente).</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t xml:space="preserve">Os responsáveis por atividades </w:t>
      </w:r>
      <w:proofErr w:type="spellStart"/>
      <w:r w:rsidRPr="00465E52">
        <w:rPr>
          <w:rFonts w:ascii="Times New Roman" w:hAnsi="Times New Roman"/>
          <w:bCs/>
          <w:spacing w:val="20"/>
          <w:sz w:val="24"/>
          <w:szCs w:val="24"/>
        </w:rPr>
        <w:t>agrossilvopastoris</w:t>
      </w:r>
      <w:proofErr w:type="spellEnd"/>
      <w:r w:rsidRPr="00465E52">
        <w:rPr>
          <w:rFonts w:ascii="Times New Roman" w:hAnsi="Times New Roman"/>
          <w:bCs/>
          <w:spacing w:val="20"/>
          <w:sz w:val="24"/>
          <w:szCs w:val="24"/>
        </w:rPr>
        <w:t xml:space="preserve">, se exigido pelo órgão competente do </w:t>
      </w:r>
      <w:proofErr w:type="spellStart"/>
      <w:r w:rsidRPr="00465E52">
        <w:rPr>
          <w:rFonts w:ascii="Times New Roman" w:hAnsi="Times New Roman"/>
          <w:bCs/>
          <w:spacing w:val="20"/>
          <w:sz w:val="24"/>
          <w:szCs w:val="24"/>
        </w:rPr>
        <w:t>Sisnama</w:t>
      </w:r>
      <w:proofErr w:type="spellEnd"/>
      <w:r w:rsidRPr="00465E52">
        <w:rPr>
          <w:rFonts w:ascii="Times New Roman" w:hAnsi="Times New Roman"/>
          <w:bCs/>
          <w:spacing w:val="20"/>
          <w:sz w:val="24"/>
          <w:szCs w:val="24"/>
        </w:rPr>
        <w:t xml:space="preserve">, do SNVS ou do </w:t>
      </w:r>
      <w:proofErr w:type="spellStart"/>
      <w:r w:rsidRPr="00465E52">
        <w:rPr>
          <w:rFonts w:ascii="Times New Roman" w:hAnsi="Times New Roman"/>
          <w:bCs/>
          <w:spacing w:val="20"/>
          <w:sz w:val="24"/>
          <w:szCs w:val="24"/>
        </w:rPr>
        <w:t>Suasa</w:t>
      </w:r>
      <w:proofErr w:type="spellEnd"/>
      <w:r w:rsidRPr="00465E52">
        <w:rPr>
          <w:rFonts w:ascii="Times New Roman" w:hAnsi="Times New Roman"/>
          <w:bCs/>
          <w:spacing w:val="20"/>
          <w:sz w:val="24"/>
          <w:szCs w:val="24"/>
        </w:rPr>
        <w:t xml:space="preserve">. </w:t>
      </w:r>
      <w:r w:rsidRPr="00465E52">
        <w:rPr>
          <w:rFonts w:ascii="Times New Roman" w:hAnsi="Times New Roman"/>
          <w:bCs/>
          <w:i/>
          <w:spacing w:val="20"/>
          <w:sz w:val="24"/>
          <w:szCs w:val="24"/>
        </w:rPr>
        <w:t>(O decreto n° 4.074 de 04 de janeiro de 2002 Regulamenta a Lei nº 7.802, de 11 de julho de 1989, que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 e dá outras providências).</w:t>
      </w:r>
    </w:p>
    <w:p w:rsidR="00497CE4" w:rsidRPr="00465E52" w:rsidRDefault="00497CE4" w:rsidP="00FB285C">
      <w:pPr>
        <w:pStyle w:val="PargrafodaLista"/>
        <w:numPr>
          <w:ilvl w:val="0"/>
          <w:numId w:val="10"/>
        </w:numPr>
        <w:tabs>
          <w:tab w:val="left" w:pos="426"/>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 xml:space="preserve">A mesma lei 12.305 trata no art. 33 sobre os empreendimentos que são obrigados a estruturar e </w:t>
      </w:r>
      <w:proofErr w:type="gramStart"/>
      <w:r w:rsidRPr="00465E52">
        <w:rPr>
          <w:rFonts w:ascii="Times New Roman" w:hAnsi="Times New Roman"/>
          <w:bCs/>
          <w:spacing w:val="20"/>
          <w:sz w:val="24"/>
          <w:szCs w:val="24"/>
        </w:rPr>
        <w:t>implementar</w:t>
      </w:r>
      <w:proofErr w:type="gramEnd"/>
      <w:r w:rsidRPr="00465E52">
        <w:rPr>
          <w:rFonts w:ascii="Times New Roman" w:hAnsi="Times New Roman"/>
          <w:bCs/>
          <w:spacing w:val="20"/>
          <w:sz w:val="24"/>
          <w:szCs w:val="24"/>
        </w:rPr>
        <w:t xml:space="preserve"> sistemas de logística reversa, mediante retorno dos produtos após o uso pelo consumidor, de forma independente do serviço público de limpeza urbana e de manejo dos resíduos sólidos, os fabricantes, importadores, distribuidores e comerciantes de:</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Agrotóxicos, seus resíduos e embalagens, assim como outros produtos cuja embalagem, após o uso</w:t>
      </w:r>
      <w:proofErr w:type="gramStart"/>
      <w:r w:rsidRPr="00465E52">
        <w:rPr>
          <w:rFonts w:ascii="Times New Roman" w:hAnsi="Times New Roman"/>
          <w:bCs/>
          <w:spacing w:val="20"/>
          <w:sz w:val="24"/>
          <w:szCs w:val="24"/>
        </w:rPr>
        <w:t>, constituam</w:t>
      </w:r>
      <w:proofErr w:type="gramEnd"/>
      <w:r w:rsidRPr="00465E52">
        <w:rPr>
          <w:rFonts w:ascii="Times New Roman" w:hAnsi="Times New Roman"/>
          <w:bCs/>
          <w:spacing w:val="20"/>
          <w:sz w:val="24"/>
          <w:szCs w:val="24"/>
        </w:rPr>
        <w:t xml:space="preserve"> resíduo perigoso, observadas as regras de gerenciamento de resíduos perigosos previstas em lei ou regulamento, em normas estabelecidas pelos órgãos do </w:t>
      </w:r>
      <w:proofErr w:type="spellStart"/>
      <w:r w:rsidRPr="00465E52">
        <w:rPr>
          <w:rFonts w:ascii="Times New Roman" w:hAnsi="Times New Roman"/>
          <w:bCs/>
          <w:spacing w:val="20"/>
          <w:sz w:val="24"/>
          <w:szCs w:val="24"/>
        </w:rPr>
        <w:t>Sisnama</w:t>
      </w:r>
      <w:proofErr w:type="spellEnd"/>
      <w:r w:rsidRPr="00465E52">
        <w:rPr>
          <w:rFonts w:ascii="Times New Roman" w:hAnsi="Times New Roman"/>
          <w:bCs/>
          <w:spacing w:val="20"/>
          <w:sz w:val="24"/>
          <w:szCs w:val="24"/>
        </w:rPr>
        <w:t xml:space="preserve">, do SNVS e do </w:t>
      </w:r>
      <w:proofErr w:type="spellStart"/>
      <w:r w:rsidRPr="00465E52">
        <w:rPr>
          <w:rFonts w:ascii="Times New Roman" w:hAnsi="Times New Roman"/>
          <w:bCs/>
          <w:spacing w:val="20"/>
          <w:sz w:val="24"/>
          <w:szCs w:val="24"/>
        </w:rPr>
        <w:t>Suasa</w:t>
      </w:r>
      <w:proofErr w:type="spellEnd"/>
      <w:r w:rsidRPr="00465E52">
        <w:rPr>
          <w:rFonts w:ascii="Times New Roman" w:hAnsi="Times New Roman"/>
          <w:bCs/>
          <w:spacing w:val="20"/>
          <w:sz w:val="24"/>
          <w:szCs w:val="24"/>
        </w:rPr>
        <w:t xml:space="preserve">, ou em normas técnicas; </w:t>
      </w:r>
      <w:r w:rsidRPr="00465E52">
        <w:rPr>
          <w:rFonts w:ascii="Times New Roman" w:hAnsi="Times New Roman"/>
          <w:bCs/>
          <w:i/>
          <w:spacing w:val="20"/>
          <w:sz w:val="24"/>
          <w:szCs w:val="24"/>
        </w:rPr>
        <w:t>(Para este item pode ser adotado o decreto n° 4.074 de 04 de janeiro de 2002 já citado anteriormente);</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t xml:space="preserve">Pilhas e baterias </w:t>
      </w:r>
      <w:r w:rsidRPr="00465E52">
        <w:rPr>
          <w:rFonts w:ascii="Times New Roman" w:hAnsi="Times New Roman"/>
          <w:bCs/>
          <w:i/>
          <w:spacing w:val="20"/>
          <w:sz w:val="24"/>
          <w:szCs w:val="24"/>
        </w:rPr>
        <w:t xml:space="preserve">(A resolução CONAMA n° 401, de </w:t>
      </w:r>
      <w:proofErr w:type="gramStart"/>
      <w:r w:rsidRPr="00465E52">
        <w:rPr>
          <w:rFonts w:ascii="Times New Roman" w:hAnsi="Times New Roman"/>
          <w:bCs/>
          <w:i/>
          <w:spacing w:val="20"/>
          <w:sz w:val="24"/>
          <w:szCs w:val="24"/>
        </w:rPr>
        <w:t>4</w:t>
      </w:r>
      <w:proofErr w:type="gramEnd"/>
      <w:r w:rsidRPr="00465E52">
        <w:rPr>
          <w:rFonts w:ascii="Times New Roman" w:hAnsi="Times New Roman"/>
          <w:bCs/>
          <w:i/>
          <w:spacing w:val="20"/>
          <w:sz w:val="24"/>
          <w:szCs w:val="24"/>
        </w:rPr>
        <w:t xml:space="preserve"> de novembro de 2008 estabelece os limites máximos de chumbo, cádmio e mercúrio para pilhas e baterias comercializadas no território nacional e os critérios e padrões para o seu gerenciamento ambientalmente adequado, e dá outras providências);</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lastRenderedPageBreak/>
        <w:t xml:space="preserve">Pneus; </w:t>
      </w:r>
      <w:r w:rsidRPr="00465E52">
        <w:rPr>
          <w:rFonts w:ascii="Times New Roman" w:hAnsi="Times New Roman"/>
          <w:bCs/>
          <w:i/>
          <w:spacing w:val="20"/>
          <w:sz w:val="24"/>
          <w:szCs w:val="24"/>
        </w:rPr>
        <w:t>(A resolução CONAMA n° 416, de 30 de setembro de 2009 dispõe sobre a prevenção à degradação ambiental causada por pneus inservíveis e sua destinação ambientalmente adequada, e dá outras providências);</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i/>
          <w:spacing w:val="20"/>
          <w:sz w:val="24"/>
          <w:szCs w:val="24"/>
        </w:rPr>
      </w:pPr>
      <w:r w:rsidRPr="00465E52">
        <w:rPr>
          <w:rFonts w:ascii="Times New Roman" w:hAnsi="Times New Roman"/>
          <w:bCs/>
          <w:spacing w:val="20"/>
          <w:sz w:val="24"/>
          <w:szCs w:val="24"/>
        </w:rPr>
        <w:t>Óleos lubrificantes, seus resíduos e embalagens;</w:t>
      </w:r>
      <w:r w:rsidRPr="00465E52">
        <w:t xml:space="preserve"> </w:t>
      </w:r>
      <w:r w:rsidRPr="00465E52">
        <w:rPr>
          <w:rFonts w:ascii="Times New Roman" w:hAnsi="Times New Roman"/>
          <w:i/>
          <w:sz w:val="24"/>
          <w:szCs w:val="24"/>
        </w:rPr>
        <w:t xml:space="preserve">(A </w:t>
      </w:r>
      <w:r w:rsidRPr="00465E52">
        <w:rPr>
          <w:rFonts w:ascii="Times New Roman" w:hAnsi="Times New Roman"/>
          <w:bCs/>
          <w:i/>
          <w:spacing w:val="20"/>
          <w:sz w:val="24"/>
          <w:szCs w:val="24"/>
        </w:rPr>
        <w:t>resolução CONAMA nº 362, de 23 de junho de 2005</w:t>
      </w:r>
      <w:r w:rsidRPr="00465E52">
        <w:rPr>
          <w:rFonts w:ascii="Times New Roman" w:hAnsi="Times New Roman"/>
          <w:i/>
          <w:sz w:val="24"/>
          <w:szCs w:val="24"/>
        </w:rPr>
        <w:t xml:space="preserve"> </w:t>
      </w:r>
      <w:r w:rsidRPr="00465E52">
        <w:rPr>
          <w:rFonts w:ascii="Times New Roman" w:hAnsi="Times New Roman"/>
          <w:bCs/>
          <w:i/>
          <w:spacing w:val="20"/>
          <w:sz w:val="24"/>
          <w:szCs w:val="24"/>
        </w:rPr>
        <w:t>dispõe sobre o recolhimento, coleta e destinação final de óleo lubrificante usado ou contaminado);</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 xml:space="preserve">Lâmpadas fluorescentes, de vapor de sódio e mercúrio e de luz </w:t>
      </w:r>
      <w:proofErr w:type="gramStart"/>
      <w:r w:rsidRPr="00465E52">
        <w:rPr>
          <w:rFonts w:ascii="Times New Roman" w:hAnsi="Times New Roman"/>
          <w:bCs/>
          <w:spacing w:val="20"/>
          <w:sz w:val="24"/>
          <w:szCs w:val="24"/>
        </w:rPr>
        <w:t>mista;</w:t>
      </w:r>
      <w:proofErr w:type="gramEnd"/>
      <w:r w:rsidRPr="00465E52">
        <w:rPr>
          <w:rFonts w:ascii="Times New Roman" w:hAnsi="Times New Roman"/>
          <w:bCs/>
          <w:spacing w:val="20"/>
          <w:sz w:val="24"/>
          <w:szCs w:val="24"/>
        </w:rPr>
        <w:t>e</w:t>
      </w:r>
    </w:p>
    <w:p w:rsidR="00497CE4" w:rsidRPr="00465E52" w:rsidRDefault="00497CE4" w:rsidP="00FB285C">
      <w:pPr>
        <w:pStyle w:val="PargrafodaLista"/>
        <w:numPr>
          <w:ilvl w:val="0"/>
          <w:numId w:val="7"/>
        </w:numPr>
        <w:tabs>
          <w:tab w:val="left" w:pos="284"/>
        </w:tabs>
        <w:autoSpaceDE w:val="0"/>
        <w:autoSpaceDN w:val="0"/>
        <w:adjustRightInd w:val="0"/>
        <w:spacing w:before="120" w:after="120" w:line="360" w:lineRule="auto"/>
        <w:ind w:left="0" w:firstLine="0"/>
        <w:jc w:val="both"/>
        <w:rPr>
          <w:rFonts w:ascii="Times New Roman" w:hAnsi="Times New Roman"/>
          <w:bCs/>
          <w:spacing w:val="20"/>
          <w:sz w:val="24"/>
          <w:szCs w:val="24"/>
        </w:rPr>
      </w:pPr>
      <w:r w:rsidRPr="00465E52">
        <w:rPr>
          <w:rFonts w:ascii="Times New Roman" w:hAnsi="Times New Roman"/>
          <w:bCs/>
          <w:spacing w:val="20"/>
          <w:sz w:val="24"/>
          <w:szCs w:val="24"/>
        </w:rPr>
        <w:t>Produtos eletroeletrônicos e seus componentes.</w:t>
      </w:r>
    </w:p>
    <w:p w:rsidR="00497CE4" w:rsidRPr="00465E52" w:rsidRDefault="00497CE4" w:rsidP="00FB285C">
      <w:pPr>
        <w:pStyle w:val="PargrafodaLista"/>
        <w:autoSpaceDE w:val="0"/>
        <w:autoSpaceDN w:val="0"/>
        <w:adjustRightInd w:val="0"/>
        <w:spacing w:before="120" w:after="120" w:line="360" w:lineRule="auto"/>
        <w:ind w:left="1134"/>
        <w:jc w:val="both"/>
        <w:rPr>
          <w:rFonts w:ascii="Times New Roman" w:hAnsi="Times New Roman"/>
          <w:bCs/>
          <w:spacing w:val="20"/>
          <w:sz w:val="24"/>
          <w:szCs w:val="24"/>
        </w:rPr>
      </w:pPr>
    </w:p>
    <w:p w:rsidR="00497CE4" w:rsidRDefault="00497CE4" w:rsidP="00FB285C">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465E52">
        <w:rPr>
          <w:rFonts w:ascii="Times New Roman" w:hAnsi="Times New Roman"/>
          <w:bCs/>
          <w:spacing w:val="20"/>
          <w:sz w:val="24"/>
          <w:szCs w:val="24"/>
        </w:rPr>
        <w:t>Conforme definido em regulamento, esta obrigatoriedade estende-se aos produtos comercializados em embalagens plásticas, metálicas ou de vidro, e aos demais produtos e embalagens, devendo considerar-se a viabilidade técnica e econômica da logística reversa, bem como o grau e extensão do impacto à saúde pública e ao meio ambiente.</w:t>
      </w:r>
    </w:p>
    <w:p w:rsidR="00FB285C" w:rsidRPr="00465E52" w:rsidRDefault="00FB285C" w:rsidP="00FB285C">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p>
    <w:p w:rsidR="00497CE4" w:rsidRPr="008E48E8" w:rsidRDefault="008E48E8" w:rsidP="00464B8D">
      <w:pPr>
        <w:pStyle w:val="Ttulo2"/>
        <w:spacing w:before="120" w:after="120" w:line="360" w:lineRule="auto"/>
        <w:ind w:left="709"/>
        <w:rPr>
          <w:rStyle w:val="Ttulo1Char0"/>
          <w:rFonts w:eastAsiaTheme="majorEastAsia"/>
          <w:sz w:val="28"/>
          <w:lang w:eastAsia="pt-BR"/>
        </w:rPr>
      </w:pPr>
      <w:bookmarkStart w:id="320" w:name="_Toc335639950"/>
      <w:r w:rsidRPr="008E48E8">
        <w:rPr>
          <w:rStyle w:val="Ttulo1Char0"/>
          <w:rFonts w:eastAsiaTheme="majorEastAsia"/>
          <w:sz w:val="28"/>
          <w:lang w:eastAsia="pt-BR"/>
        </w:rPr>
        <w:t xml:space="preserve">8.2 </w:t>
      </w:r>
      <w:r w:rsidR="00497CE4" w:rsidRPr="008E48E8">
        <w:rPr>
          <w:rStyle w:val="Ttulo1Char0"/>
          <w:rFonts w:eastAsiaTheme="majorEastAsia"/>
          <w:sz w:val="28"/>
          <w:lang w:eastAsia="pt-BR"/>
        </w:rPr>
        <w:t>Metodologia</w:t>
      </w:r>
      <w:bookmarkEnd w:id="320"/>
    </w:p>
    <w:p w:rsidR="00497CE4" w:rsidRPr="00FA6451" w:rsidRDefault="00497CE4" w:rsidP="00FB285C">
      <w:pPr>
        <w:pStyle w:val="PargrafodaLista"/>
        <w:autoSpaceDE w:val="0"/>
        <w:autoSpaceDN w:val="0"/>
        <w:adjustRightInd w:val="0"/>
        <w:spacing w:before="120" w:after="120" w:line="360" w:lineRule="auto"/>
        <w:ind w:left="1134"/>
        <w:jc w:val="both"/>
        <w:rPr>
          <w:rFonts w:ascii="Times New Roman Negrito" w:hAnsi="Times New Roman Negrito"/>
          <w:spacing w:val="20"/>
          <w:sz w:val="24"/>
          <w:szCs w:val="24"/>
          <w:highlight w:val="yellow"/>
        </w:rPr>
      </w:pPr>
    </w:p>
    <w:p w:rsidR="00497CE4" w:rsidRPr="00DD10B4" w:rsidRDefault="00497CE4" w:rsidP="00FB285C">
      <w:pPr>
        <w:pStyle w:val="PargrafodaLista"/>
        <w:autoSpaceDE w:val="0"/>
        <w:autoSpaceDN w:val="0"/>
        <w:adjustRightInd w:val="0"/>
        <w:spacing w:before="120" w:after="120" w:line="360" w:lineRule="auto"/>
        <w:ind w:left="0" w:firstLine="708"/>
        <w:jc w:val="both"/>
        <w:rPr>
          <w:rFonts w:ascii="Times New Roman" w:hAnsi="Times New Roman"/>
          <w:bCs/>
          <w:spacing w:val="20"/>
          <w:sz w:val="24"/>
          <w:szCs w:val="24"/>
        </w:rPr>
      </w:pPr>
      <w:r w:rsidRPr="00DD10B4">
        <w:rPr>
          <w:rFonts w:ascii="Times New Roman" w:hAnsi="Times New Roman"/>
          <w:bCs/>
          <w:spacing w:val="20"/>
          <w:sz w:val="24"/>
          <w:szCs w:val="24"/>
        </w:rPr>
        <w:t xml:space="preserve">Foi obtida junto a Prefeitura de Orlândia uma lista, contendo nome, endereço e atividade, das empresas cadastradas em tal associação. </w:t>
      </w:r>
    </w:p>
    <w:p w:rsidR="00497CE4" w:rsidRDefault="00497CE4" w:rsidP="00FB285C">
      <w:pPr>
        <w:pStyle w:val="PargrafodaLista"/>
        <w:autoSpaceDE w:val="0"/>
        <w:autoSpaceDN w:val="0"/>
        <w:adjustRightInd w:val="0"/>
        <w:spacing w:before="120" w:after="120" w:line="360" w:lineRule="auto"/>
        <w:ind w:left="0" w:firstLine="708"/>
        <w:jc w:val="both"/>
        <w:rPr>
          <w:rFonts w:ascii="Times New Roman" w:hAnsi="Times New Roman"/>
          <w:bCs/>
          <w:spacing w:val="20"/>
          <w:sz w:val="24"/>
          <w:szCs w:val="24"/>
        </w:rPr>
      </w:pPr>
      <w:r w:rsidRPr="00BD179C">
        <w:rPr>
          <w:rFonts w:ascii="Times New Roman" w:hAnsi="Times New Roman"/>
          <w:bCs/>
          <w:spacing w:val="20"/>
          <w:sz w:val="24"/>
          <w:szCs w:val="24"/>
        </w:rPr>
        <w:t xml:space="preserve">No total foram listadas 2.726 empresas, que estavam divididas por CNPJ – Cadastro Nacional de Pessoas Jurídicas. </w:t>
      </w:r>
    </w:p>
    <w:p w:rsidR="00497CE4" w:rsidRPr="00FA6451" w:rsidRDefault="00497CE4" w:rsidP="00FB285C">
      <w:pPr>
        <w:pStyle w:val="PargrafodaLista"/>
        <w:autoSpaceDE w:val="0"/>
        <w:autoSpaceDN w:val="0"/>
        <w:adjustRightInd w:val="0"/>
        <w:spacing w:before="120" w:after="120" w:line="360" w:lineRule="auto"/>
        <w:ind w:left="0" w:firstLine="708"/>
        <w:jc w:val="both"/>
        <w:rPr>
          <w:rFonts w:ascii="Times New Roman" w:hAnsi="Times New Roman"/>
          <w:bCs/>
          <w:spacing w:val="20"/>
          <w:sz w:val="24"/>
          <w:szCs w:val="24"/>
          <w:highlight w:val="yellow"/>
        </w:rPr>
      </w:pPr>
      <w:r w:rsidRPr="00BD179C">
        <w:rPr>
          <w:rFonts w:ascii="Times New Roman" w:hAnsi="Times New Roman"/>
          <w:bCs/>
          <w:spacing w:val="20"/>
          <w:sz w:val="24"/>
          <w:szCs w:val="24"/>
        </w:rPr>
        <w:t>Dessa forma, agruparam-se as empresas que possuíam ramos de atuação como: prestação de serviços, comércio em geral, indústria e outros. Ao fim, utilizando os critérios dispostos nos artigos 20 e 33 da PNRS, foram selecionados os grupos de atividades que pertenciam empresas que poderiam estar sujeitas a elaboração do Plano de Gerenciamento de Resíduos Sólidos e/ou implantação e operacionalização de Sistema de Logístic</w:t>
      </w:r>
      <w:r w:rsidRPr="00334911">
        <w:rPr>
          <w:rFonts w:ascii="Times New Roman" w:hAnsi="Times New Roman"/>
          <w:bCs/>
          <w:spacing w:val="20"/>
          <w:sz w:val="24"/>
          <w:szCs w:val="24"/>
        </w:rPr>
        <w:t xml:space="preserve">a Reversa. Nesta primeira filtragem foram selecionadas </w:t>
      </w:r>
      <w:r w:rsidR="00345C99">
        <w:rPr>
          <w:rFonts w:ascii="Times New Roman" w:hAnsi="Times New Roman"/>
          <w:bCs/>
          <w:spacing w:val="20"/>
          <w:sz w:val="24"/>
          <w:szCs w:val="24"/>
        </w:rPr>
        <w:t>582</w:t>
      </w:r>
      <w:r w:rsidRPr="00334911">
        <w:rPr>
          <w:rFonts w:ascii="Times New Roman" w:hAnsi="Times New Roman"/>
          <w:bCs/>
          <w:spacing w:val="20"/>
          <w:sz w:val="24"/>
          <w:szCs w:val="24"/>
        </w:rPr>
        <w:t xml:space="preserve"> empresas.</w:t>
      </w:r>
    </w:p>
    <w:p w:rsidR="00497CE4" w:rsidRPr="00FB285C" w:rsidRDefault="00A418DB" w:rsidP="00FB285C">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FB285C">
        <w:rPr>
          <w:rFonts w:ascii="Times New Roman" w:hAnsi="Times New Roman"/>
          <w:bCs/>
          <w:spacing w:val="20"/>
          <w:sz w:val="24"/>
          <w:szCs w:val="24"/>
        </w:rPr>
        <w:t>Na primeira triagem resultou-se no seguinte grupo de atividades específicas</w:t>
      </w:r>
      <w:r w:rsidR="00FB285C" w:rsidRPr="00FB285C">
        <w:rPr>
          <w:rFonts w:ascii="Times New Roman" w:hAnsi="Times New Roman"/>
          <w:bCs/>
          <w:spacing w:val="20"/>
          <w:sz w:val="24"/>
          <w:szCs w:val="24"/>
        </w:rPr>
        <w:t>, demonstradas na tabela abaixo:</w:t>
      </w:r>
    </w:p>
    <w:p w:rsidR="00497CE4"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highlight w:val="yellow"/>
        </w:rPr>
      </w:pPr>
    </w:p>
    <w:tbl>
      <w:tblPr>
        <w:tblW w:w="8805" w:type="dxa"/>
        <w:tblInd w:w="54" w:type="dxa"/>
        <w:tblCellMar>
          <w:left w:w="70" w:type="dxa"/>
          <w:right w:w="70" w:type="dxa"/>
        </w:tblCellMar>
        <w:tblLook w:val="04A0"/>
      </w:tblPr>
      <w:tblGrid>
        <w:gridCol w:w="4269"/>
        <w:gridCol w:w="4536"/>
      </w:tblGrid>
      <w:tr w:rsidR="00497CE4" w:rsidRPr="00334911" w:rsidTr="00B36231">
        <w:trPr>
          <w:trHeight w:hRule="exact" w:val="340"/>
        </w:trPr>
        <w:tc>
          <w:tcPr>
            <w:tcW w:w="4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97CE4" w:rsidRPr="00C67909" w:rsidRDefault="00497CE4" w:rsidP="00B36231">
            <w:pPr>
              <w:rPr>
                <w:rFonts w:ascii="Times New Roman" w:hAnsi="Times New Roman"/>
                <w:color w:val="000000"/>
                <w:sz w:val="20"/>
              </w:rPr>
            </w:pPr>
            <w:r w:rsidRPr="00C67909">
              <w:rPr>
                <w:rFonts w:ascii="Times New Roman" w:hAnsi="Times New Roman"/>
                <w:color w:val="000000"/>
                <w:sz w:val="20"/>
              </w:rPr>
              <w:lastRenderedPageBreak/>
              <w:t>Agricultura e Pecuária</w:t>
            </w:r>
          </w:p>
        </w:tc>
        <w:tc>
          <w:tcPr>
            <w:tcW w:w="4536" w:type="dxa"/>
            <w:tcBorders>
              <w:top w:val="single" w:sz="4" w:space="0" w:color="auto"/>
              <w:left w:val="nil"/>
              <w:bottom w:val="single" w:sz="4" w:space="0" w:color="auto"/>
              <w:right w:val="single" w:sz="4" w:space="0" w:color="auto"/>
            </w:tcBorders>
            <w:shd w:val="clear" w:color="000000" w:fill="FFFFFF"/>
            <w:noWrap/>
            <w:vAlign w:val="center"/>
            <w:hideMark/>
          </w:tcPr>
          <w:p w:rsidR="00497CE4" w:rsidRPr="00CB7D17" w:rsidRDefault="00BF2047" w:rsidP="00B36231">
            <w:pPr>
              <w:rPr>
                <w:rFonts w:ascii="Times New Roman" w:hAnsi="Times New Roman"/>
                <w:color w:val="000000"/>
                <w:sz w:val="20"/>
              </w:rPr>
            </w:pPr>
            <w:r w:rsidRPr="00CB7D17">
              <w:rPr>
                <w:rFonts w:ascii="Times New Roman" w:hAnsi="Times New Roman"/>
                <w:color w:val="000000"/>
                <w:sz w:val="20"/>
              </w:rPr>
              <w:t>Mecanização agrícola</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67909" w:rsidRDefault="00BF2047" w:rsidP="00B36231">
            <w:pPr>
              <w:rPr>
                <w:rFonts w:ascii="Times New Roman" w:hAnsi="Times New Roman"/>
                <w:color w:val="000000"/>
                <w:sz w:val="20"/>
              </w:rPr>
            </w:pPr>
            <w:r w:rsidRPr="00C67909">
              <w:rPr>
                <w:rFonts w:ascii="Times New Roman" w:hAnsi="Times New Roman"/>
                <w:color w:val="000000"/>
                <w:sz w:val="20"/>
              </w:rPr>
              <w:t>Borracharia</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Mercados/supermercados</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67909" w:rsidRDefault="00BF2047" w:rsidP="00B36231">
            <w:pPr>
              <w:rPr>
                <w:rFonts w:ascii="Times New Roman" w:hAnsi="Times New Roman"/>
                <w:color w:val="000000"/>
                <w:sz w:val="20"/>
              </w:rPr>
            </w:pPr>
            <w:r w:rsidRPr="00C67909">
              <w:rPr>
                <w:rFonts w:ascii="Times New Roman" w:hAnsi="Times New Roman"/>
                <w:color w:val="000000"/>
                <w:sz w:val="20"/>
              </w:rPr>
              <w:t>Caldeiraria/Usinagem/Açúcar e Álcool</w:t>
            </w:r>
            <w:r>
              <w:rPr>
                <w:rFonts w:ascii="Times New Roman" w:hAnsi="Times New Roman"/>
                <w:color w:val="000000"/>
                <w:sz w:val="20"/>
              </w:rPr>
              <w:t>/</w:t>
            </w:r>
            <w:r>
              <w:t xml:space="preserve"> </w:t>
            </w:r>
            <w:r w:rsidRPr="00264449">
              <w:rPr>
                <w:rFonts w:ascii="Times New Roman" w:hAnsi="Times New Roman"/>
                <w:color w:val="000000"/>
                <w:sz w:val="20"/>
              </w:rPr>
              <w:t>Destilaria</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Moldes para fundição</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67909" w:rsidRDefault="00BF2047" w:rsidP="00B36231">
            <w:pPr>
              <w:rPr>
                <w:rFonts w:ascii="Times New Roman" w:hAnsi="Times New Roman"/>
                <w:color w:val="000000"/>
                <w:sz w:val="20"/>
              </w:rPr>
            </w:pPr>
            <w:r w:rsidRPr="00C67909">
              <w:rPr>
                <w:rFonts w:ascii="Times New Roman" w:hAnsi="Times New Roman"/>
                <w:color w:val="000000"/>
                <w:sz w:val="20"/>
              </w:rPr>
              <w:t>Combustíveis e Lubrificantes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ind w:right="355"/>
              <w:rPr>
                <w:rFonts w:ascii="Times New Roman" w:hAnsi="Times New Roman"/>
                <w:color w:val="000000"/>
                <w:sz w:val="20"/>
              </w:rPr>
            </w:pPr>
            <w:r w:rsidRPr="00CB7D17">
              <w:rPr>
                <w:rFonts w:ascii="Times New Roman" w:hAnsi="Times New Roman"/>
                <w:color w:val="000000"/>
                <w:sz w:val="20"/>
              </w:rPr>
              <w:t>Peças e acessórios para equipamentos em geral</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67909" w:rsidRDefault="00BF2047" w:rsidP="00B36231">
            <w:pPr>
              <w:rPr>
                <w:rFonts w:ascii="Times New Roman" w:hAnsi="Times New Roman"/>
                <w:color w:val="000000"/>
                <w:sz w:val="20"/>
              </w:rPr>
            </w:pPr>
            <w:r w:rsidRPr="00C67909">
              <w:rPr>
                <w:rFonts w:ascii="Times New Roman" w:hAnsi="Times New Roman"/>
                <w:color w:val="000000"/>
                <w:sz w:val="20"/>
              </w:rPr>
              <w:t>Comércio em Geral</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Produção de energia</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67909" w:rsidRDefault="00BF2047" w:rsidP="00264449">
            <w:pPr>
              <w:rPr>
                <w:rFonts w:ascii="Times New Roman" w:hAnsi="Times New Roman"/>
                <w:color w:val="000000"/>
                <w:sz w:val="20"/>
              </w:rPr>
            </w:pPr>
            <w:r w:rsidRPr="00C67909">
              <w:rPr>
                <w:rFonts w:ascii="Times New Roman" w:hAnsi="Times New Roman"/>
                <w:color w:val="000000"/>
                <w:sz w:val="20"/>
              </w:rPr>
              <w:t xml:space="preserve">Construção </w:t>
            </w:r>
            <w:r>
              <w:rPr>
                <w:rFonts w:ascii="Times New Roman" w:hAnsi="Times New Roman"/>
                <w:color w:val="000000"/>
                <w:sz w:val="20"/>
              </w:rPr>
              <w:t>C</w:t>
            </w:r>
            <w:r w:rsidRPr="00C67909">
              <w:rPr>
                <w:rFonts w:ascii="Times New Roman" w:hAnsi="Times New Roman"/>
                <w:color w:val="000000"/>
                <w:sz w:val="20"/>
              </w:rPr>
              <w:t xml:space="preserve">ivil </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Produção de tubos de aço com costura</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264449">
            <w:pPr>
              <w:rPr>
                <w:rFonts w:ascii="Times New Roman" w:hAnsi="Times New Roman"/>
                <w:color w:val="000000"/>
                <w:sz w:val="20"/>
              </w:rPr>
            </w:pPr>
            <w:r w:rsidRPr="00CB7D17">
              <w:rPr>
                <w:rFonts w:ascii="Times New Roman" w:hAnsi="Times New Roman"/>
                <w:color w:val="000000"/>
                <w:sz w:val="20"/>
              </w:rPr>
              <w:t>Equipamentos de Refrigeração</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Produtos metalúrgicos</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264449">
            <w:pPr>
              <w:rPr>
                <w:rFonts w:ascii="Times New Roman" w:hAnsi="Times New Roman"/>
                <w:color w:val="000000"/>
                <w:sz w:val="20"/>
              </w:rPr>
            </w:pPr>
            <w:r w:rsidRPr="00CB7D17">
              <w:rPr>
                <w:rFonts w:ascii="Times New Roman" w:hAnsi="Times New Roman"/>
                <w:color w:val="000000"/>
                <w:sz w:val="20"/>
              </w:rPr>
              <w:t>Equipamentos Industriais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Produtos químicos</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264449">
            <w:pPr>
              <w:rPr>
                <w:rFonts w:ascii="Times New Roman" w:hAnsi="Times New Roman"/>
                <w:color w:val="000000"/>
                <w:sz w:val="20"/>
              </w:rPr>
            </w:pPr>
            <w:r w:rsidRPr="00CB7D17">
              <w:rPr>
                <w:rFonts w:ascii="Times New Roman" w:hAnsi="Times New Roman"/>
                <w:color w:val="000000"/>
                <w:sz w:val="20"/>
              </w:rPr>
              <w:t>Equipamentos Rodoviários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Serralherias</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B36231">
            <w:pPr>
              <w:rPr>
                <w:rFonts w:ascii="Times New Roman" w:hAnsi="Times New Roman"/>
                <w:color w:val="000000"/>
                <w:sz w:val="20"/>
              </w:rPr>
            </w:pPr>
            <w:r w:rsidRPr="00CB7D17">
              <w:rPr>
                <w:rFonts w:ascii="Times New Roman" w:hAnsi="Times New Roman"/>
                <w:color w:val="000000"/>
                <w:sz w:val="20"/>
              </w:rPr>
              <w:t>Gás liquefeito de petróleo (GLP)</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Som e vídeo</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B36231">
            <w:pPr>
              <w:rPr>
                <w:rFonts w:ascii="Times New Roman" w:hAnsi="Times New Roman"/>
                <w:color w:val="000000"/>
                <w:sz w:val="20"/>
              </w:rPr>
            </w:pPr>
            <w:r w:rsidRPr="00CB7D17">
              <w:rPr>
                <w:rFonts w:ascii="Times New Roman" w:hAnsi="Times New Roman"/>
                <w:color w:val="000000"/>
                <w:sz w:val="20"/>
              </w:rPr>
              <w:t>Gases industriais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Telefonia</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B36231">
            <w:pPr>
              <w:rPr>
                <w:rFonts w:ascii="Times New Roman" w:hAnsi="Times New Roman"/>
                <w:color w:val="000000"/>
                <w:sz w:val="20"/>
              </w:rPr>
            </w:pPr>
            <w:r w:rsidRPr="00CB7D17">
              <w:rPr>
                <w:rFonts w:ascii="Times New Roman" w:hAnsi="Times New Roman"/>
                <w:color w:val="000000"/>
                <w:sz w:val="20"/>
              </w:rPr>
              <w:t>Gráfica e Editora</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Transportes</w:t>
            </w:r>
          </w:p>
        </w:tc>
      </w:tr>
      <w:tr w:rsidR="00BF2047" w:rsidRPr="00334911" w:rsidTr="00B36231">
        <w:trPr>
          <w:trHeight w:hRule="exact" w:val="340"/>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B36231">
            <w:pPr>
              <w:rPr>
                <w:rFonts w:ascii="Times New Roman" w:hAnsi="Times New Roman"/>
                <w:color w:val="000000"/>
                <w:sz w:val="20"/>
              </w:rPr>
            </w:pPr>
            <w:r w:rsidRPr="00CB7D17">
              <w:rPr>
                <w:rFonts w:ascii="Times New Roman" w:hAnsi="Times New Roman"/>
                <w:color w:val="000000"/>
                <w:sz w:val="20"/>
              </w:rPr>
              <w:t>Informática</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497506">
            <w:pPr>
              <w:rPr>
                <w:rFonts w:ascii="Times New Roman" w:hAnsi="Times New Roman"/>
                <w:color w:val="000000"/>
                <w:sz w:val="20"/>
              </w:rPr>
            </w:pPr>
            <w:r w:rsidRPr="00CB7D17">
              <w:rPr>
                <w:rFonts w:ascii="Times New Roman" w:hAnsi="Times New Roman"/>
                <w:color w:val="000000"/>
                <w:sz w:val="20"/>
              </w:rPr>
              <w:t>Tratamento de águas</w:t>
            </w:r>
          </w:p>
        </w:tc>
      </w:tr>
      <w:tr w:rsidR="00BF2047" w:rsidRPr="00334911" w:rsidTr="00BF2047">
        <w:trPr>
          <w:trHeight w:hRule="exact" w:val="267"/>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264449">
            <w:pPr>
              <w:rPr>
                <w:rFonts w:ascii="Times New Roman" w:hAnsi="Times New Roman"/>
                <w:color w:val="000000"/>
                <w:sz w:val="20"/>
              </w:rPr>
            </w:pPr>
            <w:r w:rsidRPr="00CB7D17">
              <w:rPr>
                <w:rFonts w:ascii="Times New Roman" w:hAnsi="Times New Roman"/>
                <w:color w:val="000000"/>
                <w:sz w:val="20"/>
              </w:rPr>
              <w:t>Marcenaria/móveis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BF2047">
            <w:pPr>
              <w:rPr>
                <w:rFonts w:ascii="Times New Roman" w:hAnsi="Times New Roman"/>
                <w:color w:val="000000"/>
                <w:sz w:val="20"/>
              </w:rPr>
            </w:pPr>
            <w:r w:rsidRPr="00CB7D17">
              <w:rPr>
                <w:rFonts w:ascii="Times New Roman" w:hAnsi="Times New Roman"/>
                <w:color w:val="000000"/>
                <w:sz w:val="20"/>
              </w:rPr>
              <w:t>Tubos e Conexões</w:t>
            </w:r>
          </w:p>
        </w:tc>
      </w:tr>
      <w:tr w:rsidR="00BF2047" w:rsidRPr="00334911" w:rsidTr="00263C55">
        <w:trPr>
          <w:trHeight w:hRule="exact" w:val="286"/>
        </w:trPr>
        <w:tc>
          <w:tcPr>
            <w:tcW w:w="4269" w:type="dxa"/>
            <w:tcBorders>
              <w:top w:val="nil"/>
              <w:left w:val="single" w:sz="4" w:space="0" w:color="auto"/>
              <w:bottom w:val="single" w:sz="4" w:space="0" w:color="auto"/>
              <w:right w:val="single" w:sz="4" w:space="0" w:color="auto"/>
            </w:tcBorders>
            <w:shd w:val="clear" w:color="000000" w:fill="FFFFFF"/>
            <w:noWrap/>
            <w:vAlign w:val="center"/>
            <w:hideMark/>
          </w:tcPr>
          <w:p w:rsidR="00BF2047" w:rsidRPr="00CB7D17" w:rsidRDefault="00BF2047" w:rsidP="00B36231">
            <w:pPr>
              <w:rPr>
                <w:rFonts w:ascii="Times New Roman" w:hAnsi="Times New Roman"/>
                <w:color w:val="000000"/>
                <w:sz w:val="20"/>
              </w:rPr>
            </w:pPr>
            <w:r w:rsidRPr="00CB7D17">
              <w:rPr>
                <w:rFonts w:ascii="Times New Roman" w:hAnsi="Times New Roman"/>
                <w:color w:val="000000"/>
                <w:sz w:val="20"/>
              </w:rPr>
              <w:t>Materiais hidráulicos</w:t>
            </w:r>
          </w:p>
        </w:tc>
        <w:tc>
          <w:tcPr>
            <w:tcW w:w="4536" w:type="dxa"/>
            <w:tcBorders>
              <w:top w:val="nil"/>
              <w:left w:val="nil"/>
              <w:bottom w:val="single" w:sz="4" w:space="0" w:color="auto"/>
              <w:right w:val="single" w:sz="4" w:space="0" w:color="auto"/>
            </w:tcBorders>
            <w:shd w:val="clear" w:color="000000" w:fill="FFFFFF"/>
            <w:noWrap/>
            <w:vAlign w:val="center"/>
            <w:hideMark/>
          </w:tcPr>
          <w:p w:rsidR="00BF2047" w:rsidRPr="00CB7D17" w:rsidRDefault="00BF2047" w:rsidP="00263C55">
            <w:pPr>
              <w:rPr>
                <w:rFonts w:ascii="Times New Roman" w:hAnsi="Times New Roman"/>
                <w:color w:val="000000"/>
                <w:sz w:val="20"/>
              </w:rPr>
            </w:pPr>
            <w:r w:rsidRPr="00CB7D17">
              <w:rPr>
                <w:rFonts w:ascii="Times New Roman" w:hAnsi="Times New Roman"/>
                <w:color w:val="000000"/>
                <w:sz w:val="20"/>
              </w:rPr>
              <w:t>Unidade de saúde (Hospitais/</w:t>
            </w:r>
            <w:r w:rsidR="00263C55" w:rsidRPr="00CB7D17">
              <w:rPr>
                <w:rFonts w:ascii="Times New Roman" w:hAnsi="Times New Roman"/>
                <w:color w:val="000000"/>
                <w:sz w:val="20"/>
              </w:rPr>
              <w:t xml:space="preserve"> </w:t>
            </w:r>
            <w:r w:rsidRPr="00CB7D17">
              <w:rPr>
                <w:rFonts w:ascii="Times New Roman" w:hAnsi="Times New Roman"/>
                <w:color w:val="000000"/>
                <w:sz w:val="20"/>
              </w:rPr>
              <w:t>Clínicas/Consultórios)</w:t>
            </w:r>
          </w:p>
        </w:tc>
      </w:tr>
    </w:tbl>
    <w:p w:rsidR="00497CE4" w:rsidRPr="00E760BD" w:rsidRDefault="00CB7D17" w:rsidP="00E760BD">
      <w:pPr>
        <w:pStyle w:val="Tabela"/>
        <w:spacing w:line="240" w:lineRule="auto"/>
      </w:pPr>
      <w:bookmarkStart w:id="321" w:name="_Toc334695021"/>
      <w:r w:rsidRPr="00E760BD">
        <w:t xml:space="preserve">Tabela </w:t>
      </w:r>
      <w:r w:rsidR="00E760BD" w:rsidRPr="00E760BD">
        <w:t>6</w:t>
      </w:r>
      <w:r w:rsidR="008307B8">
        <w:t>6</w:t>
      </w:r>
      <w:r w:rsidR="00497CE4" w:rsidRPr="00E760BD">
        <w:t xml:space="preserve">. </w:t>
      </w:r>
      <w:r w:rsidR="00497CE4" w:rsidRPr="00E760BD">
        <w:rPr>
          <w:b w:val="0"/>
        </w:rPr>
        <w:t xml:space="preserve">Grupos de atividades selecionadas das empresas que receberam o questionário de </w:t>
      </w:r>
      <w:proofErr w:type="spellStart"/>
      <w:proofErr w:type="gramStart"/>
      <w:r w:rsidR="00497CE4" w:rsidRPr="00E760BD">
        <w:rPr>
          <w:b w:val="0"/>
        </w:rPr>
        <w:t>auto-declaração</w:t>
      </w:r>
      <w:proofErr w:type="spellEnd"/>
      <w:proofErr w:type="gramEnd"/>
      <w:r w:rsidR="00497CE4" w:rsidRPr="00E760BD">
        <w:rPr>
          <w:b w:val="0"/>
        </w:rPr>
        <w:t xml:space="preserve"> de gerenciamento de resíduos</w:t>
      </w:r>
      <w:bookmarkEnd w:id="321"/>
    </w:p>
    <w:p w:rsidR="00497CE4" w:rsidRPr="00FA6451" w:rsidRDefault="00497CE4" w:rsidP="00497CE4">
      <w:pPr>
        <w:pStyle w:val="PargrafodaLista"/>
        <w:autoSpaceDE w:val="0"/>
        <w:autoSpaceDN w:val="0"/>
        <w:adjustRightInd w:val="0"/>
        <w:spacing w:after="0" w:line="240" w:lineRule="auto"/>
        <w:ind w:left="0" w:firstLine="709"/>
        <w:jc w:val="center"/>
        <w:rPr>
          <w:rFonts w:ascii="Times New Roman" w:hAnsi="Times New Roman"/>
          <w:bCs/>
          <w:sz w:val="24"/>
          <w:szCs w:val="24"/>
          <w:highlight w:val="yellow"/>
        </w:rPr>
      </w:pPr>
    </w:p>
    <w:p w:rsidR="00497CE4" w:rsidRPr="00E308D4"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E308D4">
        <w:rPr>
          <w:rFonts w:ascii="Times New Roman" w:hAnsi="Times New Roman"/>
          <w:bCs/>
          <w:spacing w:val="20"/>
          <w:sz w:val="24"/>
          <w:szCs w:val="24"/>
        </w:rPr>
        <w:t>Foi confeccionado um questionário (Anexo III) e enviado a todos estes estabelecimentos, com o objetivo de, a partir do preenchimento dos mesmos, identificar previamente quais empresas se enquadrariam na obrigatoriedade de confeccionar o Plano de Gerenciamento de Resíduos Sólidos e/ou a Implantar o Sistema de Logística Reversa.</w:t>
      </w:r>
    </w:p>
    <w:p w:rsidR="00497CE4" w:rsidRPr="00E308D4"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E308D4">
        <w:rPr>
          <w:rFonts w:ascii="Times New Roman" w:hAnsi="Times New Roman"/>
          <w:bCs/>
          <w:spacing w:val="20"/>
          <w:sz w:val="24"/>
          <w:szCs w:val="24"/>
        </w:rPr>
        <w:t xml:space="preserve">O quadro a seguir traz um resumo dos resultados obtidos neste trabalho de levantamento de dados. </w:t>
      </w:r>
    </w:p>
    <w:tbl>
      <w:tblPr>
        <w:tblW w:w="7528" w:type="dxa"/>
        <w:jc w:val="center"/>
        <w:tblLayout w:type="fixed"/>
        <w:tblCellMar>
          <w:left w:w="70" w:type="dxa"/>
          <w:right w:w="70" w:type="dxa"/>
        </w:tblCellMar>
        <w:tblLook w:val="04A0"/>
      </w:tblPr>
      <w:tblGrid>
        <w:gridCol w:w="635"/>
        <w:gridCol w:w="3775"/>
        <w:gridCol w:w="708"/>
        <w:gridCol w:w="709"/>
        <w:gridCol w:w="850"/>
        <w:gridCol w:w="851"/>
      </w:tblGrid>
      <w:tr w:rsidR="009247B0" w:rsidRPr="00FA6451" w:rsidTr="00722D2C">
        <w:trPr>
          <w:trHeight w:val="315"/>
          <w:jc w:val="center"/>
        </w:trPr>
        <w:tc>
          <w:tcPr>
            <w:tcW w:w="635" w:type="dxa"/>
            <w:vMerge w:val="restart"/>
            <w:tcBorders>
              <w:top w:val="single" w:sz="8" w:space="0" w:color="auto"/>
              <w:left w:val="single" w:sz="8" w:space="0" w:color="auto"/>
              <w:bottom w:val="single" w:sz="8" w:space="0" w:color="000000"/>
              <w:right w:val="single" w:sz="8" w:space="0" w:color="auto"/>
            </w:tcBorders>
            <w:shd w:val="clear" w:color="auto" w:fill="9BBB3B"/>
            <w:noWrap/>
            <w:textDirection w:val="btLr"/>
            <w:vAlign w:val="center"/>
            <w:hideMark/>
          </w:tcPr>
          <w:p w:rsidR="009247B0" w:rsidRPr="00722D2C" w:rsidRDefault="009247B0" w:rsidP="00B36231">
            <w:pPr>
              <w:ind w:left="113" w:right="113"/>
              <w:jc w:val="center"/>
              <w:rPr>
                <w:rFonts w:ascii="Times New Roman" w:hAnsi="Times New Roman"/>
                <w:b/>
                <w:bCs/>
                <w:color w:val="000000"/>
                <w:sz w:val="18"/>
                <w:szCs w:val="18"/>
              </w:rPr>
            </w:pPr>
            <w:r w:rsidRPr="00722D2C">
              <w:rPr>
                <w:rFonts w:ascii="Times New Roman" w:hAnsi="Times New Roman"/>
                <w:b/>
                <w:bCs/>
                <w:color w:val="000000"/>
                <w:sz w:val="18"/>
                <w:szCs w:val="18"/>
              </w:rPr>
              <w:t>CÓDIGO</w:t>
            </w:r>
          </w:p>
        </w:tc>
        <w:tc>
          <w:tcPr>
            <w:tcW w:w="3775" w:type="dxa"/>
            <w:vMerge w:val="restart"/>
            <w:tcBorders>
              <w:top w:val="single" w:sz="8" w:space="0" w:color="auto"/>
              <w:left w:val="single" w:sz="8" w:space="0" w:color="auto"/>
              <w:bottom w:val="single" w:sz="8" w:space="0" w:color="000000"/>
              <w:right w:val="single" w:sz="8" w:space="0" w:color="auto"/>
            </w:tcBorders>
            <w:shd w:val="clear" w:color="auto" w:fill="9BBB3B"/>
            <w:noWrap/>
            <w:vAlign w:val="center"/>
            <w:hideMark/>
          </w:tcPr>
          <w:p w:rsidR="009247B0" w:rsidRPr="00722D2C" w:rsidRDefault="009247B0" w:rsidP="00B36231">
            <w:pPr>
              <w:jc w:val="center"/>
              <w:rPr>
                <w:rFonts w:ascii="Times New Roman" w:hAnsi="Times New Roman"/>
                <w:b/>
                <w:bCs/>
                <w:color w:val="000000"/>
                <w:sz w:val="18"/>
                <w:szCs w:val="18"/>
              </w:rPr>
            </w:pPr>
            <w:r w:rsidRPr="00722D2C">
              <w:rPr>
                <w:rFonts w:ascii="Times New Roman" w:hAnsi="Times New Roman"/>
                <w:b/>
                <w:bCs/>
                <w:color w:val="000000"/>
                <w:sz w:val="18"/>
                <w:szCs w:val="18"/>
              </w:rPr>
              <w:t>RAMOS DE ATIVIDADES (MACRO)</w:t>
            </w:r>
          </w:p>
        </w:tc>
        <w:tc>
          <w:tcPr>
            <w:tcW w:w="708" w:type="dxa"/>
            <w:tcBorders>
              <w:top w:val="single" w:sz="8" w:space="0" w:color="auto"/>
              <w:left w:val="nil"/>
              <w:bottom w:val="single" w:sz="8" w:space="0" w:color="auto"/>
              <w:right w:val="single" w:sz="4" w:space="0" w:color="auto"/>
            </w:tcBorders>
            <w:shd w:val="clear" w:color="auto" w:fill="9BBB3B"/>
            <w:noWrap/>
            <w:vAlign w:val="bottom"/>
            <w:hideMark/>
          </w:tcPr>
          <w:p w:rsidR="009247B0" w:rsidRPr="00722D2C" w:rsidRDefault="009247B0" w:rsidP="00B36231">
            <w:pPr>
              <w:jc w:val="center"/>
              <w:rPr>
                <w:rFonts w:ascii="Times New Roman" w:hAnsi="Times New Roman"/>
                <w:b/>
                <w:bCs/>
                <w:color w:val="000000"/>
                <w:sz w:val="18"/>
                <w:szCs w:val="18"/>
              </w:rPr>
            </w:pPr>
          </w:p>
        </w:tc>
        <w:tc>
          <w:tcPr>
            <w:tcW w:w="1559" w:type="dxa"/>
            <w:gridSpan w:val="2"/>
            <w:tcBorders>
              <w:top w:val="single" w:sz="8" w:space="0" w:color="auto"/>
              <w:left w:val="nil"/>
              <w:bottom w:val="single" w:sz="8" w:space="0" w:color="auto"/>
              <w:right w:val="single" w:sz="8" w:space="0" w:color="000000"/>
            </w:tcBorders>
            <w:shd w:val="clear" w:color="auto" w:fill="9BBB3B"/>
            <w:vAlign w:val="bottom"/>
          </w:tcPr>
          <w:p w:rsidR="009247B0" w:rsidRPr="00722D2C" w:rsidRDefault="009247B0" w:rsidP="00B36231">
            <w:pPr>
              <w:jc w:val="center"/>
              <w:rPr>
                <w:rFonts w:ascii="Times New Roman" w:hAnsi="Times New Roman"/>
                <w:b/>
                <w:bCs/>
                <w:color w:val="000000"/>
                <w:sz w:val="20"/>
              </w:rPr>
            </w:pPr>
            <w:r w:rsidRPr="00722D2C">
              <w:rPr>
                <w:rFonts w:ascii="Times New Roman" w:hAnsi="Times New Roman"/>
                <w:b/>
                <w:bCs/>
                <w:color w:val="000000"/>
                <w:sz w:val="20"/>
              </w:rPr>
              <w:t>Implantação de:</w:t>
            </w:r>
          </w:p>
        </w:tc>
        <w:tc>
          <w:tcPr>
            <w:tcW w:w="851" w:type="dxa"/>
            <w:tcBorders>
              <w:top w:val="single" w:sz="8" w:space="0" w:color="auto"/>
              <w:left w:val="single" w:sz="8" w:space="0" w:color="auto"/>
              <w:bottom w:val="single" w:sz="8" w:space="0" w:color="auto"/>
              <w:right w:val="single" w:sz="8" w:space="0" w:color="000000"/>
            </w:tcBorders>
            <w:shd w:val="clear" w:color="auto" w:fill="9BBB3B"/>
            <w:vAlign w:val="bottom"/>
          </w:tcPr>
          <w:p w:rsidR="009247B0" w:rsidRPr="00722D2C" w:rsidRDefault="009247B0" w:rsidP="00B36231">
            <w:pPr>
              <w:jc w:val="center"/>
              <w:rPr>
                <w:rFonts w:ascii="Times New Roman" w:hAnsi="Times New Roman"/>
                <w:b/>
                <w:bCs/>
                <w:color w:val="000000"/>
                <w:sz w:val="20"/>
              </w:rPr>
            </w:pPr>
          </w:p>
        </w:tc>
      </w:tr>
      <w:tr w:rsidR="00497CE4" w:rsidRPr="00FA6451" w:rsidTr="00722D2C">
        <w:trPr>
          <w:cantSplit/>
          <w:trHeight w:val="1343"/>
          <w:jc w:val="center"/>
        </w:trPr>
        <w:tc>
          <w:tcPr>
            <w:tcW w:w="635"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497CE4" w:rsidRPr="00722D2C" w:rsidRDefault="00497CE4" w:rsidP="00B36231">
            <w:pPr>
              <w:rPr>
                <w:rFonts w:ascii="Times New Roman" w:hAnsi="Times New Roman"/>
                <w:b/>
                <w:bCs/>
                <w:color w:val="000000"/>
                <w:sz w:val="18"/>
                <w:szCs w:val="18"/>
              </w:rPr>
            </w:pPr>
          </w:p>
        </w:tc>
        <w:tc>
          <w:tcPr>
            <w:tcW w:w="3775" w:type="dxa"/>
            <w:vMerge/>
            <w:tcBorders>
              <w:top w:val="single" w:sz="8" w:space="0" w:color="auto"/>
              <w:left w:val="single" w:sz="8" w:space="0" w:color="auto"/>
              <w:bottom w:val="single" w:sz="8" w:space="0" w:color="000000"/>
              <w:right w:val="single" w:sz="8" w:space="0" w:color="auto"/>
            </w:tcBorders>
            <w:shd w:val="clear" w:color="auto" w:fill="9BBB3B"/>
            <w:vAlign w:val="center"/>
            <w:hideMark/>
          </w:tcPr>
          <w:p w:rsidR="00497CE4" w:rsidRPr="00722D2C" w:rsidRDefault="00497CE4" w:rsidP="00B36231">
            <w:pPr>
              <w:rPr>
                <w:rFonts w:ascii="Times New Roman" w:hAnsi="Times New Roman"/>
                <w:b/>
                <w:bCs/>
                <w:color w:val="000000"/>
                <w:sz w:val="18"/>
                <w:szCs w:val="18"/>
              </w:rPr>
            </w:pPr>
          </w:p>
        </w:tc>
        <w:tc>
          <w:tcPr>
            <w:tcW w:w="708" w:type="dxa"/>
            <w:tcBorders>
              <w:top w:val="nil"/>
              <w:left w:val="nil"/>
              <w:bottom w:val="single" w:sz="8" w:space="0" w:color="auto"/>
              <w:right w:val="nil"/>
            </w:tcBorders>
            <w:shd w:val="clear" w:color="auto" w:fill="9BBB3B"/>
            <w:textDirection w:val="btLr"/>
            <w:vAlign w:val="center"/>
            <w:hideMark/>
          </w:tcPr>
          <w:p w:rsidR="00497CE4" w:rsidRPr="00722D2C" w:rsidRDefault="00497CE4" w:rsidP="00B36231">
            <w:pPr>
              <w:ind w:left="113" w:right="113"/>
              <w:jc w:val="center"/>
              <w:rPr>
                <w:rFonts w:ascii="Times New Roman" w:hAnsi="Times New Roman"/>
                <w:b/>
                <w:bCs/>
                <w:color w:val="000000"/>
                <w:sz w:val="18"/>
                <w:szCs w:val="18"/>
              </w:rPr>
            </w:pPr>
            <w:r w:rsidRPr="00722D2C">
              <w:rPr>
                <w:rFonts w:ascii="Times New Roman" w:hAnsi="Times New Roman"/>
                <w:b/>
                <w:bCs/>
                <w:color w:val="000000"/>
                <w:sz w:val="18"/>
                <w:szCs w:val="18"/>
              </w:rPr>
              <w:t xml:space="preserve">Enviados </w:t>
            </w:r>
          </w:p>
        </w:tc>
        <w:tc>
          <w:tcPr>
            <w:tcW w:w="709" w:type="dxa"/>
            <w:tcBorders>
              <w:top w:val="nil"/>
              <w:left w:val="single" w:sz="8" w:space="0" w:color="auto"/>
              <w:bottom w:val="single" w:sz="8" w:space="0" w:color="auto"/>
              <w:right w:val="single" w:sz="8" w:space="0" w:color="auto"/>
            </w:tcBorders>
            <w:shd w:val="clear" w:color="auto" w:fill="9BBB3B"/>
            <w:textDirection w:val="btLr"/>
            <w:vAlign w:val="center"/>
            <w:hideMark/>
          </w:tcPr>
          <w:p w:rsidR="00497CE4" w:rsidRPr="00722D2C" w:rsidRDefault="009247B0" w:rsidP="00B36231">
            <w:pPr>
              <w:ind w:left="113" w:right="113"/>
              <w:jc w:val="center"/>
              <w:rPr>
                <w:rFonts w:ascii="Times New Roman" w:hAnsi="Times New Roman"/>
                <w:b/>
                <w:bCs/>
                <w:color w:val="000000"/>
                <w:sz w:val="18"/>
                <w:szCs w:val="18"/>
              </w:rPr>
            </w:pPr>
            <w:r w:rsidRPr="00722D2C">
              <w:rPr>
                <w:rFonts w:ascii="Times New Roman" w:hAnsi="Times New Roman"/>
                <w:b/>
                <w:bCs/>
                <w:color w:val="000000"/>
                <w:sz w:val="20"/>
              </w:rPr>
              <w:t>PGRS</w:t>
            </w:r>
          </w:p>
        </w:tc>
        <w:tc>
          <w:tcPr>
            <w:tcW w:w="850" w:type="dxa"/>
            <w:tcBorders>
              <w:top w:val="nil"/>
              <w:left w:val="nil"/>
              <w:bottom w:val="single" w:sz="8" w:space="0" w:color="auto"/>
              <w:right w:val="nil"/>
            </w:tcBorders>
            <w:shd w:val="clear" w:color="auto" w:fill="9BBB3B"/>
            <w:textDirection w:val="btLr"/>
            <w:vAlign w:val="center"/>
            <w:hideMark/>
          </w:tcPr>
          <w:p w:rsidR="00497CE4" w:rsidRPr="00722D2C" w:rsidRDefault="009247B0" w:rsidP="00B36231">
            <w:pPr>
              <w:ind w:left="113" w:right="113"/>
              <w:jc w:val="center"/>
              <w:rPr>
                <w:rFonts w:ascii="Times New Roman" w:hAnsi="Times New Roman"/>
                <w:b/>
                <w:bCs/>
                <w:color w:val="000000"/>
                <w:sz w:val="20"/>
              </w:rPr>
            </w:pPr>
            <w:r w:rsidRPr="00722D2C">
              <w:rPr>
                <w:rFonts w:ascii="Times New Roman" w:hAnsi="Times New Roman"/>
                <w:b/>
                <w:bCs/>
                <w:color w:val="000000"/>
                <w:sz w:val="20"/>
              </w:rPr>
              <w:t>Logística Reversa</w:t>
            </w:r>
          </w:p>
        </w:tc>
        <w:tc>
          <w:tcPr>
            <w:tcW w:w="851" w:type="dxa"/>
            <w:tcBorders>
              <w:top w:val="nil"/>
              <w:left w:val="single" w:sz="8" w:space="0" w:color="auto"/>
              <w:bottom w:val="single" w:sz="8" w:space="0" w:color="auto"/>
              <w:right w:val="single" w:sz="8" w:space="0" w:color="auto"/>
            </w:tcBorders>
            <w:shd w:val="clear" w:color="auto" w:fill="9BBB3B"/>
            <w:textDirection w:val="btLr"/>
            <w:vAlign w:val="center"/>
            <w:hideMark/>
          </w:tcPr>
          <w:p w:rsidR="00497CE4" w:rsidRPr="00722D2C" w:rsidRDefault="009247B0" w:rsidP="00B36231">
            <w:pPr>
              <w:ind w:left="113" w:right="113"/>
              <w:jc w:val="center"/>
              <w:rPr>
                <w:rFonts w:ascii="Times New Roman" w:hAnsi="Times New Roman"/>
                <w:b/>
                <w:bCs/>
                <w:color w:val="000000"/>
                <w:sz w:val="20"/>
              </w:rPr>
            </w:pPr>
            <w:r w:rsidRPr="00722D2C">
              <w:rPr>
                <w:rFonts w:ascii="Times New Roman" w:hAnsi="Times New Roman"/>
                <w:b/>
                <w:bCs/>
                <w:color w:val="000000"/>
                <w:sz w:val="20"/>
              </w:rPr>
              <w:t>Respondidos</w:t>
            </w:r>
          </w:p>
        </w:tc>
      </w:tr>
      <w:tr w:rsidR="009247B0" w:rsidRPr="00FA6451" w:rsidTr="00345C99">
        <w:trPr>
          <w:trHeight w:hRule="exact" w:val="198"/>
          <w:jc w:val="center"/>
        </w:trPr>
        <w:tc>
          <w:tcPr>
            <w:tcW w:w="635" w:type="dxa"/>
            <w:tcBorders>
              <w:top w:val="nil"/>
              <w:left w:val="single" w:sz="8" w:space="0" w:color="auto"/>
              <w:bottom w:val="single" w:sz="4" w:space="0" w:color="auto"/>
              <w:right w:val="single" w:sz="8" w:space="0" w:color="auto"/>
            </w:tcBorders>
            <w:shd w:val="clear" w:color="000000" w:fill="FFFFFF"/>
            <w:noWrap/>
            <w:vAlign w:val="center"/>
            <w:hideMark/>
          </w:tcPr>
          <w:p w:rsidR="009247B0" w:rsidRPr="00722D2C" w:rsidRDefault="009247B0" w:rsidP="00B36231">
            <w:pPr>
              <w:jc w:val="center"/>
              <w:rPr>
                <w:rFonts w:ascii="Times New Roman" w:hAnsi="Times New Roman"/>
                <w:color w:val="000000"/>
                <w:sz w:val="18"/>
                <w:szCs w:val="18"/>
              </w:rPr>
            </w:pPr>
            <w:proofErr w:type="gramStart"/>
            <w:r w:rsidRPr="00722D2C">
              <w:rPr>
                <w:rFonts w:ascii="Times New Roman" w:hAnsi="Times New Roman"/>
                <w:color w:val="000000"/>
                <w:sz w:val="18"/>
                <w:szCs w:val="18"/>
              </w:rPr>
              <w:t>1</w:t>
            </w:r>
            <w:proofErr w:type="gramEnd"/>
          </w:p>
        </w:tc>
        <w:tc>
          <w:tcPr>
            <w:tcW w:w="3775" w:type="dxa"/>
            <w:tcBorders>
              <w:top w:val="nil"/>
              <w:left w:val="nil"/>
              <w:bottom w:val="single" w:sz="4" w:space="0" w:color="auto"/>
              <w:right w:val="single" w:sz="8" w:space="0" w:color="auto"/>
            </w:tcBorders>
            <w:shd w:val="clear" w:color="000000" w:fill="FFFFFF"/>
            <w:noWrap/>
            <w:vAlign w:val="center"/>
            <w:hideMark/>
          </w:tcPr>
          <w:p w:rsidR="009247B0" w:rsidRPr="00722D2C" w:rsidRDefault="009247B0" w:rsidP="00B36231">
            <w:pPr>
              <w:rPr>
                <w:rFonts w:ascii="Times New Roman" w:hAnsi="Times New Roman"/>
                <w:color w:val="000000"/>
                <w:sz w:val="18"/>
                <w:szCs w:val="18"/>
              </w:rPr>
            </w:pPr>
            <w:r w:rsidRPr="00722D2C">
              <w:rPr>
                <w:rFonts w:ascii="Times New Roman" w:hAnsi="Times New Roman"/>
                <w:color w:val="000000"/>
                <w:sz w:val="18"/>
                <w:szCs w:val="18"/>
              </w:rPr>
              <w:t>Comércio em geral</w:t>
            </w:r>
          </w:p>
        </w:tc>
        <w:tc>
          <w:tcPr>
            <w:tcW w:w="708" w:type="dxa"/>
            <w:vMerge w:val="restart"/>
            <w:tcBorders>
              <w:top w:val="single" w:sz="8" w:space="0" w:color="auto"/>
              <w:left w:val="nil"/>
              <w:bottom w:val="single" w:sz="4" w:space="0" w:color="auto"/>
              <w:right w:val="nil"/>
            </w:tcBorders>
            <w:shd w:val="clear" w:color="auto" w:fill="auto"/>
            <w:noWrap/>
            <w:vAlign w:val="center"/>
            <w:hideMark/>
          </w:tcPr>
          <w:p w:rsidR="009247B0" w:rsidRPr="00722D2C" w:rsidRDefault="00345C99" w:rsidP="00B36231">
            <w:pPr>
              <w:jc w:val="center"/>
              <w:rPr>
                <w:rFonts w:ascii="Times New Roman" w:hAnsi="Times New Roman"/>
                <w:color w:val="000000"/>
                <w:sz w:val="18"/>
                <w:szCs w:val="18"/>
              </w:rPr>
            </w:pPr>
            <w:r w:rsidRPr="00722D2C">
              <w:rPr>
                <w:rFonts w:ascii="Times New Roman" w:hAnsi="Times New Roman"/>
                <w:color w:val="000000"/>
                <w:sz w:val="18"/>
                <w:szCs w:val="18"/>
              </w:rPr>
              <w:t>582</w:t>
            </w:r>
          </w:p>
        </w:tc>
        <w:tc>
          <w:tcPr>
            <w:tcW w:w="709"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182961" w:rsidP="00B36231">
            <w:pPr>
              <w:jc w:val="center"/>
              <w:rPr>
                <w:rFonts w:ascii="Times New Roman" w:hAnsi="Times New Roman"/>
                <w:color w:val="000000"/>
                <w:sz w:val="18"/>
                <w:szCs w:val="18"/>
              </w:rPr>
            </w:pPr>
            <w:r>
              <w:rPr>
                <w:rFonts w:ascii="Times New Roman" w:hAnsi="Times New Roman"/>
                <w:color w:val="000000"/>
                <w:sz w:val="18"/>
                <w:szCs w:val="18"/>
              </w:rPr>
              <w:t>100</w:t>
            </w:r>
          </w:p>
        </w:tc>
        <w:tc>
          <w:tcPr>
            <w:tcW w:w="850" w:type="dxa"/>
            <w:vMerge w:val="restart"/>
            <w:tcBorders>
              <w:top w:val="single" w:sz="8" w:space="0" w:color="auto"/>
              <w:left w:val="nil"/>
              <w:bottom w:val="single" w:sz="4" w:space="0" w:color="auto"/>
              <w:right w:val="nil"/>
            </w:tcBorders>
            <w:shd w:val="clear" w:color="auto" w:fill="auto"/>
            <w:noWrap/>
            <w:vAlign w:val="center"/>
            <w:hideMark/>
          </w:tcPr>
          <w:p w:rsidR="009247B0" w:rsidRPr="00722D2C" w:rsidRDefault="00182961" w:rsidP="00B36231">
            <w:pPr>
              <w:jc w:val="center"/>
              <w:rPr>
                <w:rFonts w:ascii="Times New Roman" w:hAnsi="Times New Roman"/>
                <w:color w:val="000000"/>
                <w:sz w:val="20"/>
              </w:rPr>
            </w:pPr>
            <w:proofErr w:type="gramStart"/>
            <w:r>
              <w:rPr>
                <w:rFonts w:ascii="Times New Roman" w:hAnsi="Times New Roman"/>
                <w:color w:val="000000"/>
                <w:sz w:val="20"/>
              </w:rPr>
              <w:t>9</w:t>
            </w:r>
            <w:proofErr w:type="gramEnd"/>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9247B0">
            <w:pPr>
              <w:jc w:val="center"/>
              <w:rPr>
                <w:rFonts w:ascii="Times New Roman" w:hAnsi="Times New Roman"/>
                <w:color w:val="000000"/>
                <w:sz w:val="18"/>
                <w:szCs w:val="18"/>
              </w:rPr>
            </w:pPr>
            <w:r w:rsidRPr="00722D2C">
              <w:rPr>
                <w:rFonts w:ascii="Times New Roman" w:hAnsi="Times New Roman"/>
                <w:color w:val="000000"/>
                <w:sz w:val="18"/>
                <w:szCs w:val="18"/>
              </w:rPr>
              <w:t>33</w:t>
            </w:r>
          </w:p>
        </w:tc>
      </w:tr>
      <w:tr w:rsidR="009247B0" w:rsidRPr="00FA6451" w:rsidTr="00345C99">
        <w:trPr>
          <w:trHeight w:hRule="exact" w:val="198"/>
          <w:jc w:val="center"/>
        </w:trPr>
        <w:tc>
          <w:tcPr>
            <w:tcW w:w="635" w:type="dxa"/>
            <w:tcBorders>
              <w:top w:val="nil"/>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roofErr w:type="gramStart"/>
            <w:r w:rsidRPr="00722D2C">
              <w:rPr>
                <w:rFonts w:ascii="Times New Roman" w:hAnsi="Times New Roman"/>
                <w:color w:val="000000"/>
                <w:sz w:val="18"/>
                <w:szCs w:val="18"/>
              </w:rPr>
              <w:t>2</w:t>
            </w:r>
            <w:proofErr w:type="gramEnd"/>
          </w:p>
        </w:tc>
        <w:tc>
          <w:tcPr>
            <w:tcW w:w="3775" w:type="dxa"/>
            <w:tcBorders>
              <w:top w:val="nil"/>
              <w:left w:val="nil"/>
              <w:bottom w:val="single" w:sz="4" w:space="0" w:color="auto"/>
              <w:right w:val="single" w:sz="8" w:space="0" w:color="auto"/>
            </w:tcBorders>
            <w:shd w:val="clear" w:color="000000" w:fill="FFFFFF"/>
            <w:noWrap/>
            <w:vAlign w:val="center"/>
            <w:hideMark/>
          </w:tcPr>
          <w:p w:rsidR="009247B0" w:rsidRPr="00722D2C" w:rsidRDefault="009247B0" w:rsidP="00B36231">
            <w:pPr>
              <w:rPr>
                <w:rFonts w:ascii="Times New Roman" w:hAnsi="Times New Roman"/>
                <w:color w:val="000000"/>
                <w:sz w:val="18"/>
                <w:szCs w:val="18"/>
              </w:rPr>
            </w:pPr>
            <w:r w:rsidRPr="00722D2C">
              <w:rPr>
                <w:rFonts w:ascii="Times New Roman" w:hAnsi="Times New Roman"/>
                <w:color w:val="000000"/>
                <w:sz w:val="18"/>
                <w:szCs w:val="18"/>
              </w:rPr>
              <w:t>Indústria</w:t>
            </w:r>
          </w:p>
        </w:tc>
        <w:tc>
          <w:tcPr>
            <w:tcW w:w="708" w:type="dxa"/>
            <w:vMerge/>
            <w:tcBorders>
              <w:top w:val="single" w:sz="8" w:space="0" w:color="auto"/>
              <w:left w:val="nil"/>
              <w:bottom w:val="single" w:sz="4" w:space="0" w:color="auto"/>
              <w:right w:val="nil"/>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
        </w:tc>
        <w:tc>
          <w:tcPr>
            <w:tcW w:w="709" w:type="dxa"/>
            <w:vMerge/>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
        </w:tc>
        <w:tc>
          <w:tcPr>
            <w:tcW w:w="850" w:type="dxa"/>
            <w:vMerge/>
            <w:tcBorders>
              <w:top w:val="single" w:sz="8" w:space="0" w:color="auto"/>
              <w:left w:val="nil"/>
              <w:bottom w:val="single" w:sz="4" w:space="0" w:color="auto"/>
              <w:right w:val="nil"/>
            </w:tcBorders>
            <w:shd w:val="clear" w:color="auto" w:fill="auto"/>
            <w:noWrap/>
            <w:vAlign w:val="center"/>
            <w:hideMark/>
          </w:tcPr>
          <w:p w:rsidR="009247B0" w:rsidRPr="00722D2C" w:rsidRDefault="009247B0" w:rsidP="00B36231">
            <w:pPr>
              <w:jc w:val="center"/>
              <w:rPr>
                <w:rFonts w:ascii="Times New Roman" w:hAnsi="Times New Roman"/>
                <w:color w:val="000000"/>
                <w:sz w:val="20"/>
              </w:rPr>
            </w:pP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9247B0">
            <w:pPr>
              <w:jc w:val="center"/>
              <w:rPr>
                <w:rFonts w:ascii="Times New Roman" w:hAnsi="Times New Roman"/>
                <w:color w:val="000000"/>
                <w:sz w:val="18"/>
                <w:szCs w:val="18"/>
              </w:rPr>
            </w:pPr>
            <w:proofErr w:type="gramStart"/>
            <w:r w:rsidRPr="00722D2C">
              <w:rPr>
                <w:rFonts w:ascii="Times New Roman" w:hAnsi="Times New Roman"/>
                <w:color w:val="000000"/>
                <w:sz w:val="18"/>
                <w:szCs w:val="18"/>
              </w:rPr>
              <w:t>4</w:t>
            </w:r>
            <w:proofErr w:type="gramEnd"/>
          </w:p>
        </w:tc>
      </w:tr>
      <w:tr w:rsidR="009247B0" w:rsidRPr="00FA6451" w:rsidTr="00345C99">
        <w:trPr>
          <w:trHeight w:hRule="exact" w:val="198"/>
          <w:jc w:val="center"/>
        </w:trPr>
        <w:tc>
          <w:tcPr>
            <w:tcW w:w="635" w:type="dxa"/>
            <w:tcBorders>
              <w:top w:val="nil"/>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roofErr w:type="gramStart"/>
            <w:r w:rsidRPr="00722D2C">
              <w:rPr>
                <w:rFonts w:ascii="Times New Roman" w:hAnsi="Times New Roman"/>
                <w:color w:val="000000"/>
                <w:sz w:val="18"/>
                <w:szCs w:val="18"/>
              </w:rPr>
              <w:t>3</w:t>
            </w:r>
            <w:proofErr w:type="gramEnd"/>
          </w:p>
        </w:tc>
        <w:tc>
          <w:tcPr>
            <w:tcW w:w="3775" w:type="dxa"/>
            <w:tcBorders>
              <w:top w:val="nil"/>
              <w:left w:val="nil"/>
              <w:bottom w:val="single" w:sz="4" w:space="0" w:color="auto"/>
              <w:right w:val="single" w:sz="8" w:space="0" w:color="auto"/>
            </w:tcBorders>
            <w:shd w:val="clear" w:color="000000" w:fill="FFFFFF"/>
            <w:noWrap/>
            <w:vAlign w:val="center"/>
            <w:hideMark/>
          </w:tcPr>
          <w:p w:rsidR="009247B0" w:rsidRPr="00722D2C" w:rsidRDefault="009247B0" w:rsidP="00B36231">
            <w:pPr>
              <w:rPr>
                <w:rFonts w:ascii="Times New Roman" w:hAnsi="Times New Roman"/>
                <w:color w:val="000000"/>
                <w:sz w:val="18"/>
                <w:szCs w:val="18"/>
              </w:rPr>
            </w:pPr>
            <w:r w:rsidRPr="00722D2C">
              <w:rPr>
                <w:rFonts w:ascii="Times New Roman" w:hAnsi="Times New Roman"/>
                <w:color w:val="000000"/>
                <w:sz w:val="18"/>
                <w:szCs w:val="18"/>
              </w:rPr>
              <w:t>Prestação de Serviços</w:t>
            </w:r>
          </w:p>
        </w:tc>
        <w:tc>
          <w:tcPr>
            <w:tcW w:w="708" w:type="dxa"/>
            <w:vMerge/>
            <w:tcBorders>
              <w:top w:val="single" w:sz="8" w:space="0" w:color="auto"/>
              <w:left w:val="nil"/>
              <w:bottom w:val="single" w:sz="4" w:space="0" w:color="auto"/>
              <w:right w:val="nil"/>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
        </w:tc>
        <w:tc>
          <w:tcPr>
            <w:tcW w:w="709" w:type="dxa"/>
            <w:vMerge/>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B36231">
            <w:pPr>
              <w:jc w:val="center"/>
              <w:rPr>
                <w:rFonts w:ascii="Times New Roman" w:hAnsi="Times New Roman"/>
                <w:color w:val="000000"/>
                <w:sz w:val="18"/>
                <w:szCs w:val="18"/>
              </w:rPr>
            </w:pPr>
          </w:p>
        </w:tc>
        <w:tc>
          <w:tcPr>
            <w:tcW w:w="850" w:type="dxa"/>
            <w:vMerge/>
            <w:tcBorders>
              <w:top w:val="single" w:sz="8" w:space="0" w:color="auto"/>
              <w:left w:val="nil"/>
              <w:bottom w:val="single" w:sz="4" w:space="0" w:color="auto"/>
              <w:right w:val="nil"/>
            </w:tcBorders>
            <w:shd w:val="clear" w:color="auto" w:fill="auto"/>
            <w:noWrap/>
            <w:vAlign w:val="center"/>
            <w:hideMark/>
          </w:tcPr>
          <w:p w:rsidR="009247B0" w:rsidRPr="00722D2C" w:rsidRDefault="009247B0" w:rsidP="00B36231">
            <w:pPr>
              <w:jc w:val="center"/>
              <w:rPr>
                <w:rFonts w:ascii="Times New Roman" w:hAnsi="Times New Roman"/>
                <w:color w:val="000000"/>
                <w:sz w:val="20"/>
              </w:rPr>
            </w:pPr>
          </w:p>
        </w:tc>
        <w:tc>
          <w:tcPr>
            <w:tcW w:w="851"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247B0" w:rsidRPr="00722D2C" w:rsidRDefault="009247B0" w:rsidP="00182961">
            <w:pPr>
              <w:jc w:val="center"/>
              <w:rPr>
                <w:rFonts w:ascii="Times New Roman" w:hAnsi="Times New Roman"/>
                <w:color w:val="000000"/>
                <w:sz w:val="18"/>
                <w:szCs w:val="18"/>
              </w:rPr>
            </w:pPr>
            <w:r w:rsidRPr="00722D2C">
              <w:rPr>
                <w:rFonts w:ascii="Times New Roman" w:hAnsi="Times New Roman"/>
                <w:color w:val="000000"/>
                <w:sz w:val="18"/>
                <w:szCs w:val="18"/>
              </w:rPr>
              <w:t>4</w:t>
            </w:r>
            <w:r w:rsidR="00182961">
              <w:rPr>
                <w:rFonts w:ascii="Times New Roman" w:hAnsi="Times New Roman"/>
                <w:color w:val="000000"/>
                <w:sz w:val="18"/>
                <w:szCs w:val="18"/>
              </w:rPr>
              <w:t>2</w:t>
            </w:r>
          </w:p>
        </w:tc>
      </w:tr>
    </w:tbl>
    <w:p w:rsidR="00497CE4" w:rsidRPr="00722D2C" w:rsidRDefault="00722D2C" w:rsidP="00722D2C">
      <w:pPr>
        <w:pStyle w:val="Tabela"/>
        <w:spacing w:line="240" w:lineRule="auto"/>
      </w:pPr>
      <w:bookmarkStart w:id="322" w:name="_Toc334695022"/>
      <w:r w:rsidRPr="00722D2C">
        <w:t>Tabela 6</w:t>
      </w:r>
      <w:r w:rsidR="008307B8">
        <w:t>7</w:t>
      </w:r>
      <w:r w:rsidR="00497CE4" w:rsidRPr="00722D2C">
        <w:t xml:space="preserve">. </w:t>
      </w:r>
      <w:r w:rsidR="00497CE4" w:rsidRPr="00722D2C">
        <w:rPr>
          <w:b w:val="0"/>
        </w:rPr>
        <w:t>Resumo dos resultados de levantam</w:t>
      </w:r>
      <w:r w:rsidRPr="00722D2C">
        <w:rPr>
          <w:b w:val="0"/>
        </w:rPr>
        <w:t>ento de dados junto às empresas</w:t>
      </w:r>
      <w:bookmarkEnd w:id="322"/>
    </w:p>
    <w:p w:rsidR="00497CE4" w:rsidRPr="00E308D4" w:rsidRDefault="00497CE4" w:rsidP="00497CE4">
      <w:pPr>
        <w:pStyle w:val="PargrafodaLista"/>
        <w:autoSpaceDE w:val="0"/>
        <w:autoSpaceDN w:val="0"/>
        <w:adjustRightInd w:val="0"/>
        <w:spacing w:after="0" w:line="240" w:lineRule="auto"/>
        <w:ind w:left="0" w:firstLine="709"/>
        <w:jc w:val="center"/>
        <w:rPr>
          <w:rFonts w:ascii="Times New Roman" w:hAnsi="Times New Roman"/>
          <w:bCs/>
          <w:sz w:val="18"/>
          <w:szCs w:val="18"/>
        </w:rPr>
      </w:pPr>
      <w:r w:rsidRPr="00E308D4">
        <w:rPr>
          <w:rFonts w:ascii="Times New Roman" w:hAnsi="Times New Roman"/>
          <w:bCs/>
          <w:sz w:val="18"/>
          <w:szCs w:val="18"/>
        </w:rPr>
        <w:t>(*) Considerando que todas as unidades de saúde est</w:t>
      </w:r>
      <w:r w:rsidR="00E308D4" w:rsidRPr="00E308D4">
        <w:rPr>
          <w:rFonts w:ascii="Times New Roman" w:hAnsi="Times New Roman"/>
          <w:bCs/>
          <w:sz w:val="18"/>
          <w:szCs w:val="18"/>
        </w:rPr>
        <w:t xml:space="preserve">ão sujeitos </w:t>
      </w:r>
      <w:proofErr w:type="gramStart"/>
      <w:r w:rsidR="00E308D4" w:rsidRPr="00E308D4">
        <w:rPr>
          <w:rFonts w:ascii="Times New Roman" w:hAnsi="Times New Roman"/>
          <w:bCs/>
          <w:sz w:val="18"/>
          <w:szCs w:val="18"/>
        </w:rPr>
        <w:t>a</w:t>
      </w:r>
      <w:proofErr w:type="gramEnd"/>
      <w:r w:rsidR="00E308D4" w:rsidRPr="00E308D4">
        <w:rPr>
          <w:rFonts w:ascii="Times New Roman" w:hAnsi="Times New Roman"/>
          <w:bCs/>
          <w:sz w:val="18"/>
          <w:szCs w:val="18"/>
        </w:rPr>
        <w:t xml:space="preserve"> confecção de PGRS</w:t>
      </w:r>
    </w:p>
    <w:p w:rsidR="00497CE4" w:rsidRPr="00FA6451" w:rsidRDefault="00497CE4" w:rsidP="00497CE4">
      <w:pPr>
        <w:pStyle w:val="PargrafodaLista"/>
        <w:autoSpaceDE w:val="0"/>
        <w:autoSpaceDN w:val="0"/>
        <w:adjustRightInd w:val="0"/>
        <w:spacing w:after="0" w:line="240" w:lineRule="auto"/>
        <w:ind w:left="0" w:firstLine="709"/>
        <w:jc w:val="both"/>
        <w:rPr>
          <w:rFonts w:ascii="Times New Roman" w:hAnsi="Times New Roman"/>
          <w:bCs/>
          <w:highlight w:val="yellow"/>
        </w:rPr>
      </w:pPr>
    </w:p>
    <w:p w:rsidR="00497CE4" w:rsidRPr="00B37A1C"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B37A1C">
        <w:rPr>
          <w:rFonts w:ascii="Times New Roman" w:hAnsi="Times New Roman"/>
          <w:bCs/>
          <w:spacing w:val="20"/>
          <w:sz w:val="24"/>
          <w:szCs w:val="24"/>
        </w:rPr>
        <w:t xml:space="preserve">Dos questionários enviados, </w:t>
      </w:r>
      <w:r w:rsidR="00DA3CA3">
        <w:rPr>
          <w:rFonts w:ascii="Times New Roman" w:hAnsi="Times New Roman"/>
          <w:bCs/>
          <w:spacing w:val="20"/>
          <w:sz w:val="24"/>
          <w:szCs w:val="24"/>
        </w:rPr>
        <w:t>apenas</w:t>
      </w:r>
      <w:r w:rsidRPr="00B37A1C">
        <w:rPr>
          <w:rFonts w:ascii="Times New Roman" w:hAnsi="Times New Roman"/>
          <w:bCs/>
          <w:spacing w:val="20"/>
          <w:sz w:val="24"/>
          <w:szCs w:val="24"/>
        </w:rPr>
        <w:t xml:space="preserve"> 1</w:t>
      </w:r>
      <w:r w:rsidR="00182961">
        <w:rPr>
          <w:rFonts w:ascii="Times New Roman" w:hAnsi="Times New Roman"/>
          <w:bCs/>
          <w:spacing w:val="20"/>
          <w:sz w:val="24"/>
          <w:szCs w:val="24"/>
        </w:rPr>
        <w:t>3</w:t>
      </w:r>
      <w:r w:rsidRPr="00B37A1C">
        <w:rPr>
          <w:rFonts w:ascii="Times New Roman" w:hAnsi="Times New Roman"/>
          <w:bCs/>
          <w:spacing w:val="20"/>
          <w:sz w:val="24"/>
          <w:szCs w:val="24"/>
        </w:rPr>
        <w:t>,</w:t>
      </w:r>
      <w:r w:rsidR="00182961">
        <w:rPr>
          <w:rFonts w:ascii="Times New Roman" w:hAnsi="Times New Roman"/>
          <w:bCs/>
          <w:spacing w:val="20"/>
          <w:sz w:val="24"/>
          <w:szCs w:val="24"/>
        </w:rPr>
        <w:t>57</w:t>
      </w:r>
      <w:r w:rsidRPr="00B37A1C">
        <w:rPr>
          <w:rFonts w:ascii="Times New Roman" w:hAnsi="Times New Roman"/>
          <w:bCs/>
          <w:spacing w:val="20"/>
          <w:sz w:val="24"/>
          <w:szCs w:val="24"/>
        </w:rPr>
        <w:t xml:space="preserve"> % foram respondidos. </w:t>
      </w:r>
    </w:p>
    <w:p w:rsidR="00AF1677"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E308D4">
        <w:rPr>
          <w:rFonts w:ascii="Times New Roman" w:hAnsi="Times New Roman"/>
          <w:bCs/>
          <w:spacing w:val="20"/>
          <w:sz w:val="24"/>
          <w:szCs w:val="24"/>
        </w:rPr>
        <w:lastRenderedPageBreak/>
        <w:t xml:space="preserve">A partir da compilação dos dados dos questionários respondidos foram </w:t>
      </w:r>
      <w:proofErr w:type="gramStart"/>
      <w:r w:rsidRPr="00E308D4">
        <w:rPr>
          <w:rFonts w:ascii="Times New Roman" w:hAnsi="Times New Roman"/>
          <w:bCs/>
          <w:spacing w:val="20"/>
          <w:sz w:val="24"/>
          <w:szCs w:val="24"/>
        </w:rPr>
        <w:t>identificados os estabelecimentos que devem</w:t>
      </w:r>
      <w:r w:rsidR="00606BB3">
        <w:rPr>
          <w:rFonts w:ascii="Times New Roman" w:hAnsi="Times New Roman"/>
          <w:bCs/>
          <w:spacing w:val="20"/>
          <w:sz w:val="24"/>
          <w:szCs w:val="24"/>
        </w:rPr>
        <w:t>, de fato,</w:t>
      </w:r>
      <w:r w:rsidRPr="00E308D4">
        <w:rPr>
          <w:rFonts w:ascii="Times New Roman" w:hAnsi="Times New Roman"/>
          <w:bCs/>
          <w:spacing w:val="20"/>
          <w:sz w:val="24"/>
          <w:szCs w:val="24"/>
        </w:rPr>
        <w:t xml:space="preserve"> confeccionar o PGRS e/ou implantar o sistema de Logística Reversa</w:t>
      </w:r>
      <w:proofErr w:type="gramEnd"/>
      <w:r w:rsidRPr="00E308D4">
        <w:rPr>
          <w:rFonts w:ascii="Times New Roman" w:hAnsi="Times New Roman"/>
          <w:bCs/>
          <w:spacing w:val="20"/>
          <w:sz w:val="24"/>
          <w:szCs w:val="24"/>
        </w:rPr>
        <w:t xml:space="preserve">. </w:t>
      </w:r>
    </w:p>
    <w:p w:rsidR="00497CE4"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E308D4">
        <w:rPr>
          <w:rFonts w:ascii="Times New Roman" w:hAnsi="Times New Roman"/>
          <w:bCs/>
          <w:spacing w:val="20"/>
          <w:sz w:val="24"/>
          <w:szCs w:val="24"/>
        </w:rPr>
        <w:t xml:space="preserve">As empresas constantes nesta listagem prévia foram selecionadas de acordo </w:t>
      </w:r>
      <w:r w:rsidR="00E308D4" w:rsidRPr="00E308D4">
        <w:rPr>
          <w:rFonts w:ascii="Times New Roman" w:hAnsi="Times New Roman"/>
          <w:bCs/>
          <w:spacing w:val="20"/>
          <w:sz w:val="24"/>
          <w:szCs w:val="24"/>
        </w:rPr>
        <w:t>com as diretrizes dos artigos 20 e 33 da PNRS</w:t>
      </w:r>
      <w:r w:rsidRPr="00E308D4">
        <w:rPr>
          <w:rFonts w:ascii="Times New Roman" w:hAnsi="Times New Roman"/>
          <w:bCs/>
          <w:spacing w:val="20"/>
          <w:sz w:val="24"/>
          <w:szCs w:val="24"/>
        </w:rPr>
        <w:t xml:space="preserve">. Apenas no caso </w:t>
      </w:r>
      <w:r w:rsidR="00E308D4" w:rsidRPr="00E308D4">
        <w:rPr>
          <w:rFonts w:ascii="Times New Roman" w:hAnsi="Times New Roman"/>
          <w:bCs/>
          <w:spacing w:val="20"/>
          <w:sz w:val="24"/>
          <w:szCs w:val="24"/>
        </w:rPr>
        <w:t>dos estabelecimentos</w:t>
      </w:r>
      <w:r w:rsidRPr="00E308D4">
        <w:rPr>
          <w:rFonts w:ascii="Times New Roman" w:hAnsi="Times New Roman"/>
          <w:bCs/>
          <w:spacing w:val="20"/>
          <w:sz w:val="24"/>
          <w:szCs w:val="24"/>
        </w:rPr>
        <w:t xml:space="preserve"> de </w:t>
      </w:r>
      <w:r w:rsidR="00E308D4" w:rsidRPr="00E308D4">
        <w:rPr>
          <w:rFonts w:ascii="Times New Roman" w:hAnsi="Times New Roman"/>
          <w:bCs/>
          <w:spacing w:val="20"/>
          <w:sz w:val="24"/>
          <w:szCs w:val="24"/>
        </w:rPr>
        <w:t>s</w:t>
      </w:r>
      <w:r w:rsidRPr="00E308D4">
        <w:rPr>
          <w:rFonts w:ascii="Times New Roman" w:hAnsi="Times New Roman"/>
          <w:bCs/>
          <w:spacing w:val="20"/>
          <w:sz w:val="24"/>
          <w:szCs w:val="24"/>
        </w:rPr>
        <w:t xml:space="preserve">aúde, </w:t>
      </w:r>
      <w:r w:rsidR="00E308D4" w:rsidRPr="00E308D4">
        <w:rPr>
          <w:rFonts w:ascii="Times New Roman" w:hAnsi="Times New Roman"/>
          <w:bCs/>
          <w:spacing w:val="20"/>
          <w:sz w:val="24"/>
          <w:szCs w:val="24"/>
        </w:rPr>
        <w:t>total de 70</w:t>
      </w:r>
      <w:r w:rsidRPr="00E308D4">
        <w:rPr>
          <w:rFonts w:ascii="Times New Roman" w:hAnsi="Times New Roman"/>
          <w:bCs/>
          <w:spacing w:val="20"/>
          <w:sz w:val="24"/>
          <w:szCs w:val="24"/>
        </w:rPr>
        <w:t xml:space="preserve"> </w:t>
      </w:r>
      <w:r w:rsidR="00E308D4" w:rsidRPr="00E308D4">
        <w:rPr>
          <w:rFonts w:ascii="Times New Roman" w:hAnsi="Times New Roman"/>
          <w:bCs/>
          <w:spacing w:val="20"/>
          <w:sz w:val="24"/>
          <w:szCs w:val="24"/>
        </w:rPr>
        <w:t>unidades,</w:t>
      </w:r>
      <w:r w:rsidRPr="00E308D4">
        <w:rPr>
          <w:rFonts w:ascii="Times New Roman" w:hAnsi="Times New Roman"/>
          <w:bCs/>
          <w:spacing w:val="20"/>
          <w:sz w:val="24"/>
          <w:szCs w:val="24"/>
        </w:rPr>
        <w:t xml:space="preserve"> todas </w:t>
      </w:r>
      <w:r w:rsidR="00E308D4" w:rsidRPr="00E308D4">
        <w:rPr>
          <w:rFonts w:ascii="Times New Roman" w:hAnsi="Times New Roman"/>
          <w:bCs/>
          <w:spacing w:val="20"/>
          <w:sz w:val="24"/>
          <w:szCs w:val="24"/>
        </w:rPr>
        <w:t>elas</w:t>
      </w:r>
      <w:r w:rsidRPr="00E308D4">
        <w:rPr>
          <w:rFonts w:ascii="Times New Roman" w:hAnsi="Times New Roman"/>
          <w:bCs/>
          <w:spacing w:val="20"/>
          <w:sz w:val="24"/>
          <w:szCs w:val="24"/>
        </w:rPr>
        <w:t xml:space="preserve"> </w:t>
      </w:r>
      <w:r w:rsidR="00AF1677">
        <w:rPr>
          <w:rFonts w:ascii="Times New Roman" w:hAnsi="Times New Roman"/>
          <w:bCs/>
          <w:spacing w:val="20"/>
          <w:sz w:val="24"/>
          <w:szCs w:val="24"/>
        </w:rPr>
        <w:t>são</w:t>
      </w:r>
      <w:r w:rsidRPr="00E308D4">
        <w:rPr>
          <w:rFonts w:ascii="Times New Roman" w:hAnsi="Times New Roman"/>
          <w:bCs/>
          <w:spacing w:val="20"/>
          <w:sz w:val="24"/>
          <w:szCs w:val="24"/>
        </w:rPr>
        <w:t xml:space="preserve"> consideradas obrigadas a confeccionarem o PGRS</w:t>
      </w:r>
      <w:proofErr w:type="gramStart"/>
      <w:r w:rsidRPr="00E308D4">
        <w:rPr>
          <w:rFonts w:ascii="Times New Roman" w:hAnsi="Times New Roman"/>
          <w:bCs/>
          <w:spacing w:val="20"/>
          <w:sz w:val="24"/>
          <w:szCs w:val="24"/>
        </w:rPr>
        <w:t xml:space="preserve"> pois</w:t>
      </w:r>
      <w:proofErr w:type="gramEnd"/>
      <w:r w:rsidRPr="00E308D4">
        <w:rPr>
          <w:rFonts w:ascii="Times New Roman" w:hAnsi="Times New Roman"/>
          <w:bCs/>
          <w:spacing w:val="20"/>
          <w:sz w:val="24"/>
          <w:szCs w:val="24"/>
        </w:rPr>
        <w:t xml:space="preserve"> elas são abrangidas hoje pela coleta do RSS e portanto são caracterizadas como geradoras de resíduos perigosos. </w:t>
      </w:r>
    </w:p>
    <w:p w:rsidR="00606BB3" w:rsidRDefault="00606BB3"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p>
    <w:tbl>
      <w:tblPr>
        <w:tblStyle w:val="Tabelacomgrade"/>
        <w:tblW w:w="0" w:type="auto"/>
        <w:tblLook w:val="04A0"/>
      </w:tblPr>
      <w:tblGrid>
        <w:gridCol w:w="3652"/>
        <w:gridCol w:w="5558"/>
      </w:tblGrid>
      <w:tr w:rsidR="00606BB3" w:rsidTr="00AF1677">
        <w:tc>
          <w:tcPr>
            <w:tcW w:w="3652" w:type="dxa"/>
            <w:shd w:val="clear" w:color="auto" w:fill="9BBB3B"/>
            <w:vAlign w:val="center"/>
          </w:tcPr>
          <w:p w:rsidR="00AF1677" w:rsidRPr="00AF1677" w:rsidRDefault="00E54482" w:rsidP="00AF1677">
            <w:pPr>
              <w:pStyle w:val="PargrafodaLista"/>
              <w:autoSpaceDE w:val="0"/>
              <w:autoSpaceDN w:val="0"/>
              <w:adjustRightInd w:val="0"/>
              <w:spacing w:before="120" w:after="120" w:line="360" w:lineRule="auto"/>
              <w:ind w:left="0"/>
              <w:jc w:val="center"/>
              <w:rPr>
                <w:rFonts w:ascii="Times New Roman" w:hAnsi="Times New Roman"/>
                <w:b/>
                <w:bCs/>
                <w:spacing w:val="20"/>
              </w:rPr>
            </w:pPr>
            <w:r w:rsidRPr="00AF1677">
              <w:rPr>
                <w:rFonts w:ascii="Times New Roman" w:hAnsi="Times New Roman"/>
                <w:b/>
                <w:bCs/>
                <w:spacing w:val="20"/>
              </w:rPr>
              <w:t>Planos de Gerenciamento</w:t>
            </w:r>
          </w:p>
          <w:p w:rsidR="00606BB3" w:rsidRPr="00AF1677" w:rsidRDefault="00E54482" w:rsidP="00AF1677">
            <w:pPr>
              <w:pStyle w:val="PargrafodaLista"/>
              <w:autoSpaceDE w:val="0"/>
              <w:autoSpaceDN w:val="0"/>
              <w:adjustRightInd w:val="0"/>
              <w:spacing w:before="120" w:after="120" w:line="360" w:lineRule="auto"/>
              <w:ind w:left="0"/>
              <w:jc w:val="center"/>
              <w:rPr>
                <w:rFonts w:ascii="Times New Roman" w:hAnsi="Times New Roman"/>
                <w:b/>
                <w:bCs/>
                <w:spacing w:val="20"/>
              </w:rPr>
            </w:pPr>
            <w:proofErr w:type="gramStart"/>
            <w:r w:rsidRPr="00AF1677">
              <w:rPr>
                <w:rFonts w:ascii="Times New Roman" w:hAnsi="Times New Roman"/>
                <w:b/>
                <w:bCs/>
                <w:spacing w:val="20"/>
              </w:rPr>
              <w:t>de</w:t>
            </w:r>
            <w:proofErr w:type="gramEnd"/>
            <w:r w:rsidRPr="00AF1677">
              <w:rPr>
                <w:rFonts w:ascii="Times New Roman" w:hAnsi="Times New Roman"/>
                <w:b/>
                <w:bCs/>
                <w:spacing w:val="20"/>
              </w:rPr>
              <w:t xml:space="preserve"> Resíduos Sólidos</w:t>
            </w:r>
            <w:r w:rsidR="00AF1677" w:rsidRPr="00AF1677">
              <w:rPr>
                <w:rFonts w:ascii="Times New Roman" w:hAnsi="Times New Roman"/>
                <w:b/>
                <w:bCs/>
                <w:spacing w:val="20"/>
              </w:rPr>
              <w:t xml:space="preserve"> (PGRS)</w:t>
            </w:r>
          </w:p>
        </w:tc>
        <w:tc>
          <w:tcPr>
            <w:tcW w:w="5558" w:type="dxa"/>
            <w:vAlign w:val="center"/>
          </w:tcPr>
          <w:p w:rsidR="00606BB3" w:rsidRDefault="00AF1677" w:rsidP="00AF1677">
            <w:pPr>
              <w:pStyle w:val="PargrafodaLista"/>
              <w:autoSpaceDE w:val="0"/>
              <w:autoSpaceDN w:val="0"/>
              <w:adjustRightInd w:val="0"/>
              <w:spacing w:before="120" w:after="120" w:line="360" w:lineRule="auto"/>
              <w:ind w:left="0"/>
              <w:jc w:val="center"/>
              <w:rPr>
                <w:rFonts w:ascii="Times New Roman" w:hAnsi="Times New Roman"/>
                <w:bCs/>
                <w:spacing w:val="20"/>
                <w:sz w:val="24"/>
                <w:szCs w:val="24"/>
              </w:rPr>
            </w:pPr>
            <w:r>
              <w:rPr>
                <w:rFonts w:ascii="Times New Roman" w:hAnsi="Times New Roman"/>
                <w:bCs/>
                <w:spacing w:val="20"/>
                <w:sz w:val="24"/>
                <w:szCs w:val="24"/>
              </w:rPr>
              <w:t>30 empresas e 70 estabelecimentos de saúde</w:t>
            </w:r>
          </w:p>
        </w:tc>
      </w:tr>
      <w:tr w:rsidR="00606BB3" w:rsidTr="00AF1677">
        <w:tc>
          <w:tcPr>
            <w:tcW w:w="3652" w:type="dxa"/>
            <w:shd w:val="clear" w:color="auto" w:fill="9BBB3B"/>
            <w:vAlign w:val="center"/>
          </w:tcPr>
          <w:p w:rsidR="00606BB3" w:rsidRPr="00AF1677" w:rsidRDefault="00AF1677" w:rsidP="00AF1677">
            <w:pPr>
              <w:pStyle w:val="PargrafodaLista"/>
              <w:autoSpaceDE w:val="0"/>
              <w:autoSpaceDN w:val="0"/>
              <w:adjustRightInd w:val="0"/>
              <w:spacing w:before="120" w:after="120" w:line="360" w:lineRule="auto"/>
              <w:ind w:left="0"/>
              <w:jc w:val="center"/>
              <w:rPr>
                <w:rFonts w:ascii="Times New Roman" w:hAnsi="Times New Roman"/>
                <w:b/>
                <w:bCs/>
                <w:spacing w:val="20"/>
              </w:rPr>
            </w:pPr>
            <w:r w:rsidRPr="00AF1677">
              <w:rPr>
                <w:rFonts w:ascii="Times New Roman" w:hAnsi="Times New Roman"/>
                <w:b/>
                <w:bCs/>
                <w:spacing w:val="20"/>
              </w:rPr>
              <w:t>Sistemas de Logística Reversa</w:t>
            </w:r>
          </w:p>
        </w:tc>
        <w:tc>
          <w:tcPr>
            <w:tcW w:w="5558" w:type="dxa"/>
            <w:vAlign w:val="center"/>
          </w:tcPr>
          <w:p w:rsidR="00606BB3" w:rsidRDefault="00AF1677" w:rsidP="00AF1677">
            <w:pPr>
              <w:pStyle w:val="PargrafodaLista"/>
              <w:autoSpaceDE w:val="0"/>
              <w:autoSpaceDN w:val="0"/>
              <w:adjustRightInd w:val="0"/>
              <w:spacing w:before="120" w:after="120" w:line="360" w:lineRule="auto"/>
              <w:ind w:left="0"/>
              <w:jc w:val="center"/>
              <w:rPr>
                <w:rFonts w:ascii="Times New Roman" w:hAnsi="Times New Roman"/>
                <w:bCs/>
                <w:spacing w:val="20"/>
                <w:sz w:val="24"/>
                <w:szCs w:val="24"/>
              </w:rPr>
            </w:pPr>
            <w:proofErr w:type="gramStart"/>
            <w:r>
              <w:rPr>
                <w:rFonts w:ascii="Times New Roman" w:hAnsi="Times New Roman"/>
                <w:bCs/>
                <w:spacing w:val="20"/>
                <w:sz w:val="24"/>
                <w:szCs w:val="24"/>
              </w:rPr>
              <w:t>9</w:t>
            </w:r>
            <w:proofErr w:type="gramEnd"/>
            <w:r>
              <w:rPr>
                <w:rFonts w:ascii="Times New Roman" w:hAnsi="Times New Roman"/>
                <w:bCs/>
                <w:spacing w:val="20"/>
                <w:sz w:val="24"/>
                <w:szCs w:val="24"/>
              </w:rPr>
              <w:t xml:space="preserve"> empresas</w:t>
            </w:r>
          </w:p>
        </w:tc>
      </w:tr>
    </w:tbl>
    <w:p w:rsidR="00AF1677" w:rsidRDefault="00AF1677" w:rsidP="00AF1677">
      <w:pPr>
        <w:pStyle w:val="Tabela"/>
        <w:spacing w:line="240" w:lineRule="auto"/>
      </w:pPr>
      <w:bookmarkStart w:id="323" w:name="_Toc334695023"/>
      <w:r>
        <w:t xml:space="preserve">Tabela 68. </w:t>
      </w:r>
      <w:r>
        <w:rPr>
          <w:b w:val="0"/>
        </w:rPr>
        <w:t>Amostragem de empresas qualificadas</w:t>
      </w:r>
      <w:bookmarkEnd w:id="323"/>
    </w:p>
    <w:p w:rsidR="00606BB3" w:rsidRDefault="00606BB3"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p>
    <w:p w:rsidR="00497CE4" w:rsidRPr="00445458"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445458">
        <w:rPr>
          <w:rFonts w:ascii="Times New Roman" w:hAnsi="Times New Roman"/>
          <w:bCs/>
          <w:spacing w:val="20"/>
          <w:sz w:val="24"/>
          <w:szCs w:val="24"/>
        </w:rPr>
        <w:t>No Anexo IV encontra-se a tabela com a listagem das empresas selecionadas previamente para confecção do PGRS e implantação da Logística Reversa.</w:t>
      </w:r>
    </w:p>
    <w:p w:rsidR="00497CE4" w:rsidRPr="00445458" w:rsidRDefault="00497CE4" w:rsidP="00497CE4">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445458">
        <w:rPr>
          <w:rFonts w:ascii="Times New Roman" w:hAnsi="Times New Roman"/>
          <w:bCs/>
          <w:spacing w:val="20"/>
          <w:sz w:val="24"/>
          <w:szCs w:val="24"/>
        </w:rPr>
        <w:t xml:space="preserve">Os demais estabelecimentos que não enviaram os questionários preenchidos </w:t>
      </w:r>
      <w:r w:rsidR="00B92FF2" w:rsidRPr="00445458">
        <w:rPr>
          <w:rFonts w:ascii="Times New Roman" w:hAnsi="Times New Roman"/>
          <w:bCs/>
          <w:spacing w:val="20"/>
          <w:sz w:val="24"/>
          <w:szCs w:val="24"/>
        </w:rPr>
        <w:t xml:space="preserve">ou ultrapassaram o prazo estabelecido para resposta, </w:t>
      </w:r>
      <w:r w:rsidRPr="00445458">
        <w:rPr>
          <w:rFonts w:ascii="Times New Roman" w:hAnsi="Times New Roman"/>
          <w:bCs/>
          <w:spacing w:val="20"/>
          <w:sz w:val="24"/>
          <w:szCs w:val="24"/>
        </w:rPr>
        <w:t>não foram avaliados. Cabe a Prefeitura, através do Departamento de resíduos sólidos, criar mecanismos de cadastramento e fiscalização de todas as empresas geradoras de resíduos, que as enquadrem nas obrigações citadas acima.</w:t>
      </w:r>
    </w:p>
    <w:p w:rsidR="00497CE4" w:rsidRDefault="00606BB3" w:rsidP="00AF1677">
      <w:pPr>
        <w:pStyle w:val="PargrafodaLista"/>
        <w:spacing w:before="120" w:after="120" w:line="360" w:lineRule="auto"/>
        <w:ind w:left="0"/>
        <w:jc w:val="both"/>
        <w:rPr>
          <w:rFonts w:ascii="Times New Roman" w:hAnsi="Times New Roman"/>
          <w:noProof/>
          <w:spacing w:val="20"/>
          <w:sz w:val="24"/>
          <w:szCs w:val="24"/>
          <w:lang w:eastAsia="pt-BR"/>
        </w:rPr>
      </w:pPr>
      <w:r w:rsidRPr="00AF1677">
        <w:rPr>
          <w:rFonts w:ascii="Times New Roman" w:hAnsi="Times New Roman"/>
          <w:noProof/>
          <w:spacing w:val="20"/>
          <w:sz w:val="24"/>
          <w:szCs w:val="24"/>
          <w:lang w:eastAsia="pt-BR"/>
        </w:rPr>
        <w:tab/>
        <w:t>Orienta-se ao município, para as empresas que não responderam o questionário, que seja enviado um ofício pela prefeitura solicitando uma justificativa do porque não seriam obrigados a elaborar seus planos de gerenciamento de resíduos ou implantar seus sistemas de logística reversa. A ausência de resposta será o aceite à obrigatoriedade, e assim a prefeitura terá poder para disponibilizar um prazo para realização dos planos.</w:t>
      </w:r>
    </w:p>
    <w:p w:rsidR="00AF1677" w:rsidRDefault="00AF1677" w:rsidP="00AF1677">
      <w:pPr>
        <w:pStyle w:val="PargrafodaLista"/>
        <w:autoSpaceDE w:val="0"/>
        <w:autoSpaceDN w:val="0"/>
        <w:adjustRightInd w:val="0"/>
        <w:spacing w:before="120" w:after="120" w:line="360" w:lineRule="auto"/>
        <w:ind w:left="0" w:firstLine="709"/>
        <w:jc w:val="both"/>
        <w:rPr>
          <w:rFonts w:ascii="Times New Roman" w:hAnsi="Times New Roman"/>
          <w:bCs/>
          <w:spacing w:val="20"/>
          <w:sz w:val="24"/>
          <w:szCs w:val="24"/>
        </w:rPr>
      </w:pPr>
      <w:r w:rsidRPr="00445458">
        <w:rPr>
          <w:rFonts w:ascii="Times New Roman" w:hAnsi="Times New Roman"/>
          <w:bCs/>
          <w:spacing w:val="20"/>
          <w:sz w:val="24"/>
          <w:szCs w:val="24"/>
        </w:rPr>
        <w:t xml:space="preserve">Todas as tabelas contendo a listagem das 582 empresas selecionadas para o envio dos questionários, assim como esclarecimentos associados </w:t>
      </w:r>
      <w:proofErr w:type="gramStart"/>
      <w:r w:rsidRPr="00445458">
        <w:rPr>
          <w:rFonts w:ascii="Times New Roman" w:hAnsi="Times New Roman"/>
          <w:bCs/>
          <w:spacing w:val="20"/>
          <w:sz w:val="24"/>
          <w:szCs w:val="24"/>
        </w:rPr>
        <w:t>a</w:t>
      </w:r>
      <w:proofErr w:type="gramEnd"/>
      <w:r w:rsidRPr="00445458">
        <w:rPr>
          <w:rFonts w:ascii="Times New Roman" w:hAnsi="Times New Roman"/>
          <w:bCs/>
          <w:spacing w:val="20"/>
          <w:sz w:val="24"/>
          <w:szCs w:val="24"/>
        </w:rPr>
        <w:t xml:space="preserve"> existência de </w:t>
      </w:r>
      <w:proofErr w:type="spellStart"/>
      <w:r w:rsidRPr="00445458">
        <w:rPr>
          <w:rFonts w:ascii="Times New Roman" w:hAnsi="Times New Roman"/>
          <w:bCs/>
          <w:spacing w:val="20"/>
          <w:sz w:val="24"/>
          <w:szCs w:val="24"/>
        </w:rPr>
        <w:t>CADRI’s</w:t>
      </w:r>
      <w:proofErr w:type="spellEnd"/>
      <w:r w:rsidRPr="00445458">
        <w:rPr>
          <w:rFonts w:ascii="Times New Roman" w:hAnsi="Times New Roman"/>
          <w:bCs/>
          <w:spacing w:val="20"/>
          <w:sz w:val="24"/>
          <w:szCs w:val="24"/>
        </w:rPr>
        <w:t xml:space="preserve">, licenças e outros dados encontram-se no </w:t>
      </w:r>
      <w:r w:rsidRPr="00445458">
        <w:rPr>
          <w:rFonts w:ascii="Times New Roman" w:hAnsi="Times New Roman"/>
          <w:bCs/>
          <w:i/>
          <w:color w:val="0070C0"/>
          <w:spacing w:val="20"/>
          <w:sz w:val="24"/>
          <w:szCs w:val="24"/>
        </w:rPr>
        <w:t>Anexo IV</w:t>
      </w:r>
      <w:r w:rsidRPr="00445458">
        <w:rPr>
          <w:rFonts w:ascii="Times New Roman" w:hAnsi="Times New Roman"/>
          <w:bCs/>
          <w:spacing w:val="20"/>
          <w:sz w:val="24"/>
          <w:szCs w:val="24"/>
        </w:rPr>
        <w:t>.</w:t>
      </w:r>
    </w:p>
    <w:p w:rsidR="00AF1677" w:rsidRPr="00AF1677" w:rsidRDefault="00AF1677" w:rsidP="00AF1677">
      <w:pPr>
        <w:pStyle w:val="PargrafodaLista"/>
        <w:spacing w:before="120" w:after="120" w:line="360" w:lineRule="auto"/>
        <w:ind w:left="0"/>
        <w:jc w:val="both"/>
        <w:rPr>
          <w:rFonts w:ascii="Times New Roman" w:hAnsi="Times New Roman"/>
          <w:noProof/>
          <w:spacing w:val="20"/>
          <w:sz w:val="24"/>
          <w:szCs w:val="24"/>
          <w:lang w:eastAsia="pt-BR"/>
        </w:rPr>
      </w:pPr>
    </w:p>
    <w:p w:rsidR="00497CE4" w:rsidRPr="0063509B" w:rsidRDefault="00497CE4" w:rsidP="00464B8D">
      <w:pPr>
        <w:pStyle w:val="Ttulo1"/>
        <w:jc w:val="both"/>
        <w:rPr>
          <w:rFonts w:ascii="Times New Roman Negrito" w:hAnsi="Times New Roman Negrito"/>
          <w:spacing w:val="20"/>
          <w:sz w:val="32"/>
          <w:szCs w:val="32"/>
        </w:rPr>
      </w:pPr>
      <w:bookmarkStart w:id="324" w:name="_Toc335639951"/>
      <w:proofErr w:type="gramStart"/>
      <w:r w:rsidRPr="0063509B">
        <w:rPr>
          <w:rFonts w:ascii="Times New Roman Negrito" w:hAnsi="Times New Roman Negrito"/>
          <w:spacing w:val="20"/>
          <w:sz w:val="32"/>
          <w:szCs w:val="32"/>
        </w:rPr>
        <w:lastRenderedPageBreak/>
        <w:t>9</w:t>
      </w:r>
      <w:proofErr w:type="gramEnd"/>
      <w:r w:rsidRPr="0063509B">
        <w:rPr>
          <w:rFonts w:ascii="Times New Roman Negrito" w:hAnsi="Times New Roman Negrito"/>
          <w:spacing w:val="20"/>
          <w:sz w:val="32"/>
          <w:szCs w:val="32"/>
        </w:rPr>
        <w:t xml:space="preserve"> SISTEMÁTICA DE ORGANIZAÇÃO DAS INFORMAÇÕES LOCAIS E AJUSTES NA LEGISLAÇÃO GERAL E ESPECÍFICA</w:t>
      </w:r>
      <w:bookmarkEnd w:id="324"/>
    </w:p>
    <w:p w:rsidR="00497CE4" w:rsidRDefault="00497CE4" w:rsidP="00497CE4"/>
    <w:p w:rsidR="00497CE4" w:rsidRPr="00293186" w:rsidRDefault="00497CE4" w:rsidP="00497CE4">
      <w:pPr>
        <w:spacing w:before="120" w:after="120" w:line="360" w:lineRule="auto"/>
        <w:ind w:firstLine="708"/>
        <w:jc w:val="both"/>
        <w:rPr>
          <w:rFonts w:ascii="Times New Roman" w:hAnsi="Times New Roman"/>
          <w:spacing w:val="20"/>
          <w:szCs w:val="24"/>
        </w:rPr>
      </w:pPr>
      <w:r w:rsidRPr="00293186">
        <w:rPr>
          <w:rFonts w:ascii="Times New Roman" w:hAnsi="Times New Roman"/>
          <w:spacing w:val="20"/>
          <w:szCs w:val="24"/>
        </w:rPr>
        <w:t>Pela primeira vez, o Ministério do Meio Ambiente dividirá as responsabilidades pela sistemática das informações entre estados, Distrito Federal e os municípios, que, de forma conjunta, organizarão e manterão a infraestrutura necessária para receber, analisar, classificar, sistematizar, consolidar e divulgar dados e informações qualitativas e quantitativas sobre a gestão de resíduos sólidos, com o compromisso de disponibilizarem as informações necessárias sobre sua esfera de competência, incluindo os Planos de Gestão Integrada de Resíduos Sólidos (BELLINGIERI, 2012</w:t>
      </w:r>
      <w:proofErr w:type="gramStart"/>
      <w:r w:rsidRPr="00293186">
        <w:rPr>
          <w:rFonts w:ascii="Times New Roman" w:hAnsi="Times New Roman"/>
          <w:spacing w:val="20"/>
          <w:szCs w:val="24"/>
        </w:rPr>
        <w:t>)</w:t>
      </w:r>
      <w:proofErr w:type="gramEnd"/>
    </w:p>
    <w:p w:rsidR="00497CE4" w:rsidRPr="00293186" w:rsidRDefault="00497CE4" w:rsidP="00497CE4">
      <w:pPr>
        <w:spacing w:before="120" w:after="120" w:line="360" w:lineRule="auto"/>
        <w:ind w:firstLine="708"/>
        <w:jc w:val="both"/>
        <w:rPr>
          <w:rFonts w:ascii="Times New Roman" w:hAnsi="Times New Roman"/>
          <w:spacing w:val="20"/>
          <w:szCs w:val="24"/>
        </w:rPr>
      </w:pPr>
      <w:r w:rsidRPr="00293186">
        <w:rPr>
          <w:rFonts w:ascii="Times New Roman" w:hAnsi="Times New Roman"/>
          <w:spacing w:val="20"/>
          <w:szCs w:val="24"/>
        </w:rPr>
        <w:t>No âmbito municipal, o SINIR possui finalidade de:</w:t>
      </w:r>
    </w:p>
    <w:p w:rsidR="00497CE4" w:rsidRPr="00497CE4" w:rsidRDefault="00497CE4" w:rsidP="00FE625D">
      <w:pPr>
        <w:pStyle w:val="PargrafodaLista"/>
        <w:numPr>
          <w:ilvl w:val="0"/>
          <w:numId w:val="31"/>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Coletar e sistematizar dados relativos à prestação dos serviços públicos e privados de gestão e gerenciamento de resíduos sólidos, inclusive dos sistemas de logística reversa implantados;</w:t>
      </w:r>
    </w:p>
    <w:p w:rsidR="00497CE4" w:rsidRPr="00497CE4" w:rsidRDefault="00497CE4" w:rsidP="00FE625D">
      <w:pPr>
        <w:pStyle w:val="PargrafodaLista"/>
        <w:numPr>
          <w:ilvl w:val="0"/>
          <w:numId w:val="26"/>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Promover o adequado ordenamento para geração, armazenamento, sistematização, compartilhamento, acesso e disseminação dos dados e informações de que trata o item anterior;</w:t>
      </w:r>
    </w:p>
    <w:p w:rsidR="00497CE4" w:rsidRPr="00497CE4" w:rsidRDefault="00497CE4" w:rsidP="00FE625D">
      <w:pPr>
        <w:pStyle w:val="PargrafodaLista"/>
        <w:numPr>
          <w:ilvl w:val="0"/>
          <w:numId w:val="26"/>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Classificar dados e informações de acordo com a sua importância e confidencialidade, em conformidade com a legislação vigente;</w:t>
      </w:r>
    </w:p>
    <w:p w:rsidR="00497CE4" w:rsidRPr="00497CE4" w:rsidRDefault="00497CE4" w:rsidP="00FE625D">
      <w:pPr>
        <w:pStyle w:val="PargrafodaLista"/>
        <w:numPr>
          <w:ilvl w:val="0"/>
          <w:numId w:val="26"/>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Disponibilizar estatísticas, indicadores e outras informações relevantes, inclusive visando à caracterização da demanda e da oferta de serviços públicos de gestão e gerenciamento de resíduos sólidos;</w:t>
      </w:r>
    </w:p>
    <w:p w:rsidR="00497CE4" w:rsidRPr="00497CE4" w:rsidRDefault="00497CE4" w:rsidP="00FE625D">
      <w:pPr>
        <w:pStyle w:val="PargrafodaLista"/>
        <w:numPr>
          <w:ilvl w:val="0"/>
          <w:numId w:val="26"/>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Possibilitar a avaliação dos resultados, dos impactos e o acompanhamento das metas, planos e ações de gestão bem como gerenciamento de resíduos sólidos nos diversos níveis, inclusive dos sistemas de logística reversa implantados;</w:t>
      </w:r>
    </w:p>
    <w:p w:rsidR="00497CE4" w:rsidRPr="00497CE4" w:rsidRDefault="00497CE4" w:rsidP="00FE625D">
      <w:pPr>
        <w:pStyle w:val="PargrafodaLista"/>
        <w:numPr>
          <w:ilvl w:val="0"/>
          <w:numId w:val="26"/>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Informar à sociedade o diagnóstico da situação dos resíduos sólidos no país, por meio do inventário nacional de resíduos sólidos.</w:t>
      </w:r>
    </w:p>
    <w:p w:rsidR="00497CE4" w:rsidRPr="00497CE4" w:rsidRDefault="00497CE4" w:rsidP="00825BF2">
      <w:pPr>
        <w:spacing w:before="120" w:after="120" w:line="360" w:lineRule="auto"/>
        <w:ind w:firstLine="708"/>
        <w:jc w:val="both"/>
        <w:rPr>
          <w:rFonts w:ascii="Times New Roman" w:hAnsi="Times New Roman"/>
          <w:spacing w:val="20"/>
          <w:szCs w:val="24"/>
        </w:rPr>
      </w:pPr>
      <w:r w:rsidRPr="00497CE4">
        <w:rPr>
          <w:rFonts w:ascii="Times New Roman" w:hAnsi="Times New Roman"/>
          <w:spacing w:val="20"/>
          <w:szCs w:val="24"/>
        </w:rPr>
        <w:lastRenderedPageBreak/>
        <w:t>Em âmbito estadual, sugere-se a criação, ou nos casos já existentes, a atualização de sistema de informações, que passe a considerar os seguintes aspectos para alimentar o SINIR (Moreira, 2011):</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Identificar as microrregiões, regiões metropolitanas e aglomerações urbanas que integram a organização, o planejamento e a execução das ações a cargo de municípios limítrofes na gestão dos resíduos sólidos:</w:t>
      </w:r>
    </w:p>
    <w:p w:rsidR="00497CE4" w:rsidRPr="00497CE4" w:rsidRDefault="00497CE4" w:rsidP="00FE625D">
      <w:pPr>
        <w:pStyle w:val="PargrafodaLista"/>
        <w:numPr>
          <w:ilvl w:val="1"/>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 xml:space="preserve">Identificar e monitorar a </w:t>
      </w:r>
      <w:proofErr w:type="gramStart"/>
      <w:r w:rsidRPr="00497CE4">
        <w:rPr>
          <w:rFonts w:ascii="Times New Roman" w:hAnsi="Times New Roman"/>
          <w:spacing w:val="20"/>
          <w:sz w:val="24"/>
          <w:szCs w:val="24"/>
        </w:rPr>
        <w:t>implementação</w:t>
      </w:r>
      <w:proofErr w:type="gramEnd"/>
      <w:r w:rsidRPr="00497CE4">
        <w:rPr>
          <w:rFonts w:ascii="Times New Roman" w:hAnsi="Times New Roman"/>
          <w:spacing w:val="20"/>
          <w:sz w:val="24"/>
          <w:szCs w:val="24"/>
        </w:rPr>
        <w:t xml:space="preserve"> da gestão consorciada dos resíduos sólidos;</w:t>
      </w:r>
    </w:p>
    <w:p w:rsidR="00497CE4" w:rsidRPr="00497CE4" w:rsidRDefault="00497CE4" w:rsidP="00FE625D">
      <w:pPr>
        <w:pStyle w:val="PargrafodaLista"/>
        <w:numPr>
          <w:ilvl w:val="1"/>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Informar e monitorar sobre a demanda e a oferta de serviços públicos de manejo de resíduos sólidos na escala microrregional.</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Identificar os principais fluxos de resíduos no estado, relativos à geração e destinação;</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Controlar e monitorar as atividades:</w:t>
      </w:r>
    </w:p>
    <w:p w:rsidR="00497CE4" w:rsidRPr="00497CE4" w:rsidRDefault="00497CE4" w:rsidP="00FE625D">
      <w:pPr>
        <w:pStyle w:val="PargrafodaLista"/>
        <w:numPr>
          <w:ilvl w:val="1"/>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Geradores de resíduos sólidos sujeitos a licenciamento ambiental;</w:t>
      </w:r>
    </w:p>
    <w:p w:rsidR="00497CE4" w:rsidRPr="00497CE4" w:rsidRDefault="00497CE4" w:rsidP="00FE625D">
      <w:pPr>
        <w:pStyle w:val="PargrafodaLista"/>
        <w:numPr>
          <w:ilvl w:val="1"/>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Áreas de destinação final.</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Monitorar tendências em relação a metas de redução, reutilização, coleta seletiva e reciclagem de resíduos sólidos a serem alcançadas por serviços públicos de coleta seletiva;</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Monitorar tendências em relação a metas de eliminação e recuperação de lixões, associadas à inclusão social e à emancipação econômica de catadores de materiais reutilizáveis e recicláveis;</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Identificar e monitorar as zonas favoráveis para a localização de unidades de tratamento de resíduos sólidos ou de disposição final de rejeitos; e as áreas degradadas em razão de disposição inadequada de resíduos sólidos ou rejeitos a serem objeto de recuperação ambiental;</w:t>
      </w:r>
    </w:p>
    <w:p w:rsidR="00497CE4" w:rsidRPr="00497CE4" w:rsidRDefault="00497CE4" w:rsidP="00FE625D">
      <w:pPr>
        <w:pStyle w:val="PargrafodaLista"/>
        <w:numPr>
          <w:ilvl w:val="0"/>
          <w:numId w:val="27"/>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Monitorar tendências em relação a metas para o aproveitamento energético dos gases gerados nas unidades de disposição final de resíduos sólidos.</w:t>
      </w:r>
    </w:p>
    <w:p w:rsidR="00497CE4" w:rsidRPr="00497CE4" w:rsidRDefault="00497CE4" w:rsidP="00825BF2">
      <w:pPr>
        <w:spacing w:before="120" w:after="120" w:line="360" w:lineRule="auto"/>
        <w:ind w:firstLine="708"/>
        <w:jc w:val="both"/>
        <w:rPr>
          <w:rFonts w:ascii="Times New Roman" w:hAnsi="Times New Roman"/>
          <w:spacing w:val="20"/>
          <w:szCs w:val="24"/>
          <w:highlight w:val="yellow"/>
        </w:rPr>
      </w:pPr>
      <w:r w:rsidRPr="00497CE4">
        <w:rPr>
          <w:rFonts w:ascii="Times New Roman" w:hAnsi="Times New Roman"/>
          <w:spacing w:val="20"/>
          <w:szCs w:val="24"/>
        </w:rPr>
        <w:t xml:space="preserve">O relacionamento do município ou consórcio público se dará tanto com o SINIR como com o </w:t>
      </w:r>
      <w:r w:rsidRPr="00497CE4">
        <w:rPr>
          <w:rFonts w:ascii="Times New Roman" w:hAnsi="Times New Roman"/>
          <w:spacing w:val="20"/>
          <w:szCs w:val="24"/>
          <w:lang w:val="pt-PT"/>
        </w:rPr>
        <w:t xml:space="preserve">Sistema Nacional de Informações em Saneamento Básico - </w:t>
      </w:r>
      <w:r w:rsidRPr="00497CE4">
        <w:rPr>
          <w:rFonts w:ascii="Times New Roman" w:hAnsi="Times New Roman"/>
          <w:spacing w:val="20"/>
          <w:szCs w:val="24"/>
        </w:rPr>
        <w:t>SINISA, que constituirão banco de dados e procedimentos integrados.</w:t>
      </w:r>
    </w:p>
    <w:p w:rsidR="00497CE4" w:rsidRPr="00497CE4" w:rsidRDefault="00497CE4" w:rsidP="00497CE4">
      <w:pPr>
        <w:spacing w:before="120" w:after="120" w:line="360" w:lineRule="auto"/>
        <w:jc w:val="both"/>
        <w:rPr>
          <w:rFonts w:ascii="Times New Roman" w:hAnsi="Times New Roman"/>
          <w:spacing w:val="20"/>
          <w:szCs w:val="24"/>
        </w:rPr>
      </w:pPr>
      <w:r w:rsidRPr="00497CE4">
        <w:rPr>
          <w:rFonts w:ascii="Times New Roman" w:hAnsi="Times New Roman"/>
          <w:spacing w:val="20"/>
          <w:szCs w:val="24"/>
        </w:rPr>
        <w:lastRenderedPageBreak/>
        <w:t>Em um segundo momento, um banco de dados informatizado pode ser implantado, agregando, além das informações já citadas:</w:t>
      </w:r>
    </w:p>
    <w:p w:rsidR="00497CE4" w:rsidRPr="00497CE4" w:rsidRDefault="00497CE4" w:rsidP="00FE625D">
      <w:pPr>
        <w:pStyle w:val="PargrafodaLista"/>
        <w:numPr>
          <w:ilvl w:val="0"/>
          <w:numId w:val="25"/>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Sistematização e registro das informações coletadas no período da construção do diagnóstico para o Plano de Gestão;</w:t>
      </w:r>
    </w:p>
    <w:p w:rsidR="00497CE4" w:rsidRPr="00497CE4" w:rsidRDefault="00497CE4" w:rsidP="00FE625D">
      <w:pPr>
        <w:pStyle w:val="PargrafodaLista"/>
        <w:numPr>
          <w:ilvl w:val="0"/>
          <w:numId w:val="25"/>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 xml:space="preserve">Inclusão dos dados referentes aos programas e ações </w:t>
      </w:r>
      <w:proofErr w:type="gramStart"/>
      <w:r w:rsidRPr="00497CE4">
        <w:rPr>
          <w:rFonts w:ascii="Times New Roman" w:hAnsi="Times New Roman"/>
          <w:spacing w:val="20"/>
          <w:sz w:val="24"/>
          <w:szCs w:val="24"/>
        </w:rPr>
        <w:t>implementados</w:t>
      </w:r>
      <w:proofErr w:type="gramEnd"/>
      <w:r w:rsidRPr="00497CE4">
        <w:rPr>
          <w:rFonts w:ascii="Times New Roman" w:hAnsi="Times New Roman"/>
          <w:spacing w:val="20"/>
          <w:sz w:val="24"/>
          <w:szCs w:val="24"/>
        </w:rPr>
        <w:t xml:space="preserve"> a partir da aprovação do plano (sobre recursos humanos, equipamentos, infraestrutura, custos, resultados, etc.).</w:t>
      </w:r>
    </w:p>
    <w:p w:rsidR="00497CE4" w:rsidRPr="00497CE4" w:rsidRDefault="00497CE4" w:rsidP="00825BF2">
      <w:pPr>
        <w:spacing w:before="120" w:after="120" w:line="360" w:lineRule="auto"/>
        <w:ind w:firstLine="708"/>
        <w:jc w:val="both"/>
        <w:rPr>
          <w:rFonts w:ascii="Times New Roman" w:hAnsi="Times New Roman"/>
          <w:spacing w:val="20"/>
          <w:szCs w:val="24"/>
        </w:rPr>
      </w:pPr>
      <w:r w:rsidRPr="00497CE4">
        <w:rPr>
          <w:rFonts w:ascii="Times New Roman" w:hAnsi="Times New Roman"/>
          <w:spacing w:val="20"/>
          <w:szCs w:val="24"/>
        </w:rPr>
        <w:t xml:space="preserve">Dessa maneira, a recepção e encaminhamento de informação é responsabilidade do titular dos serviços públicos. Os municípios, ou o consórcio intermunicipal, são obrigados a disponibilizar o PGIRS no SINIR além de, anualmente, disponibilizar informações sobre os resíduos sob sua esfera de competência. </w:t>
      </w:r>
    </w:p>
    <w:p w:rsidR="00497CE4" w:rsidRPr="00497CE4" w:rsidRDefault="00497CE4" w:rsidP="00825BF2">
      <w:pPr>
        <w:spacing w:before="120" w:after="120" w:line="360" w:lineRule="auto"/>
        <w:ind w:firstLine="708"/>
        <w:jc w:val="both"/>
        <w:rPr>
          <w:rFonts w:ascii="Times New Roman" w:hAnsi="Times New Roman"/>
          <w:spacing w:val="20"/>
          <w:szCs w:val="24"/>
        </w:rPr>
      </w:pPr>
      <w:r w:rsidRPr="00497CE4">
        <w:rPr>
          <w:rFonts w:ascii="Times New Roman" w:hAnsi="Times New Roman"/>
          <w:spacing w:val="20"/>
          <w:szCs w:val="24"/>
          <w:lang w:val="pt-PT"/>
        </w:rPr>
        <w:t xml:space="preserve">Além do SINIR e SINISA, a PNRS preconiza como instrumento de gestão o Sistema Nacional de Informações Sobre Meio Ambiente (SINIMA). </w:t>
      </w:r>
      <w:r w:rsidRPr="00497CE4">
        <w:rPr>
          <w:rFonts w:ascii="Times New Roman" w:hAnsi="Times New Roman"/>
          <w:spacing w:val="20"/>
          <w:szCs w:val="24"/>
        </w:rPr>
        <w:t>Ainda existem outros sistemas de informações, que contemplam os resíduos sólidos em seu conteúdo: a Pesquisa Nacional de Saneamento Básico (IBGE) e</w:t>
      </w:r>
      <w:r w:rsidRPr="00497CE4">
        <w:rPr>
          <w:rFonts w:ascii="Times New Roman" w:hAnsi="Times New Roman"/>
          <w:color w:val="000000"/>
          <w:spacing w:val="20"/>
          <w:szCs w:val="24"/>
        </w:rPr>
        <w:t xml:space="preserve"> Panorama dos Resíduos Sólidos no Brasil (ABRELPE</w:t>
      </w:r>
      <w:proofErr w:type="gramStart"/>
      <w:r w:rsidRPr="00497CE4">
        <w:rPr>
          <w:rFonts w:ascii="Times New Roman" w:hAnsi="Times New Roman"/>
          <w:color w:val="000000"/>
          <w:spacing w:val="20"/>
          <w:szCs w:val="24"/>
        </w:rPr>
        <w:t>)</w:t>
      </w:r>
      <w:proofErr w:type="gramEnd"/>
    </w:p>
    <w:p w:rsidR="00497CE4" w:rsidRPr="00497CE4" w:rsidRDefault="00497CE4" w:rsidP="00825BF2">
      <w:pPr>
        <w:spacing w:before="120" w:after="120" w:line="360" w:lineRule="auto"/>
        <w:ind w:firstLine="708"/>
        <w:jc w:val="both"/>
        <w:rPr>
          <w:rFonts w:ascii="Times New Roman" w:hAnsi="Times New Roman"/>
          <w:spacing w:val="20"/>
          <w:szCs w:val="24"/>
        </w:rPr>
      </w:pPr>
      <w:r w:rsidRPr="00497CE4">
        <w:rPr>
          <w:rFonts w:ascii="Times New Roman" w:hAnsi="Times New Roman"/>
          <w:spacing w:val="20"/>
          <w:szCs w:val="24"/>
          <w:lang w:val="pt-PT"/>
        </w:rPr>
        <w:t>Para o sistema de informações a ser realizado pelo município de Orlân</w:t>
      </w:r>
      <w:r w:rsidR="008927CF">
        <w:rPr>
          <w:rFonts w:ascii="Times New Roman" w:hAnsi="Times New Roman"/>
          <w:spacing w:val="20"/>
          <w:szCs w:val="24"/>
          <w:lang w:val="pt-PT"/>
        </w:rPr>
        <w:t>d</w:t>
      </w:r>
      <w:r w:rsidRPr="00497CE4">
        <w:rPr>
          <w:rFonts w:ascii="Times New Roman" w:hAnsi="Times New Roman"/>
          <w:spacing w:val="20"/>
          <w:szCs w:val="24"/>
          <w:lang w:val="pt-PT"/>
        </w:rPr>
        <w:t xml:space="preserve">ia, é fundamental </w:t>
      </w:r>
      <w:r w:rsidR="008927CF">
        <w:rPr>
          <w:rFonts w:ascii="Times New Roman" w:hAnsi="Times New Roman"/>
          <w:spacing w:val="20"/>
          <w:szCs w:val="24"/>
        </w:rPr>
        <w:t>a</w:t>
      </w:r>
      <w:r w:rsidRPr="00497CE4">
        <w:rPr>
          <w:rFonts w:ascii="Times New Roman" w:hAnsi="Times New Roman"/>
          <w:spacing w:val="20"/>
          <w:szCs w:val="24"/>
        </w:rPr>
        <w:t xml:space="preserve"> integração entre os dados das diversas instituições geradoras, incluindo município sede e municípios consorciados, o setor empresarial e a sociedade. O adequado compartilhamento dos mesmos visando não prejudicar a qualidade das informações proporcionadas</w:t>
      </w:r>
      <w:proofErr w:type="gramStart"/>
      <w:r w:rsidRPr="00497CE4">
        <w:rPr>
          <w:rFonts w:ascii="Times New Roman" w:hAnsi="Times New Roman"/>
          <w:spacing w:val="20"/>
          <w:szCs w:val="24"/>
        </w:rPr>
        <w:t>, devem</w:t>
      </w:r>
      <w:proofErr w:type="gramEnd"/>
      <w:r w:rsidRPr="00497CE4">
        <w:rPr>
          <w:rFonts w:ascii="Times New Roman" w:hAnsi="Times New Roman"/>
          <w:spacing w:val="20"/>
          <w:szCs w:val="24"/>
        </w:rPr>
        <w:t xml:space="preserve"> estar entre os objetivos norteadores do município de Orlândia.</w:t>
      </w:r>
    </w:p>
    <w:p w:rsidR="00497CE4" w:rsidRDefault="00497CE4" w:rsidP="00825BF2">
      <w:pPr>
        <w:spacing w:before="120" w:after="120" w:line="360" w:lineRule="auto"/>
        <w:ind w:firstLine="709"/>
        <w:jc w:val="both"/>
        <w:rPr>
          <w:rFonts w:ascii="Times New Roman" w:hAnsi="Times New Roman"/>
          <w:spacing w:val="20"/>
          <w:szCs w:val="24"/>
        </w:rPr>
      </w:pPr>
      <w:r w:rsidRPr="00497CE4">
        <w:rPr>
          <w:rFonts w:ascii="Times New Roman" w:hAnsi="Times New Roman"/>
          <w:spacing w:val="20"/>
          <w:szCs w:val="24"/>
        </w:rPr>
        <w:t xml:space="preserve">Para tanto, propõe-se a confecção de indicadores de acompanhamento, que sejam simples para facilitar a compreensão e não apresentar dificuldades para o seu cálculo, ser confiáveis e disponibilizados através de acesso por uma página no site da prefeitura, de modo que qualquer usuário com acesso à internet, a iniciar pelo cidadão, possa ver como está </w:t>
      </w:r>
      <w:proofErr w:type="gramStart"/>
      <w:r w:rsidRPr="00497CE4">
        <w:rPr>
          <w:rFonts w:ascii="Times New Roman" w:hAnsi="Times New Roman"/>
          <w:spacing w:val="20"/>
          <w:szCs w:val="24"/>
        </w:rPr>
        <w:t>a</w:t>
      </w:r>
      <w:proofErr w:type="gramEnd"/>
      <w:r w:rsidRPr="00497CE4">
        <w:rPr>
          <w:rFonts w:ascii="Times New Roman" w:hAnsi="Times New Roman"/>
          <w:spacing w:val="20"/>
          <w:szCs w:val="24"/>
        </w:rPr>
        <w:t xml:space="preserve"> situação atual do seu município quanto aos resíduos sólidos, comparando-a com anos anteriores e com outros municípios, ou seja, um Sistema Informatizado de Orlândia – SIO. </w:t>
      </w:r>
      <w:r w:rsidRPr="00497CE4">
        <w:rPr>
          <w:rFonts w:ascii="Times New Roman" w:hAnsi="Times New Roman"/>
          <w:spacing w:val="20"/>
          <w:szCs w:val="24"/>
        </w:rPr>
        <w:lastRenderedPageBreak/>
        <w:t>Garantindo e respeitando o princípio base da PNRS, denominado responsabilidade compartilhada, que congrega conjunto de ações individualizadas e encadeadas</w:t>
      </w:r>
      <w:r w:rsidR="00825BF2">
        <w:rPr>
          <w:rFonts w:ascii="Times New Roman" w:hAnsi="Times New Roman"/>
          <w:spacing w:val="20"/>
          <w:szCs w:val="24"/>
        </w:rPr>
        <w:t>.</w:t>
      </w:r>
    </w:p>
    <w:p w:rsidR="00825BF2" w:rsidRDefault="00825BF2" w:rsidP="00464B8D">
      <w:pPr>
        <w:pStyle w:val="Ttulo2"/>
        <w:ind w:left="709"/>
        <w:rPr>
          <w:rFonts w:ascii="Times New Roman Negrito" w:hAnsi="Times New Roman Negrito"/>
          <w:spacing w:val="20"/>
        </w:rPr>
      </w:pPr>
      <w:bookmarkStart w:id="325" w:name="_Toc335639952"/>
      <w:r w:rsidRPr="00825BF2">
        <w:rPr>
          <w:rFonts w:ascii="Times New Roman Negrito" w:hAnsi="Times New Roman Negrito"/>
          <w:spacing w:val="20"/>
        </w:rPr>
        <w:t>9.1 Indicadores</w:t>
      </w:r>
      <w:bookmarkEnd w:id="325"/>
    </w:p>
    <w:p w:rsidR="00AF1677" w:rsidRPr="00AF1677" w:rsidRDefault="00AF1677" w:rsidP="00AF1677">
      <w:pPr>
        <w:spacing w:before="120" w:after="120" w:line="360" w:lineRule="auto"/>
      </w:pPr>
    </w:p>
    <w:p w:rsidR="00497CE4" w:rsidRPr="00497CE4" w:rsidRDefault="00497CE4" w:rsidP="00825BF2">
      <w:pPr>
        <w:spacing w:before="120" w:after="120" w:line="360" w:lineRule="auto"/>
        <w:ind w:firstLine="708"/>
        <w:jc w:val="both"/>
        <w:rPr>
          <w:rFonts w:ascii="Times New Roman" w:hAnsi="Times New Roman"/>
          <w:spacing w:val="20"/>
          <w:szCs w:val="24"/>
        </w:rPr>
      </w:pPr>
      <w:r w:rsidRPr="00497CE4">
        <w:rPr>
          <w:rFonts w:ascii="Times New Roman" w:hAnsi="Times New Roman"/>
          <w:spacing w:val="20"/>
          <w:szCs w:val="24"/>
        </w:rPr>
        <w:t>Os indicadores são ferramentas constituídas por uma ou mais variáveis, sintetizam e simplificam dados e informações, exprimindo os produtos essenciais de uma atividade, facilitando a compreensão, a interpretação e a análise crítica de diferentes processos (MMA, 2010). Além de sua importância nas fases de mobilização e conscientização, bem como na elaboração de planos de gestão nos diversos âmbitos, os indicadores têm papel fundamental no monitoramento e na avaliação da implantação de sistemas (</w:t>
      </w:r>
      <w:proofErr w:type="spellStart"/>
      <w:r w:rsidRPr="00497CE4">
        <w:rPr>
          <w:rFonts w:ascii="Times New Roman" w:hAnsi="Times New Roman"/>
          <w:spacing w:val="20"/>
          <w:szCs w:val="24"/>
        </w:rPr>
        <w:t>Philippi</w:t>
      </w:r>
      <w:proofErr w:type="spellEnd"/>
      <w:r w:rsidRPr="00497CE4">
        <w:rPr>
          <w:rFonts w:ascii="Times New Roman" w:hAnsi="Times New Roman"/>
          <w:spacing w:val="20"/>
          <w:szCs w:val="24"/>
        </w:rPr>
        <w:t xml:space="preserve"> Jr, 2005). No processo decisório, os indicadores são instrumentos para:</w:t>
      </w:r>
    </w:p>
    <w:p w:rsidR="00497CE4" w:rsidRPr="00497CE4" w:rsidRDefault="00497CE4" w:rsidP="00FE625D">
      <w:pPr>
        <w:pStyle w:val="PargrafodaLista"/>
        <w:numPr>
          <w:ilvl w:val="0"/>
          <w:numId w:val="28"/>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Avaliação de condições e tendências</w:t>
      </w:r>
      <w:r w:rsidR="00825BF2">
        <w:rPr>
          <w:rFonts w:ascii="Times New Roman" w:hAnsi="Times New Roman"/>
          <w:spacing w:val="20"/>
          <w:sz w:val="24"/>
          <w:szCs w:val="24"/>
        </w:rPr>
        <w:t>;</w:t>
      </w:r>
    </w:p>
    <w:p w:rsidR="00497CE4" w:rsidRPr="00497CE4" w:rsidRDefault="00497CE4" w:rsidP="00FE625D">
      <w:pPr>
        <w:pStyle w:val="PargrafodaLista"/>
        <w:numPr>
          <w:ilvl w:val="0"/>
          <w:numId w:val="28"/>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Comparação de lugares e situações</w:t>
      </w:r>
      <w:r w:rsidR="00825BF2">
        <w:rPr>
          <w:rFonts w:ascii="Times New Roman" w:hAnsi="Times New Roman"/>
          <w:spacing w:val="20"/>
          <w:sz w:val="24"/>
          <w:szCs w:val="24"/>
        </w:rPr>
        <w:t>;</w:t>
      </w:r>
    </w:p>
    <w:p w:rsidR="00497CE4" w:rsidRPr="00497CE4" w:rsidRDefault="00497CE4" w:rsidP="00FE625D">
      <w:pPr>
        <w:pStyle w:val="PargrafodaLista"/>
        <w:numPr>
          <w:ilvl w:val="0"/>
          <w:numId w:val="28"/>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 xml:space="preserve">Avaliação de condições e tendências em relação às metas e aos </w:t>
      </w:r>
      <w:r w:rsidR="00F44394" w:rsidRPr="00497CE4">
        <w:rPr>
          <w:rFonts w:ascii="Times New Roman" w:hAnsi="Times New Roman"/>
          <w:spacing w:val="20"/>
          <w:sz w:val="24"/>
          <w:szCs w:val="24"/>
        </w:rPr>
        <w:t>objetivos;</w:t>
      </w:r>
    </w:p>
    <w:p w:rsidR="00497CE4" w:rsidRPr="00497CE4" w:rsidRDefault="00497CE4" w:rsidP="00FE625D">
      <w:pPr>
        <w:pStyle w:val="PargrafodaLista"/>
        <w:numPr>
          <w:ilvl w:val="0"/>
          <w:numId w:val="28"/>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Fornecimento de informações de alerta</w:t>
      </w:r>
      <w:r w:rsidR="00825BF2">
        <w:rPr>
          <w:rFonts w:ascii="Times New Roman" w:hAnsi="Times New Roman"/>
          <w:spacing w:val="20"/>
          <w:sz w:val="24"/>
          <w:szCs w:val="24"/>
        </w:rPr>
        <w:t>;</w:t>
      </w:r>
    </w:p>
    <w:p w:rsidR="00497CE4" w:rsidRPr="00497CE4" w:rsidRDefault="00497CE4" w:rsidP="00FE625D">
      <w:pPr>
        <w:pStyle w:val="PargrafodaLista"/>
        <w:numPr>
          <w:ilvl w:val="0"/>
          <w:numId w:val="28"/>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Antecipação de condições e tendências futuras</w:t>
      </w:r>
      <w:r w:rsidR="00825BF2">
        <w:rPr>
          <w:rFonts w:ascii="Times New Roman" w:hAnsi="Times New Roman"/>
          <w:spacing w:val="20"/>
          <w:sz w:val="24"/>
          <w:szCs w:val="24"/>
        </w:rPr>
        <w:t>.</w:t>
      </w:r>
    </w:p>
    <w:p w:rsidR="00497CE4" w:rsidRPr="00497CE4" w:rsidRDefault="00497CE4" w:rsidP="00497CE4">
      <w:pPr>
        <w:pStyle w:val="PargrafodaLista"/>
        <w:spacing w:before="120" w:after="120" w:line="360" w:lineRule="auto"/>
        <w:rPr>
          <w:rFonts w:ascii="Times New Roman" w:hAnsi="Times New Roman"/>
          <w:spacing w:val="20"/>
          <w:sz w:val="24"/>
          <w:szCs w:val="24"/>
        </w:rPr>
      </w:pPr>
    </w:p>
    <w:p w:rsidR="00497CE4" w:rsidRPr="00497CE4" w:rsidRDefault="00497CE4" w:rsidP="00825BF2">
      <w:pPr>
        <w:pStyle w:val="PargrafodaLista"/>
        <w:spacing w:before="120" w:after="120" w:line="360" w:lineRule="auto"/>
        <w:ind w:left="0" w:firstLine="708"/>
        <w:jc w:val="both"/>
        <w:rPr>
          <w:rFonts w:ascii="Times New Roman" w:hAnsi="Times New Roman"/>
          <w:spacing w:val="20"/>
          <w:sz w:val="24"/>
          <w:szCs w:val="24"/>
        </w:rPr>
      </w:pPr>
      <w:r w:rsidRPr="00497CE4">
        <w:rPr>
          <w:rFonts w:ascii="Times New Roman" w:hAnsi="Times New Roman"/>
          <w:spacing w:val="20"/>
          <w:sz w:val="24"/>
          <w:szCs w:val="24"/>
        </w:rPr>
        <w:t>Alguns tipos de indicadores atendem à finalidade do S</w:t>
      </w:r>
      <w:r w:rsidR="008927CF" w:rsidRPr="00497CE4">
        <w:rPr>
          <w:rFonts w:ascii="Times New Roman" w:hAnsi="Times New Roman"/>
          <w:spacing w:val="20"/>
          <w:sz w:val="24"/>
          <w:szCs w:val="24"/>
        </w:rPr>
        <w:t>INIR</w:t>
      </w:r>
      <w:r w:rsidRPr="00497CE4">
        <w:rPr>
          <w:rFonts w:ascii="Times New Roman" w:hAnsi="Times New Roman"/>
          <w:spacing w:val="20"/>
          <w:sz w:val="24"/>
          <w:szCs w:val="24"/>
        </w:rPr>
        <w:t xml:space="preserve"> (</w:t>
      </w:r>
      <w:proofErr w:type="spellStart"/>
      <w:r w:rsidRPr="00497CE4">
        <w:rPr>
          <w:rFonts w:ascii="Times New Roman" w:hAnsi="Times New Roman"/>
          <w:spacing w:val="20"/>
          <w:sz w:val="24"/>
          <w:szCs w:val="24"/>
        </w:rPr>
        <w:t>Ataide</w:t>
      </w:r>
      <w:proofErr w:type="spellEnd"/>
      <w:r w:rsidRPr="00497CE4">
        <w:rPr>
          <w:rFonts w:ascii="Times New Roman" w:hAnsi="Times New Roman"/>
          <w:spacing w:val="20"/>
          <w:sz w:val="24"/>
          <w:szCs w:val="24"/>
        </w:rPr>
        <w:t>, 2011):</w:t>
      </w:r>
    </w:p>
    <w:p w:rsidR="00497CE4" w:rsidRPr="00497CE4" w:rsidRDefault="00497CE4" w:rsidP="00497CE4">
      <w:pPr>
        <w:pStyle w:val="PargrafodaLista"/>
        <w:spacing w:before="120" w:after="120" w:line="360" w:lineRule="auto"/>
        <w:ind w:left="0"/>
        <w:rPr>
          <w:rFonts w:ascii="Times New Roman" w:hAnsi="Times New Roman"/>
          <w:spacing w:val="20"/>
          <w:sz w:val="24"/>
          <w:szCs w:val="24"/>
        </w:rPr>
      </w:pPr>
    </w:p>
    <w:p w:rsidR="00497CE4" w:rsidRPr="00497CE4" w:rsidRDefault="00497CE4" w:rsidP="00FE625D">
      <w:pPr>
        <w:pStyle w:val="PargrafodaLista"/>
        <w:numPr>
          <w:ilvl w:val="0"/>
          <w:numId w:val="29"/>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Indicadores estratégicos: medem a evolução dos fatores de caráter externo (</w:t>
      </w:r>
      <w:proofErr w:type="gramStart"/>
      <w:r w:rsidRPr="00497CE4">
        <w:rPr>
          <w:rFonts w:ascii="Times New Roman" w:hAnsi="Times New Roman"/>
          <w:spacing w:val="20"/>
          <w:sz w:val="24"/>
          <w:szCs w:val="24"/>
        </w:rPr>
        <w:t>político legais, sociais, econômico-financeiros, meio ambiente, tecnológicos</w:t>
      </w:r>
      <w:proofErr w:type="gramEnd"/>
      <w:r w:rsidRPr="00497CE4">
        <w:rPr>
          <w:rFonts w:ascii="Times New Roman" w:hAnsi="Times New Roman"/>
          <w:spacing w:val="20"/>
          <w:sz w:val="24"/>
          <w:szCs w:val="24"/>
        </w:rPr>
        <w:t>, etc.)</w:t>
      </w:r>
      <w:r w:rsidR="00825BF2">
        <w:rPr>
          <w:rFonts w:ascii="Times New Roman" w:hAnsi="Times New Roman"/>
          <w:spacing w:val="20"/>
          <w:sz w:val="24"/>
          <w:szCs w:val="24"/>
        </w:rPr>
        <w:t>;</w:t>
      </w:r>
    </w:p>
    <w:p w:rsidR="00497CE4" w:rsidRPr="00497CE4" w:rsidRDefault="00497CE4" w:rsidP="00FE625D">
      <w:pPr>
        <w:pStyle w:val="PargrafodaLista"/>
        <w:numPr>
          <w:ilvl w:val="0"/>
          <w:numId w:val="29"/>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 xml:space="preserve">Indicadores de estrutura: referem-se à infraestrutura, recursos humanos, materiais, financeiros e características organizacionais da instituição, </w:t>
      </w:r>
      <w:proofErr w:type="spellStart"/>
      <w:r w:rsidRPr="00497CE4">
        <w:rPr>
          <w:rFonts w:ascii="Times New Roman" w:hAnsi="Times New Roman"/>
          <w:spacing w:val="20"/>
          <w:sz w:val="24"/>
          <w:szCs w:val="24"/>
        </w:rPr>
        <w:t>etc</w:t>
      </w:r>
      <w:proofErr w:type="spellEnd"/>
      <w:r w:rsidR="00825BF2">
        <w:rPr>
          <w:rFonts w:ascii="Times New Roman" w:hAnsi="Times New Roman"/>
          <w:spacing w:val="20"/>
          <w:sz w:val="24"/>
          <w:szCs w:val="24"/>
        </w:rPr>
        <w:t>;</w:t>
      </w:r>
    </w:p>
    <w:p w:rsidR="00497CE4" w:rsidRPr="00497CE4" w:rsidRDefault="00497CE4" w:rsidP="00FE625D">
      <w:pPr>
        <w:pStyle w:val="PargrafodaLista"/>
        <w:numPr>
          <w:ilvl w:val="0"/>
          <w:numId w:val="29"/>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lastRenderedPageBreak/>
        <w:t xml:space="preserve">Indicadores de processo: </w:t>
      </w:r>
      <w:proofErr w:type="gramStart"/>
      <w:r w:rsidRPr="00497CE4">
        <w:rPr>
          <w:rFonts w:ascii="Times New Roman" w:hAnsi="Times New Roman"/>
          <w:spacing w:val="20"/>
          <w:sz w:val="24"/>
          <w:szCs w:val="24"/>
        </w:rPr>
        <w:t>medem</w:t>
      </w:r>
      <w:proofErr w:type="gramEnd"/>
      <w:r w:rsidRPr="00497CE4">
        <w:rPr>
          <w:rFonts w:ascii="Times New Roman" w:hAnsi="Times New Roman"/>
          <w:spacing w:val="20"/>
          <w:sz w:val="24"/>
          <w:szCs w:val="24"/>
        </w:rPr>
        <w:t xml:space="preserve"> a adequação dos métodos, competência técnica, participação comunitária, universalização na oferta adequada de serviços, mecanismos de incentivo, informação fornecida ao usuário, </w:t>
      </w:r>
      <w:proofErr w:type="spellStart"/>
      <w:r w:rsidRPr="00497CE4">
        <w:rPr>
          <w:rFonts w:ascii="Times New Roman" w:hAnsi="Times New Roman"/>
          <w:spacing w:val="20"/>
          <w:sz w:val="24"/>
          <w:szCs w:val="24"/>
        </w:rPr>
        <w:t>etc</w:t>
      </w:r>
      <w:proofErr w:type="spellEnd"/>
      <w:r w:rsidR="00825BF2">
        <w:rPr>
          <w:rFonts w:ascii="Times New Roman" w:hAnsi="Times New Roman"/>
          <w:spacing w:val="20"/>
          <w:sz w:val="24"/>
          <w:szCs w:val="24"/>
        </w:rPr>
        <w:t>;</w:t>
      </w:r>
    </w:p>
    <w:p w:rsidR="00497CE4" w:rsidRPr="00497CE4" w:rsidRDefault="00497CE4" w:rsidP="00FE625D">
      <w:pPr>
        <w:pStyle w:val="PargrafodaLista"/>
        <w:numPr>
          <w:ilvl w:val="0"/>
          <w:numId w:val="29"/>
        </w:numPr>
        <w:spacing w:before="120" w:after="120" w:line="360" w:lineRule="auto"/>
        <w:jc w:val="both"/>
        <w:rPr>
          <w:rFonts w:ascii="Times New Roman" w:hAnsi="Times New Roman"/>
          <w:spacing w:val="20"/>
          <w:sz w:val="24"/>
          <w:szCs w:val="24"/>
        </w:rPr>
      </w:pPr>
      <w:r w:rsidRPr="00497CE4">
        <w:rPr>
          <w:rFonts w:ascii="Times New Roman" w:hAnsi="Times New Roman"/>
          <w:spacing w:val="20"/>
          <w:sz w:val="24"/>
          <w:szCs w:val="24"/>
        </w:rPr>
        <w:t>Indicadores de resultado: medem a consecução dos objetivos fixados (resultados obtidos/resultados desejados e/ou planejados).</w:t>
      </w:r>
    </w:p>
    <w:p w:rsidR="00497CE4" w:rsidRPr="00497CE4" w:rsidRDefault="00497CE4" w:rsidP="00497CE4">
      <w:pPr>
        <w:pStyle w:val="PargrafodaLista"/>
        <w:spacing w:before="120" w:after="120" w:line="360" w:lineRule="auto"/>
        <w:ind w:left="0"/>
        <w:rPr>
          <w:rFonts w:ascii="Times New Roman" w:hAnsi="Times New Roman"/>
          <w:spacing w:val="20"/>
          <w:sz w:val="24"/>
          <w:szCs w:val="24"/>
        </w:rPr>
      </w:pPr>
    </w:p>
    <w:p w:rsidR="00497CE4" w:rsidRPr="00497CE4" w:rsidRDefault="00497CE4" w:rsidP="00825BF2">
      <w:pPr>
        <w:pStyle w:val="PargrafodaLista"/>
        <w:spacing w:before="120" w:after="120" w:line="360" w:lineRule="auto"/>
        <w:ind w:left="0" w:firstLine="708"/>
        <w:rPr>
          <w:rFonts w:ascii="Times New Roman" w:hAnsi="Times New Roman"/>
          <w:spacing w:val="20"/>
          <w:sz w:val="24"/>
          <w:szCs w:val="24"/>
        </w:rPr>
      </w:pPr>
      <w:r w:rsidRPr="00497CE4">
        <w:rPr>
          <w:rFonts w:ascii="Times New Roman" w:hAnsi="Times New Roman"/>
          <w:spacing w:val="20"/>
          <w:sz w:val="24"/>
          <w:szCs w:val="24"/>
        </w:rPr>
        <w:t>Coloca-se então uma séri</w:t>
      </w:r>
      <w:r w:rsidR="008927CF">
        <w:rPr>
          <w:rFonts w:ascii="Times New Roman" w:hAnsi="Times New Roman"/>
          <w:spacing w:val="20"/>
          <w:sz w:val="24"/>
          <w:szCs w:val="24"/>
        </w:rPr>
        <w:t>e</w:t>
      </w:r>
      <w:r w:rsidRPr="00497CE4">
        <w:rPr>
          <w:rFonts w:ascii="Times New Roman" w:hAnsi="Times New Roman"/>
          <w:spacing w:val="20"/>
          <w:sz w:val="24"/>
          <w:szCs w:val="24"/>
        </w:rPr>
        <w:t xml:space="preserve"> de indicadores que podem ser utilizados para atingir a finalidade proposta:</w:t>
      </w:r>
    </w:p>
    <w:p w:rsidR="00497CE4" w:rsidRPr="00497CE4" w:rsidRDefault="00497CE4" w:rsidP="00AF1677">
      <w:pPr>
        <w:pStyle w:val="PargrafodaLista"/>
        <w:numPr>
          <w:ilvl w:val="0"/>
          <w:numId w:val="32"/>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Evolução da composição gravimétrica do resíduo</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Total do resíduo domiciliar coletado por ano, segundo regiões administrativas</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Total do resíduo público coletado por ano, segundo regiões administrativas</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 xml:space="preserve">Custo </w:t>
      </w:r>
      <w:r w:rsidRPr="00497CE4">
        <w:rPr>
          <w:rFonts w:ascii="Times New Roman" w:hAnsi="Times New Roman"/>
          <w:i/>
          <w:spacing w:val="20"/>
          <w:sz w:val="24"/>
          <w:szCs w:val="24"/>
        </w:rPr>
        <w:t>per capita</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Custo por tonelada</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Média diária de resíduo municipal disposto nos aterros, segundo categoria de resíduo</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Total anual de resíduo domiciliar e público gerado no município</w:t>
      </w:r>
      <w:r w:rsidR="00825BF2">
        <w:rPr>
          <w:rFonts w:ascii="Times New Roman" w:hAnsi="Times New Roman"/>
          <w:spacing w:val="20"/>
          <w:sz w:val="24"/>
          <w:szCs w:val="24"/>
        </w:rPr>
        <w:t>;</w:t>
      </w:r>
      <w:r w:rsidRPr="00497CE4">
        <w:rPr>
          <w:rFonts w:ascii="Times New Roman" w:hAnsi="Times New Roman"/>
          <w:spacing w:val="20"/>
          <w:sz w:val="24"/>
          <w:szCs w:val="24"/>
        </w:rPr>
        <w:t xml:space="preserve"> </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Produção diária, por habitante, de resíduo disposto nos aterros, segundo a categoria</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Número de veículos e equipamentos utilizados nos serviços de limpeza urbana</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Total do resíduo recolhido por meio de coleta seletiva, por tipo de material triado</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Indicadores dos RSS</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Indicadores dos RC</w:t>
      </w:r>
      <w:r w:rsidR="00F44394">
        <w:rPr>
          <w:rFonts w:ascii="Times New Roman" w:hAnsi="Times New Roman"/>
          <w:spacing w:val="20"/>
          <w:sz w:val="24"/>
          <w:szCs w:val="24"/>
        </w:rPr>
        <w:t>C</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Indicadores dos serviços de varrição</w:t>
      </w:r>
      <w:proofErr w:type="gramStart"/>
      <w:r w:rsidRPr="00497CE4">
        <w:rPr>
          <w:rFonts w:ascii="Times New Roman" w:hAnsi="Times New Roman"/>
          <w:spacing w:val="20"/>
          <w:sz w:val="24"/>
          <w:szCs w:val="24"/>
        </w:rPr>
        <w:t>, capina</w:t>
      </w:r>
      <w:proofErr w:type="gramEnd"/>
      <w:r w:rsidRPr="00497CE4">
        <w:rPr>
          <w:rFonts w:ascii="Times New Roman" w:hAnsi="Times New Roman"/>
          <w:spacing w:val="20"/>
          <w:sz w:val="24"/>
          <w:szCs w:val="24"/>
        </w:rPr>
        <w:t xml:space="preserve"> e roçada</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Índice de ocupação das unidades de disposição final</w:t>
      </w:r>
      <w:r w:rsidR="00825BF2">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Desempenho da logística reversa</w:t>
      </w:r>
      <w:r w:rsidR="0046750D">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Total de trabalhadores empregados no serviço de limpeza urbana.</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lastRenderedPageBreak/>
        <w:t>Total de catadores na operação da coleta seletiva</w:t>
      </w:r>
      <w:r w:rsidR="0046750D">
        <w:rPr>
          <w:rFonts w:ascii="Times New Roman" w:hAnsi="Times New Roman"/>
          <w:spacing w:val="20"/>
          <w:sz w:val="24"/>
          <w:szCs w:val="24"/>
        </w:rPr>
        <w:t>;</w:t>
      </w:r>
    </w:p>
    <w:p w:rsidR="00497CE4" w:rsidRP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Venda de material reciclado</w:t>
      </w:r>
      <w:r w:rsidR="0046750D">
        <w:rPr>
          <w:rFonts w:ascii="Times New Roman" w:hAnsi="Times New Roman"/>
          <w:spacing w:val="20"/>
          <w:sz w:val="24"/>
          <w:szCs w:val="24"/>
        </w:rPr>
        <w:t>;</w:t>
      </w:r>
    </w:p>
    <w:p w:rsidR="00497CE4" w:rsidRDefault="00497CE4" w:rsidP="00AF1677">
      <w:pPr>
        <w:pStyle w:val="PargrafodaLista"/>
        <w:numPr>
          <w:ilvl w:val="0"/>
          <w:numId w:val="30"/>
        </w:numPr>
        <w:spacing w:before="120" w:after="120" w:line="360" w:lineRule="auto"/>
        <w:ind w:left="714" w:hanging="357"/>
        <w:jc w:val="both"/>
        <w:rPr>
          <w:rFonts w:ascii="Times New Roman" w:hAnsi="Times New Roman"/>
          <w:spacing w:val="20"/>
          <w:sz w:val="24"/>
          <w:szCs w:val="24"/>
        </w:rPr>
      </w:pPr>
      <w:r w:rsidRPr="00497CE4">
        <w:rPr>
          <w:rFonts w:ascii="Times New Roman" w:hAnsi="Times New Roman"/>
          <w:spacing w:val="20"/>
          <w:sz w:val="24"/>
          <w:szCs w:val="24"/>
        </w:rPr>
        <w:t xml:space="preserve">Produção de composto orgânico, etc. </w:t>
      </w:r>
    </w:p>
    <w:p w:rsidR="00AF1677" w:rsidRPr="00497CE4" w:rsidRDefault="00AF1677" w:rsidP="00AF1677">
      <w:pPr>
        <w:pStyle w:val="PargrafodaLista"/>
        <w:spacing w:before="120" w:after="120" w:line="360" w:lineRule="auto"/>
        <w:ind w:left="714"/>
        <w:jc w:val="both"/>
        <w:rPr>
          <w:rFonts w:ascii="Times New Roman" w:hAnsi="Times New Roman"/>
          <w:spacing w:val="20"/>
          <w:sz w:val="24"/>
          <w:szCs w:val="24"/>
        </w:rPr>
      </w:pPr>
    </w:p>
    <w:p w:rsidR="0046750D" w:rsidRDefault="0046750D" w:rsidP="0046750D">
      <w:pPr>
        <w:pStyle w:val="Ttulo2"/>
        <w:ind w:left="709"/>
        <w:rPr>
          <w:rFonts w:ascii="Times New Roman Negrito" w:hAnsi="Times New Roman Negrito"/>
          <w:spacing w:val="20"/>
        </w:rPr>
      </w:pPr>
      <w:bookmarkStart w:id="326" w:name="_Toc335639953"/>
      <w:r w:rsidRPr="00825BF2">
        <w:rPr>
          <w:rFonts w:ascii="Times New Roman Negrito" w:hAnsi="Times New Roman Negrito"/>
          <w:spacing w:val="20"/>
        </w:rPr>
        <w:t>9.</w:t>
      </w:r>
      <w:r>
        <w:rPr>
          <w:rFonts w:ascii="Times New Roman Negrito" w:hAnsi="Times New Roman Negrito"/>
          <w:spacing w:val="20"/>
        </w:rPr>
        <w:t>2</w:t>
      </w:r>
      <w:r w:rsidRPr="00825BF2">
        <w:rPr>
          <w:rFonts w:ascii="Times New Roman Negrito" w:hAnsi="Times New Roman Negrito"/>
          <w:spacing w:val="20"/>
        </w:rPr>
        <w:t xml:space="preserve"> Indicadores</w:t>
      </w:r>
      <w:r>
        <w:rPr>
          <w:rFonts w:ascii="Times New Roman Negrito" w:hAnsi="Times New Roman Negrito"/>
          <w:spacing w:val="20"/>
        </w:rPr>
        <w:t xml:space="preserve"> propostos para Orlândia</w:t>
      </w:r>
      <w:bookmarkEnd w:id="326"/>
    </w:p>
    <w:p w:rsidR="0046750D" w:rsidRDefault="0046750D" w:rsidP="00AF1677">
      <w:pPr>
        <w:spacing w:before="120" w:after="120" w:line="360" w:lineRule="auto"/>
      </w:pPr>
    </w:p>
    <w:p w:rsidR="0046750D" w:rsidRPr="004D7924" w:rsidRDefault="004D7924" w:rsidP="004D7924">
      <w:pPr>
        <w:spacing w:before="120" w:after="120" w:line="360" w:lineRule="auto"/>
        <w:rPr>
          <w:rFonts w:ascii="Times New Roman" w:hAnsi="Times New Roman"/>
          <w:spacing w:val="20"/>
        </w:rPr>
      </w:pPr>
      <w:r w:rsidRPr="004D7924">
        <w:rPr>
          <w:rFonts w:ascii="Times New Roman" w:hAnsi="Times New Roman"/>
          <w:spacing w:val="20"/>
        </w:rPr>
        <w:tab/>
        <w:t>Segue compilação dos indicadores prioritários a serem considerados na execução deste plano. Cabe salientar que todas estas informações deverão ser disponibilizadas anualmente ao SINIR.</w:t>
      </w:r>
    </w:p>
    <w:p w:rsidR="0046750D" w:rsidRDefault="007E052C" w:rsidP="004D7924">
      <w:pPr>
        <w:jc w:val="center"/>
      </w:pPr>
      <w:r w:rsidRPr="007E052C">
        <w:rPr>
          <w:noProof/>
        </w:rPr>
        <w:drawing>
          <wp:inline distT="0" distB="0" distL="0" distR="0">
            <wp:extent cx="5038593" cy="1010093"/>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srcRect/>
                    <a:stretch>
                      <a:fillRect/>
                    </a:stretch>
                  </pic:blipFill>
                  <pic:spPr bwMode="auto">
                    <a:xfrm>
                      <a:off x="0" y="0"/>
                      <a:ext cx="5037655" cy="1009905"/>
                    </a:xfrm>
                    <a:prstGeom prst="rect">
                      <a:avLst/>
                    </a:prstGeom>
                    <a:noFill/>
                    <a:ln w="9525">
                      <a:noFill/>
                      <a:miter lim="800000"/>
                      <a:headEnd/>
                      <a:tailEnd/>
                    </a:ln>
                  </pic:spPr>
                </pic:pic>
              </a:graphicData>
            </a:graphic>
          </wp:inline>
        </w:drawing>
      </w:r>
    </w:p>
    <w:p w:rsidR="004D7924" w:rsidRDefault="004D7924" w:rsidP="00464B8D">
      <w:pPr>
        <w:pStyle w:val="Tabela"/>
        <w:spacing w:line="240" w:lineRule="auto"/>
        <w:outlineLvl w:val="0"/>
      </w:pPr>
      <w:bookmarkStart w:id="327" w:name="_Toc334695024"/>
      <w:bookmarkStart w:id="328" w:name="_Toc335639954"/>
      <w:r>
        <w:t xml:space="preserve">Tabela </w:t>
      </w:r>
      <w:r w:rsidR="00722D2C">
        <w:t>6</w:t>
      </w:r>
      <w:r w:rsidR="00007C17">
        <w:t>9</w:t>
      </w:r>
      <w:r>
        <w:t xml:space="preserve">. </w:t>
      </w:r>
      <w:r w:rsidRPr="004D7924">
        <w:rPr>
          <w:b w:val="0"/>
        </w:rPr>
        <w:t>Indicadores gerais</w:t>
      </w:r>
      <w:bookmarkEnd w:id="327"/>
      <w:bookmarkEnd w:id="328"/>
    </w:p>
    <w:p w:rsidR="0046750D" w:rsidRDefault="0046750D" w:rsidP="0046750D"/>
    <w:p w:rsidR="004D7924" w:rsidRDefault="007E052C" w:rsidP="00B851B2">
      <w:pPr>
        <w:jc w:val="center"/>
      </w:pPr>
      <w:r w:rsidRPr="007E052C">
        <w:rPr>
          <w:noProof/>
        </w:rPr>
        <w:drawing>
          <wp:inline distT="0" distB="0" distL="0" distR="0">
            <wp:extent cx="6033889" cy="3211033"/>
            <wp:effectExtent l="19050" t="0" r="4961"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srcRect/>
                    <a:stretch>
                      <a:fillRect/>
                    </a:stretch>
                  </pic:blipFill>
                  <pic:spPr bwMode="auto">
                    <a:xfrm>
                      <a:off x="0" y="0"/>
                      <a:ext cx="6039470" cy="3214003"/>
                    </a:xfrm>
                    <a:prstGeom prst="rect">
                      <a:avLst/>
                    </a:prstGeom>
                    <a:noFill/>
                    <a:ln w="9525">
                      <a:noFill/>
                      <a:miter lim="800000"/>
                      <a:headEnd/>
                      <a:tailEnd/>
                    </a:ln>
                  </pic:spPr>
                </pic:pic>
              </a:graphicData>
            </a:graphic>
          </wp:inline>
        </w:drawing>
      </w:r>
    </w:p>
    <w:p w:rsidR="004D7924" w:rsidRDefault="004D7924" w:rsidP="00464B8D">
      <w:pPr>
        <w:pStyle w:val="Tabela"/>
        <w:spacing w:line="240" w:lineRule="auto"/>
        <w:outlineLvl w:val="0"/>
        <w:rPr>
          <w:b w:val="0"/>
        </w:rPr>
      </w:pPr>
      <w:bookmarkStart w:id="329" w:name="_Toc334695025"/>
      <w:bookmarkStart w:id="330" w:name="_Toc335639955"/>
      <w:r>
        <w:t xml:space="preserve">Tabela </w:t>
      </w:r>
      <w:r w:rsidR="00007C17">
        <w:t>70</w:t>
      </w:r>
      <w:r>
        <w:t xml:space="preserve">. </w:t>
      </w:r>
      <w:r w:rsidRPr="004D7924">
        <w:rPr>
          <w:b w:val="0"/>
        </w:rPr>
        <w:t xml:space="preserve">Indicadores </w:t>
      </w:r>
      <w:r>
        <w:rPr>
          <w:b w:val="0"/>
        </w:rPr>
        <w:t>para resíduos secos</w:t>
      </w:r>
      <w:bookmarkEnd w:id="329"/>
      <w:bookmarkEnd w:id="330"/>
    </w:p>
    <w:p w:rsidR="008237F8" w:rsidRDefault="008237F8" w:rsidP="004D7924">
      <w:pPr>
        <w:pStyle w:val="Tabela"/>
        <w:spacing w:line="240" w:lineRule="auto"/>
      </w:pPr>
    </w:p>
    <w:p w:rsidR="004D7924" w:rsidRDefault="007E052C" w:rsidP="00B851B2">
      <w:pPr>
        <w:jc w:val="center"/>
      </w:pPr>
      <w:r w:rsidRPr="007E052C">
        <w:rPr>
          <w:noProof/>
        </w:rPr>
        <w:lastRenderedPageBreak/>
        <w:drawing>
          <wp:inline distT="0" distB="0" distL="0" distR="0">
            <wp:extent cx="6030876" cy="2615609"/>
            <wp:effectExtent l="19050" t="0" r="7974" b="0"/>
            <wp:docPr id="18"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cstate="print"/>
                    <a:srcRect/>
                    <a:stretch>
                      <a:fillRect/>
                    </a:stretch>
                  </pic:blipFill>
                  <pic:spPr bwMode="auto">
                    <a:xfrm>
                      <a:off x="0" y="0"/>
                      <a:ext cx="6036140" cy="2617892"/>
                    </a:xfrm>
                    <a:prstGeom prst="rect">
                      <a:avLst/>
                    </a:prstGeom>
                    <a:noFill/>
                    <a:ln w="9525">
                      <a:noFill/>
                      <a:miter lim="800000"/>
                      <a:headEnd/>
                      <a:tailEnd/>
                    </a:ln>
                  </pic:spPr>
                </pic:pic>
              </a:graphicData>
            </a:graphic>
          </wp:inline>
        </w:drawing>
      </w:r>
    </w:p>
    <w:p w:rsidR="004D7924" w:rsidRDefault="004D7924" w:rsidP="00464B8D">
      <w:pPr>
        <w:pStyle w:val="Tabela"/>
        <w:spacing w:line="240" w:lineRule="auto"/>
        <w:outlineLvl w:val="0"/>
      </w:pPr>
      <w:bookmarkStart w:id="331" w:name="_Toc334695026"/>
      <w:bookmarkStart w:id="332" w:name="_Toc335639956"/>
      <w:r>
        <w:t xml:space="preserve">Tabela </w:t>
      </w:r>
      <w:r w:rsidR="008307B8">
        <w:t>7</w:t>
      </w:r>
      <w:r w:rsidR="00007C17">
        <w:t>1</w:t>
      </w:r>
      <w:r>
        <w:t xml:space="preserve">. </w:t>
      </w:r>
      <w:r w:rsidRPr="004D7924">
        <w:rPr>
          <w:b w:val="0"/>
        </w:rPr>
        <w:t xml:space="preserve">Indicadores </w:t>
      </w:r>
      <w:r>
        <w:rPr>
          <w:b w:val="0"/>
        </w:rPr>
        <w:t>para resíduos úmidos</w:t>
      </w:r>
      <w:bookmarkEnd w:id="331"/>
      <w:bookmarkEnd w:id="332"/>
    </w:p>
    <w:p w:rsidR="004D7924" w:rsidRPr="00B851B2" w:rsidRDefault="004D7924" w:rsidP="00B851B2">
      <w:pPr>
        <w:jc w:val="both"/>
        <w:rPr>
          <w:rFonts w:ascii="Times New Roman" w:hAnsi="Times New Roman"/>
          <w:i/>
          <w:spacing w:val="20"/>
          <w:sz w:val="20"/>
        </w:rPr>
      </w:pPr>
      <w:r w:rsidRPr="00B851B2">
        <w:rPr>
          <w:rFonts w:ascii="Times New Roman" w:hAnsi="Times New Roman"/>
          <w:i/>
          <w:spacing w:val="20"/>
          <w:sz w:val="20"/>
        </w:rPr>
        <w:t xml:space="preserve">*Necessário que se considere nestes indicadores tanto a fração orgânica como a fração de rejeitos, para que se possa ter uma visão de </w:t>
      </w:r>
      <w:r w:rsidR="007E052C" w:rsidRPr="00B851B2">
        <w:rPr>
          <w:rFonts w:ascii="Times New Roman" w:hAnsi="Times New Roman"/>
          <w:i/>
          <w:spacing w:val="20"/>
          <w:sz w:val="20"/>
        </w:rPr>
        <w:t>desempenho</w:t>
      </w:r>
      <w:r w:rsidRPr="00B851B2">
        <w:rPr>
          <w:rFonts w:ascii="Times New Roman" w:hAnsi="Times New Roman"/>
          <w:i/>
          <w:spacing w:val="20"/>
          <w:sz w:val="20"/>
        </w:rPr>
        <w:t xml:space="preserve"> da operação da unidade de </w:t>
      </w:r>
      <w:proofErr w:type="spellStart"/>
      <w:r w:rsidRPr="00B851B2">
        <w:rPr>
          <w:rFonts w:ascii="Times New Roman" w:hAnsi="Times New Roman"/>
          <w:i/>
          <w:spacing w:val="20"/>
          <w:sz w:val="20"/>
        </w:rPr>
        <w:t>compostagem</w:t>
      </w:r>
      <w:proofErr w:type="spellEnd"/>
      <w:r w:rsidRPr="00B851B2">
        <w:rPr>
          <w:rFonts w:ascii="Times New Roman" w:hAnsi="Times New Roman"/>
          <w:i/>
          <w:spacing w:val="20"/>
          <w:sz w:val="20"/>
        </w:rPr>
        <w:t>, conforme metas.</w:t>
      </w:r>
    </w:p>
    <w:p w:rsidR="004D7924" w:rsidRDefault="004D7924" w:rsidP="0046750D"/>
    <w:p w:rsidR="004D7924" w:rsidRDefault="007E052C" w:rsidP="00B851B2">
      <w:pPr>
        <w:jc w:val="center"/>
      </w:pPr>
      <w:r w:rsidRPr="007E052C">
        <w:rPr>
          <w:noProof/>
        </w:rPr>
        <w:drawing>
          <wp:inline distT="0" distB="0" distL="0" distR="0">
            <wp:extent cx="5029200" cy="1414145"/>
            <wp:effectExtent l="1905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srcRect/>
                    <a:stretch>
                      <a:fillRect/>
                    </a:stretch>
                  </pic:blipFill>
                  <pic:spPr bwMode="auto">
                    <a:xfrm>
                      <a:off x="0" y="0"/>
                      <a:ext cx="5029200" cy="1414145"/>
                    </a:xfrm>
                    <a:prstGeom prst="rect">
                      <a:avLst/>
                    </a:prstGeom>
                    <a:noFill/>
                    <a:ln w="9525">
                      <a:noFill/>
                      <a:miter lim="800000"/>
                      <a:headEnd/>
                      <a:tailEnd/>
                    </a:ln>
                  </pic:spPr>
                </pic:pic>
              </a:graphicData>
            </a:graphic>
          </wp:inline>
        </w:drawing>
      </w:r>
    </w:p>
    <w:p w:rsidR="00B851B2" w:rsidRDefault="00B851B2" w:rsidP="00464B8D">
      <w:pPr>
        <w:pStyle w:val="Tabela"/>
        <w:spacing w:line="240" w:lineRule="auto"/>
        <w:outlineLvl w:val="0"/>
      </w:pPr>
      <w:bookmarkStart w:id="333" w:name="_Toc334695027"/>
      <w:bookmarkStart w:id="334" w:name="_Toc335639957"/>
      <w:r>
        <w:t xml:space="preserve">Tabela </w:t>
      </w:r>
      <w:r w:rsidR="008307B8">
        <w:t>7</w:t>
      </w:r>
      <w:r w:rsidR="00007C17">
        <w:t>2</w:t>
      </w:r>
      <w:r>
        <w:t xml:space="preserve">. </w:t>
      </w:r>
      <w:r w:rsidRPr="004D7924">
        <w:rPr>
          <w:b w:val="0"/>
        </w:rPr>
        <w:t xml:space="preserve">Indicadores </w:t>
      </w:r>
      <w:r>
        <w:rPr>
          <w:b w:val="0"/>
        </w:rPr>
        <w:t>para os serviços de varrição</w:t>
      </w:r>
      <w:bookmarkEnd w:id="333"/>
      <w:bookmarkEnd w:id="334"/>
    </w:p>
    <w:p w:rsidR="00B851B2" w:rsidRDefault="00B851B2" w:rsidP="00B851B2">
      <w:pPr>
        <w:jc w:val="center"/>
      </w:pPr>
    </w:p>
    <w:p w:rsidR="004D7924" w:rsidRDefault="007E052C" w:rsidP="00B851B2">
      <w:pPr>
        <w:jc w:val="center"/>
      </w:pPr>
      <w:r w:rsidRPr="007E052C">
        <w:rPr>
          <w:noProof/>
        </w:rPr>
        <w:drawing>
          <wp:inline distT="0" distB="0" distL="0" distR="0">
            <wp:extent cx="5024048" cy="2861953"/>
            <wp:effectExtent l="19050" t="0" r="5152"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2" cstate="print"/>
                    <a:srcRect/>
                    <a:stretch>
                      <a:fillRect/>
                    </a:stretch>
                  </pic:blipFill>
                  <pic:spPr bwMode="auto">
                    <a:xfrm>
                      <a:off x="0" y="0"/>
                      <a:ext cx="5029200" cy="2864888"/>
                    </a:xfrm>
                    <a:prstGeom prst="rect">
                      <a:avLst/>
                    </a:prstGeom>
                    <a:noFill/>
                    <a:ln w="9525">
                      <a:noFill/>
                      <a:miter lim="800000"/>
                      <a:headEnd/>
                      <a:tailEnd/>
                    </a:ln>
                  </pic:spPr>
                </pic:pic>
              </a:graphicData>
            </a:graphic>
          </wp:inline>
        </w:drawing>
      </w:r>
    </w:p>
    <w:p w:rsidR="00B851B2" w:rsidRDefault="00B851B2" w:rsidP="00B851B2">
      <w:pPr>
        <w:pStyle w:val="Tabela"/>
        <w:spacing w:line="240" w:lineRule="auto"/>
      </w:pPr>
      <w:bookmarkStart w:id="335" w:name="_Toc334695028"/>
      <w:r>
        <w:t xml:space="preserve">Tabela </w:t>
      </w:r>
      <w:r w:rsidR="00722D2C">
        <w:t>7</w:t>
      </w:r>
      <w:r w:rsidR="00007C17">
        <w:t>3</w:t>
      </w:r>
      <w:r>
        <w:t xml:space="preserve">. </w:t>
      </w:r>
      <w:r w:rsidRPr="004D7924">
        <w:rPr>
          <w:b w:val="0"/>
        </w:rPr>
        <w:t xml:space="preserve">Indicadores </w:t>
      </w:r>
      <w:r>
        <w:rPr>
          <w:b w:val="0"/>
        </w:rPr>
        <w:t xml:space="preserve">para os serviços de capina, roçada, limpeza de praças e feiras </w:t>
      </w:r>
      <w:proofErr w:type="gramStart"/>
      <w:r>
        <w:rPr>
          <w:b w:val="0"/>
        </w:rPr>
        <w:t>livres</w:t>
      </w:r>
      <w:bookmarkEnd w:id="335"/>
      <w:proofErr w:type="gramEnd"/>
    </w:p>
    <w:p w:rsidR="00B851B2" w:rsidRDefault="00B851B2" w:rsidP="00B851B2">
      <w:pPr>
        <w:jc w:val="center"/>
      </w:pPr>
    </w:p>
    <w:p w:rsidR="004D7924" w:rsidRDefault="00891B15" w:rsidP="00B851B2">
      <w:pPr>
        <w:jc w:val="center"/>
      </w:pPr>
      <w:r w:rsidRPr="00891B15">
        <w:rPr>
          <w:noProof/>
        </w:rPr>
        <w:drawing>
          <wp:inline distT="0" distB="0" distL="0" distR="0">
            <wp:extent cx="5924550" cy="2445488"/>
            <wp:effectExtent l="19050" t="0" r="0" b="0"/>
            <wp:docPr id="44"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cstate="print"/>
                    <a:srcRect/>
                    <a:stretch>
                      <a:fillRect/>
                    </a:stretch>
                  </pic:blipFill>
                  <pic:spPr bwMode="auto">
                    <a:xfrm>
                      <a:off x="0" y="0"/>
                      <a:ext cx="5931917" cy="2448529"/>
                    </a:xfrm>
                    <a:prstGeom prst="rect">
                      <a:avLst/>
                    </a:prstGeom>
                    <a:noFill/>
                    <a:ln w="9525">
                      <a:noFill/>
                      <a:miter lim="800000"/>
                      <a:headEnd/>
                      <a:tailEnd/>
                    </a:ln>
                  </pic:spPr>
                </pic:pic>
              </a:graphicData>
            </a:graphic>
          </wp:inline>
        </w:drawing>
      </w:r>
    </w:p>
    <w:p w:rsidR="00B851B2" w:rsidRDefault="00B851B2" w:rsidP="00464B8D">
      <w:pPr>
        <w:pStyle w:val="Tabela"/>
        <w:spacing w:line="240" w:lineRule="auto"/>
        <w:outlineLvl w:val="0"/>
      </w:pPr>
      <w:bookmarkStart w:id="336" w:name="_Toc334695029"/>
      <w:bookmarkStart w:id="337" w:name="_Toc335639958"/>
      <w:r>
        <w:t xml:space="preserve">Tabela </w:t>
      </w:r>
      <w:r w:rsidR="00722D2C">
        <w:t>7</w:t>
      </w:r>
      <w:r w:rsidR="00007C17">
        <w:t>4</w:t>
      </w:r>
      <w:r>
        <w:t xml:space="preserve">. </w:t>
      </w:r>
      <w:r w:rsidRPr="004D7924">
        <w:rPr>
          <w:b w:val="0"/>
        </w:rPr>
        <w:t xml:space="preserve">Indicadores </w:t>
      </w:r>
      <w:r>
        <w:rPr>
          <w:b w:val="0"/>
        </w:rPr>
        <w:t>para os resíduos da construção civil</w:t>
      </w:r>
      <w:bookmarkEnd w:id="336"/>
      <w:bookmarkEnd w:id="337"/>
    </w:p>
    <w:p w:rsidR="004D7924" w:rsidRDefault="004D7924" w:rsidP="0046750D"/>
    <w:p w:rsidR="004D7924" w:rsidRDefault="00891B15" w:rsidP="00B851B2">
      <w:pPr>
        <w:jc w:val="center"/>
      </w:pPr>
      <w:r w:rsidRPr="00891B15">
        <w:rPr>
          <w:noProof/>
        </w:rPr>
        <w:drawing>
          <wp:inline distT="0" distB="0" distL="0" distR="0">
            <wp:extent cx="5759450" cy="2000480"/>
            <wp:effectExtent l="19050" t="0" r="0" b="0"/>
            <wp:docPr id="32"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 cstate="print"/>
                    <a:srcRect/>
                    <a:stretch>
                      <a:fillRect/>
                    </a:stretch>
                  </pic:blipFill>
                  <pic:spPr bwMode="auto">
                    <a:xfrm>
                      <a:off x="0" y="0"/>
                      <a:ext cx="5759450" cy="2000480"/>
                    </a:xfrm>
                    <a:prstGeom prst="rect">
                      <a:avLst/>
                    </a:prstGeom>
                    <a:noFill/>
                    <a:ln w="9525">
                      <a:noFill/>
                      <a:miter lim="800000"/>
                      <a:headEnd/>
                      <a:tailEnd/>
                    </a:ln>
                  </pic:spPr>
                </pic:pic>
              </a:graphicData>
            </a:graphic>
          </wp:inline>
        </w:drawing>
      </w:r>
    </w:p>
    <w:p w:rsidR="00B851B2" w:rsidRDefault="00B851B2" w:rsidP="00464B8D">
      <w:pPr>
        <w:pStyle w:val="Tabela"/>
        <w:spacing w:line="240" w:lineRule="auto"/>
        <w:outlineLvl w:val="0"/>
      </w:pPr>
      <w:bookmarkStart w:id="338" w:name="_Toc334695030"/>
      <w:bookmarkStart w:id="339" w:name="_Toc335639959"/>
      <w:r>
        <w:t xml:space="preserve">Tabela </w:t>
      </w:r>
      <w:r w:rsidR="00722D2C">
        <w:t>7</w:t>
      </w:r>
      <w:r w:rsidR="00007C17">
        <w:t>5</w:t>
      </w:r>
      <w:r>
        <w:t xml:space="preserve">. </w:t>
      </w:r>
      <w:r w:rsidRPr="004D7924">
        <w:rPr>
          <w:b w:val="0"/>
        </w:rPr>
        <w:t xml:space="preserve">Indicadores </w:t>
      </w:r>
      <w:r>
        <w:rPr>
          <w:b w:val="0"/>
        </w:rPr>
        <w:t>para os resíduos de serviços de saúde</w:t>
      </w:r>
      <w:bookmarkEnd w:id="338"/>
      <w:bookmarkEnd w:id="339"/>
    </w:p>
    <w:p w:rsidR="004D7924" w:rsidRDefault="004D7924" w:rsidP="0046750D"/>
    <w:p w:rsidR="004D7924" w:rsidRDefault="00891B15" w:rsidP="00B851B2">
      <w:pPr>
        <w:jc w:val="center"/>
      </w:pPr>
      <w:r w:rsidRPr="00891B15">
        <w:rPr>
          <w:noProof/>
        </w:rPr>
        <w:drawing>
          <wp:inline distT="0" distB="0" distL="0" distR="0">
            <wp:extent cx="5645785" cy="2392045"/>
            <wp:effectExtent l="19050" t="0" r="0" b="0"/>
            <wp:docPr id="46"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srcRect/>
                    <a:stretch>
                      <a:fillRect/>
                    </a:stretch>
                  </pic:blipFill>
                  <pic:spPr bwMode="auto">
                    <a:xfrm>
                      <a:off x="0" y="0"/>
                      <a:ext cx="5645785" cy="2392045"/>
                    </a:xfrm>
                    <a:prstGeom prst="rect">
                      <a:avLst/>
                    </a:prstGeom>
                    <a:noFill/>
                    <a:ln w="9525">
                      <a:noFill/>
                      <a:miter lim="800000"/>
                      <a:headEnd/>
                      <a:tailEnd/>
                    </a:ln>
                  </pic:spPr>
                </pic:pic>
              </a:graphicData>
            </a:graphic>
          </wp:inline>
        </w:drawing>
      </w:r>
    </w:p>
    <w:p w:rsidR="00B851B2" w:rsidRDefault="00B851B2" w:rsidP="00464B8D">
      <w:pPr>
        <w:pStyle w:val="Tabela"/>
        <w:spacing w:line="240" w:lineRule="auto"/>
        <w:outlineLvl w:val="0"/>
      </w:pPr>
      <w:bookmarkStart w:id="340" w:name="_Toc334695031"/>
      <w:bookmarkStart w:id="341" w:name="_Toc335639960"/>
      <w:r>
        <w:t xml:space="preserve">Tabela </w:t>
      </w:r>
      <w:r w:rsidR="00722D2C">
        <w:t>7</w:t>
      </w:r>
      <w:r w:rsidR="00007C17">
        <w:t>6</w:t>
      </w:r>
      <w:r>
        <w:t xml:space="preserve">. </w:t>
      </w:r>
      <w:r w:rsidRPr="004D7924">
        <w:rPr>
          <w:b w:val="0"/>
        </w:rPr>
        <w:t xml:space="preserve">Indicadores </w:t>
      </w:r>
      <w:r>
        <w:rPr>
          <w:b w:val="0"/>
        </w:rPr>
        <w:t>para outros resíduos</w:t>
      </w:r>
      <w:bookmarkEnd w:id="340"/>
      <w:bookmarkEnd w:id="341"/>
    </w:p>
    <w:p w:rsidR="0046750D" w:rsidRDefault="0046750D" w:rsidP="0046750D"/>
    <w:p w:rsidR="00891B15" w:rsidRDefault="00891B15" w:rsidP="0046750D"/>
    <w:p w:rsidR="004D7924" w:rsidRDefault="00891B15" w:rsidP="004D7924">
      <w:pPr>
        <w:jc w:val="center"/>
      </w:pPr>
      <w:r w:rsidRPr="00891B15">
        <w:rPr>
          <w:noProof/>
        </w:rPr>
        <w:lastRenderedPageBreak/>
        <w:drawing>
          <wp:inline distT="0" distB="0" distL="0" distR="0">
            <wp:extent cx="5018405" cy="2041525"/>
            <wp:effectExtent l="19050" t="0" r="0" b="0"/>
            <wp:docPr id="47"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cstate="print"/>
                    <a:srcRect/>
                    <a:stretch>
                      <a:fillRect/>
                    </a:stretch>
                  </pic:blipFill>
                  <pic:spPr bwMode="auto">
                    <a:xfrm>
                      <a:off x="0" y="0"/>
                      <a:ext cx="5018405" cy="2041525"/>
                    </a:xfrm>
                    <a:prstGeom prst="rect">
                      <a:avLst/>
                    </a:prstGeom>
                    <a:noFill/>
                    <a:ln w="9525">
                      <a:noFill/>
                      <a:miter lim="800000"/>
                      <a:headEnd/>
                      <a:tailEnd/>
                    </a:ln>
                  </pic:spPr>
                </pic:pic>
              </a:graphicData>
            </a:graphic>
          </wp:inline>
        </w:drawing>
      </w:r>
    </w:p>
    <w:p w:rsidR="00B851B2" w:rsidRDefault="00B851B2" w:rsidP="00464B8D">
      <w:pPr>
        <w:pStyle w:val="Tabela"/>
        <w:spacing w:line="240" w:lineRule="auto"/>
        <w:outlineLvl w:val="0"/>
      </w:pPr>
      <w:bookmarkStart w:id="342" w:name="_Toc334695032"/>
      <w:bookmarkStart w:id="343" w:name="_Toc335639961"/>
      <w:r>
        <w:t xml:space="preserve">Tabela </w:t>
      </w:r>
      <w:r w:rsidR="00722D2C">
        <w:t>7</w:t>
      </w:r>
      <w:r w:rsidR="00007C17">
        <w:t>7</w:t>
      </w:r>
      <w:r>
        <w:t xml:space="preserve">. </w:t>
      </w:r>
      <w:r w:rsidRPr="004D7924">
        <w:rPr>
          <w:b w:val="0"/>
        </w:rPr>
        <w:t xml:space="preserve">Indicadores </w:t>
      </w:r>
      <w:r>
        <w:rPr>
          <w:b w:val="0"/>
        </w:rPr>
        <w:t>para educação e comunicação</w:t>
      </w:r>
      <w:bookmarkEnd w:id="342"/>
      <w:bookmarkEnd w:id="343"/>
    </w:p>
    <w:p w:rsidR="004D7924" w:rsidRDefault="004D7924" w:rsidP="004D7924">
      <w:pPr>
        <w:jc w:val="center"/>
      </w:pPr>
    </w:p>
    <w:p w:rsidR="004D7924" w:rsidRPr="0046750D" w:rsidRDefault="00891B15" w:rsidP="004D7924">
      <w:pPr>
        <w:jc w:val="center"/>
      </w:pPr>
      <w:r w:rsidRPr="00891B15">
        <w:rPr>
          <w:noProof/>
        </w:rPr>
        <w:drawing>
          <wp:inline distT="0" distB="0" distL="0" distR="0">
            <wp:extent cx="5645785" cy="1797050"/>
            <wp:effectExtent l="19050" t="0" r="0" b="0"/>
            <wp:docPr id="48"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srcRect/>
                    <a:stretch>
                      <a:fillRect/>
                    </a:stretch>
                  </pic:blipFill>
                  <pic:spPr bwMode="auto">
                    <a:xfrm>
                      <a:off x="0" y="0"/>
                      <a:ext cx="5645785" cy="1797050"/>
                    </a:xfrm>
                    <a:prstGeom prst="rect">
                      <a:avLst/>
                    </a:prstGeom>
                    <a:noFill/>
                    <a:ln w="9525">
                      <a:noFill/>
                      <a:miter lim="800000"/>
                      <a:headEnd/>
                      <a:tailEnd/>
                    </a:ln>
                  </pic:spPr>
                </pic:pic>
              </a:graphicData>
            </a:graphic>
          </wp:inline>
        </w:drawing>
      </w:r>
    </w:p>
    <w:p w:rsidR="00497CE4" w:rsidRPr="00B851B2" w:rsidRDefault="00B851B2" w:rsidP="00464B8D">
      <w:pPr>
        <w:pStyle w:val="Tabela"/>
        <w:outlineLvl w:val="0"/>
      </w:pPr>
      <w:bookmarkStart w:id="344" w:name="_Toc334695033"/>
      <w:bookmarkStart w:id="345" w:name="_Toc335639962"/>
      <w:r w:rsidRPr="00B851B2">
        <w:t xml:space="preserve">Tabela </w:t>
      </w:r>
      <w:r w:rsidR="00722D2C">
        <w:t>7</w:t>
      </w:r>
      <w:r w:rsidR="00007C17">
        <w:t>8</w:t>
      </w:r>
      <w:r w:rsidRPr="00B851B2">
        <w:t xml:space="preserve">. </w:t>
      </w:r>
      <w:r w:rsidRPr="00B851B2">
        <w:rPr>
          <w:b w:val="0"/>
        </w:rPr>
        <w:t>Indicadores para educação e comunicação</w:t>
      </w:r>
      <w:bookmarkEnd w:id="344"/>
      <w:bookmarkEnd w:id="345"/>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B851B2" w:rsidRDefault="00B851B2" w:rsidP="00497CE4">
      <w:pPr>
        <w:spacing w:before="120" w:after="120" w:line="360" w:lineRule="auto"/>
        <w:jc w:val="both"/>
        <w:rPr>
          <w:rFonts w:ascii="Times New Roman" w:hAnsi="Times New Roman"/>
          <w:spacing w:val="20"/>
          <w:szCs w:val="24"/>
        </w:rPr>
      </w:pPr>
    </w:p>
    <w:p w:rsidR="00497CE4" w:rsidRPr="00B2688E" w:rsidRDefault="00497CE4" w:rsidP="00464B8D">
      <w:pPr>
        <w:pStyle w:val="Ttulo1"/>
        <w:jc w:val="both"/>
        <w:rPr>
          <w:rFonts w:ascii="Times New Roman" w:hAnsi="Times New Roman"/>
          <w:sz w:val="32"/>
          <w:szCs w:val="32"/>
        </w:rPr>
      </w:pPr>
      <w:bookmarkStart w:id="346" w:name="_Toc335639963"/>
      <w:r w:rsidRPr="00B2688E">
        <w:rPr>
          <w:rFonts w:ascii="Times New Roman" w:hAnsi="Times New Roman"/>
          <w:sz w:val="32"/>
          <w:szCs w:val="32"/>
        </w:rPr>
        <w:lastRenderedPageBreak/>
        <w:t xml:space="preserve">10 AGENDAS DE IMPLEMENTAÇÃO, MONITORAMENTO E VERIFICAÇÃO DE </w:t>
      </w:r>
      <w:proofErr w:type="gramStart"/>
      <w:r w:rsidRPr="00B2688E">
        <w:rPr>
          <w:rFonts w:ascii="Times New Roman" w:hAnsi="Times New Roman"/>
          <w:sz w:val="32"/>
          <w:szCs w:val="32"/>
        </w:rPr>
        <w:t>RESULTADOS</w:t>
      </w:r>
      <w:bookmarkEnd w:id="346"/>
      <w:proofErr w:type="gramEnd"/>
    </w:p>
    <w:p w:rsidR="00B2688E" w:rsidRDefault="00B2688E" w:rsidP="00665D67">
      <w:pPr>
        <w:pStyle w:val="Ttulo10"/>
        <w:ind w:firstLine="0"/>
        <w:rPr>
          <w:rFonts w:ascii="Times New Roman" w:hAnsi="Times New Roman"/>
        </w:rPr>
      </w:pPr>
    </w:p>
    <w:p w:rsidR="00B2688E" w:rsidRDefault="00B2688E" w:rsidP="00B2688E">
      <w:pPr>
        <w:autoSpaceDE w:val="0"/>
        <w:autoSpaceDN w:val="0"/>
        <w:adjustRightInd w:val="0"/>
        <w:spacing w:line="360" w:lineRule="auto"/>
        <w:ind w:firstLine="708"/>
        <w:jc w:val="both"/>
        <w:rPr>
          <w:rFonts w:ascii="Times New Roman" w:hAnsi="Times New Roman"/>
          <w:spacing w:val="20"/>
          <w:szCs w:val="24"/>
        </w:rPr>
      </w:pPr>
      <w:r>
        <w:rPr>
          <w:rFonts w:ascii="Times New Roman" w:hAnsi="Times New Roman"/>
          <w:spacing w:val="20"/>
          <w:szCs w:val="24"/>
        </w:rPr>
        <w:t xml:space="preserve">A construção e </w:t>
      </w:r>
      <w:proofErr w:type="gramStart"/>
      <w:r>
        <w:rPr>
          <w:rFonts w:ascii="Times New Roman" w:hAnsi="Times New Roman"/>
          <w:spacing w:val="20"/>
          <w:szCs w:val="24"/>
        </w:rPr>
        <w:t>implementação</w:t>
      </w:r>
      <w:proofErr w:type="gramEnd"/>
      <w:r>
        <w:rPr>
          <w:rFonts w:ascii="Times New Roman" w:hAnsi="Times New Roman"/>
          <w:spacing w:val="20"/>
          <w:szCs w:val="24"/>
        </w:rPr>
        <w:t xml:space="preserve"> do PMGIRS, contemplando a realidade local, as necessidades evidenciadas através do estudo realizado, deve ser realizada de maneira conjunta com os técnicos da prefeitura e com a população em geral, através de audiências e consultas públicas, com o objetivo de se discutir os resultados do Plano e transformar as propostas em exigências legais, através da criação de Lei Municipal que irá aprovar o PMGIRS.</w:t>
      </w:r>
    </w:p>
    <w:p w:rsidR="00B2688E" w:rsidRDefault="00B2688E" w:rsidP="00B2688E">
      <w:pPr>
        <w:autoSpaceDE w:val="0"/>
        <w:autoSpaceDN w:val="0"/>
        <w:adjustRightInd w:val="0"/>
        <w:spacing w:line="360" w:lineRule="auto"/>
        <w:ind w:firstLine="708"/>
        <w:jc w:val="both"/>
        <w:rPr>
          <w:rFonts w:ascii="Times New Roman" w:hAnsi="Times New Roman"/>
          <w:spacing w:val="20"/>
          <w:szCs w:val="24"/>
        </w:rPr>
      </w:pPr>
      <w:r>
        <w:rPr>
          <w:rFonts w:ascii="Times New Roman" w:hAnsi="Times New Roman"/>
          <w:spacing w:val="20"/>
          <w:szCs w:val="24"/>
        </w:rPr>
        <w:t>As etapas devem seguir a seguinte sequência (obs. datas sugeridas que poderão ser revistas e alteradas, de acordo com necessidade):</w:t>
      </w:r>
    </w:p>
    <w:p w:rsidR="00B2688E" w:rsidRDefault="00B2688E" w:rsidP="00B2688E">
      <w:pPr>
        <w:autoSpaceDE w:val="0"/>
        <w:autoSpaceDN w:val="0"/>
        <w:adjustRightInd w:val="0"/>
        <w:spacing w:line="360" w:lineRule="auto"/>
        <w:jc w:val="both"/>
        <w:rPr>
          <w:rFonts w:ascii="Times New Roman" w:hAnsi="Times New Roman"/>
          <w:spacing w:val="20"/>
          <w:szCs w:val="24"/>
        </w:rPr>
      </w:pPr>
    </w:p>
    <w:tbl>
      <w:tblPr>
        <w:tblStyle w:val="Tabelacomgrade"/>
        <w:tblW w:w="8897" w:type="dxa"/>
        <w:tblLook w:val="04A0"/>
      </w:tblPr>
      <w:tblGrid>
        <w:gridCol w:w="6487"/>
        <w:gridCol w:w="2410"/>
      </w:tblGrid>
      <w:tr w:rsidR="00B2688E" w:rsidTr="00B270B5">
        <w:tc>
          <w:tcPr>
            <w:tcW w:w="6487" w:type="dxa"/>
            <w:shd w:val="clear" w:color="auto" w:fill="9BBB3B"/>
            <w:vAlign w:val="center"/>
          </w:tcPr>
          <w:p w:rsidR="00B2688E" w:rsidRPr="00D67993" w:rsidRDefault="00B2688E" w:rsidP="00B270B5">
            <w:pPr>
              <w:autoSpaceDE w:val="0"/>
              <w:autoSpaceDN w:val="0"/>
              <w:adjustRightInd w:val="0"/>
              <w:spacing w:line="360" w:lineRule="auto"/>
              <w:rPr>
                <w:rFonts w:ascii="Times New Roman" w:hAnsi="Times New Roman"/>
                <w:b/>
                <w:spacing w:val="20"/>
                <w:szCs w:val="24"/>
              </w:rPr>
            </w:pPr>
            <w:r w:rsidRPr="00D67993">
              <w:rPr>
                <w:rFonts w:ascii="Times New Roman" w:hAnsi="Times New Roman"/>
                <w:b/>
                <w:spacing w:val="20"/>
                <w:szCs w:val="24"/>
              </w:rPr>
              <w:t>Etapa</w:t>
            </w:r>
          </w:p>
        </w:tc>
        <w:tc>
          <w:tcPr>
            <w:tcW w:w="2410" w:type="dxa"/>
            <w:shd w:val="clear" w:color="auto" w:fill="9BBB3B"/>
            <w:vAlign w:val="center"/>
          </w:tcPr>
          <w:p w:rsidR="00B2688E" w:rsidRPr="00D67993" w:rsidRDefault="00B2688E" w:rsidP="00B270B5">
            <w:pPr>
              <w:autoSpaceDE w:val="0"/>
              <w:autoSpaceDN w:val="0"/>
              <w:adjustRightInd w:val="0"/>
              <w:spacing w:line="360" w:lineRule="auto"/>
              <w:rPr>
                <w:rFonts w:ascii="Times New Roman" w:hAnsi="Times New Roman"/>
                <w:b/>
                <w:spacing w:val="20"/>
                <w:szCs w:val="24"/>
              </w:rPr>
            </w:pPr>
            <w:r w:rsidRPr="00D67993">
              <w:rPr>
                <w:rFonts w:ascii="Times New Roman" w:hAnsi="Times New Roman"/>
                <w:b/>
                <w:spacing w:val="20"/>
                <w:szCs w:val="24"/>
              </w:rPr>
              <w:t>Data</w:t>
            </w:r>
          </w:p>
        </w:tc>
      </w:tr>
      <w:tr w:rsidR="00B2688E" w:rsidTr="00B270B5">
        <w:tc>
          <w:tcPr>
            <w:tcW w:w="6487" w:type="dxa"/>
            <w:vAlign w:val="center"/>
          </w:tcPr>
          <w:p w:rsidR="00B2688E" w:rsidRDefault="00B2688E" w:rsidP="00B2688E">
            <w:pPr>
              <w:autoSpaceDE w:val="0"/>
              <w:autoSpaceDN w:val="0"/>
              <w:adjustRightInd w:val="0"/>
              <w:spacing w:line="360" w:lineRule="auto"/>
              <w:jc w:val="both"/>
              <w:rPr>
                <w:rFonts w:ascii="Times New Roman" w:hAnsi="Times New Roman"/>
                <w:spacing w:val="20"/>
                <w:szCs w:val="24"/>
              </w:rPr>
            </w:pPr>
            <w:r>
              <w:rPr>
                <w:rFonts w:ascii="Times New Roman" w:hAnsi="Times New Roman"/>
                <w:spacing w:val="20"/>
                <w:szCs w:val="24"/>
              </w:rPr>
              <w:t>Entrega da Versão Preliminar do PMGIRS aos técnicos da Prefeitura de Orlândia</w:t>
            </w:r>
          </w:p>
        </w:tc>
        <w:tc>
          <w:tcPr>
            <w:tcW w:w="2410" w:type="dxa"/>
            <w:vAlign w:val="center"/>
          </w:tcPr>
          <w:p w:rsidR="00B2688E" w:rsidRDefault="00B2688E" w:rsidP="00B2688E">
            <w:pPr>
              <w:autoSpaceDE w:val="0"/>
              <w:autoSpaceDN w:val="0"/>
              <w:adjustRightInd w:val="0"/>
              <w:spacing w:line="360" w:lineRule="auto"/>
              <w:jc w:val="center"/>
              <w:rPr>
                <w:rFonts w:ascii="Times New Roman" w:hAnsi="Times New Roman"/>
                <w:spacing w:val="20"/>
                <w:szCs w:val="24"/>
              </w:rPr>
            </w:pPr>
            <w:r>
              <w:rPr>
                <w:rFonts w:ascii="Times New Roman" w:hAnsi="Times New Roman"/>
                <w:spacing w:val="20"/>
                <w:szCs w:val="24"/>
              </w:rPr>
              <w:t>03/09/2012</w:t>
            </w:r>
          </w:p>
        </w:tc>
      </w:tr>
      <w:tr w:rsidR="00B2688E" w:rsidTr="00B270B5">
        <w:tc>
          <w:tcPr>
            <w:tcW w:w="6487" w:type="dxa"/>
            <w:vAlign w:val="center"/>
          </w:tcPr>
          <w:p w:rsidR="00B2688E" w:rsidRDefault="00B2688E" w:rsidP="00B270B5">
            <w:pPr>
              <w:autoSpaceDE w:val="0"/>
              <w:autoSpaceDN w:val="0"/>
              <w:adjustRightInd w:val="0"/>
              <w:spacing w:line="360" w:lineRule="auto"/>
              <w:jc w:val="both"/>
              <w:rPr>
                <w:rFonts w:ascii="Times New Roman" w:hAnsi="Times New Roman"/>
                <w:spacing w:val="20"/>
                <w:szCs w:val="24"/>
              </w:rPr>
            </w:pPr>
            <w:r>
              <w:rPr>
                <w:rFonts w:ascii="Times New Roman" w:hAnsi="Times New Roman"/>
                <w:spacing w:val="20"/>
                <w:szCs w:val="24"/>
              </w:rPr>
              <w:t>Entrega da Segunda Versão (Contendo alterações, em atendimento às solicitações da Prefeitura Municipal</w:t>
            </w:r>
            <w:proofErr w:type="gramStart"/>
            <w:r>
              <w:rPr>
                <w:rFonts w:ascii="Times New Roman" w:hAnsi="Times New Roman"/>
                <w:spacing w:val="20"/>
                <w:szCs w:val="24"/>
              </w:rPr>
              <w:t>)</w:t>
            </w:r>
            <w:proofErr w:type="gramEnd"/>
          </w:p>
        </w:tc>
        <w:tc>
          <w:tcPr>
            <w:tcW w:w="2410" w:type="dxa"/>
            <w:vAlign w:val="center"/>
          </w:tcPr>
          <w:p w:rsidR="00B2688E" w:rsidRDefault="00B2688E" w:rsidP="00B270B5">
            <w:pPr>
              <w:autoSpaceDE w:val="0"/>
              <w:autoSpaceDN w:val="0"/>
              <w:adjustRightInd w:val="0"/>
              <w:spacing w:line="360" w:lineRule="auto"/>
              <w:jc w:val="center"/>
              <w:rPr>
                <w:rFonts w:ascii="Times New Roman" w:hAnsi="Times New Roman"/>
                <w:spacing w:val="20"/>
                <w:szCs w:val="24"/>
              </w:rPr>
            </w:pPr>
            <w:r>
              <w:rPr>
                <w:rFonts w:ascii="Times New Roman" w:hAnsi="Times New Roman"/>
                <w:spacing w:val="20"/>
                <w:szCs w:val="24"/>
              </w:rPr>
              <w:t>2012 (a agendar)</w:t>
            </w:r>
          </w:p>
        </w:tc>
      </w:tr>
      <w:tr w:rsidR="00B2688E" w:rsidTr="00B270B5">
        <w:tc>
          <w:tcPr>
            <w:tcW w:w="6487" w:type="dxa"/>
            <w:vAlign w:val="center"/>
          </w:tcPr>
          <w:p w:rsidR="00B2688E" w:rsidRDefault="00B2688E" w:rsidP="00B270B5">
            <w:pPr>
              <w:autoSpaceDE w:val="0"/>
              <w:autoSpaceDN w:val="0"/>
              <w:adjustRightInd w:val="0"/>
              <w:spacing w:line="360" w:lineRule="auto"/>
              <w:rPr>
                <w:rFonts w:ascii="Times New Roman" w:hAnsi="Times New Roman"/>
                <w:spacing w:val="20"/>
                <w:szCs w:val="24"/>
              </w:rPr>
            </w:pPr>
            <w:r>
              <w:rPr>
                <w:rFonts w:ascii="Times New Roman" w:hAnsi="Times New Roman"/>
                <w:spacing w:val="20"/>
                <w:szCs w:val="24"/>
              </w:rPr>
              <w:t>Audiência Pública</w:t>
            </w:r>
          </w:p>
        </w:tc>
        <w:tc>
          <w:tcPr>
            <w:tcW w:w="2410" w:type="dxa"/>
            <w:vAlign w:val="center"/>
          </w:tcPr>
          <w:p w:rsidR="00B2688E" w:rsidRDefault="00B2688E" w:rsidP="00B2688E">
            <w:pPr>
              <w:autoSpaceDE w:val="0"/>
              <w:autoSpaceDN w:val="0"/>
              <w:adjustRightInd w:val="0"/>
              <w:spacing w:line="360" w:lineRule="auto"/>
              <w:jc w:val="center"/>
              <w:rPr>
                <w:rFonts w:ascii="Times New Roman" w:hAnsi="Times New Roman"/>
                <w:spacing w:val="20"/>
                <w:szCs w:val="24"/>
              </w:rPr>
            </w:pPr>
            <w:r>
              <w:rPr>
                <w:rFonts w:ascii="Times New Roman" w:hAnsi="Times New Roman"/>
                <w:spacing w:val="20"/>
                <w:szCs w:val="24"/>
              </w:rPr>
              <w:t>2012 (a agendar)</w:t>
            </w:r>
          </w:p>
        </w:tc>
      </w:tr>
      <w:tr w:rsidR="00B2688E" w:rsidTr="00B270B5">
        <w:tc>
          <w:tcPr>
            <w:tcW w:w="6487" w:type="dxa"/>
            <w:vAlign w:val="center"/>
          </w:tcPr>
          <w:p w:rsidR="00B2688E" w:rsidRDefault="00B2688E" w:rsidP="00B270B5">
            <w:pPr>
              <w:autoSpaceDE w:val="0"/>
              <w:autoSpaceDN w:val="0"/>
              <w:adjustRightInd w:val="0"/>
              <w:spacing w:line="360" w:lineRule="auto"/>
              <w:rPr>
                <w:rFonts w:ascii="Times New Roman" w:hAnsi="Times New Roman"/>
                <w:spacing w:val="20"/>
                <w:szCs w:val="24"/>
              </w:rPr>
            </w:pPr>
            <w:r>
              <w:rPr>
                <w:rFonts w:ascii="Times New Roman" w:hAnsi="Times New Roman"/>
                <w:spacing w:val="20"/>
                <w:szCs w:val="24"/>
              </w:rPr>
              <w:t>Entrega da Versão Final (Pós-audiência)</w:t>
            </w:r>
          </w:p>
        </w:tc>
        <w:tc>
          <w:tcPr>
            <w:tcW w:w="2410" w:type="dxa"/>
            <w:vAlign w:val="center"/>
          </w:tcPr>
          <w:p w:rsidR="00B2688E" w:rsidRDefault="00B2688E" w:rsidP="00B2688E">
            <w:pPr>
              <w:autoSpaceDE w:val="0"/>
              <w:autoSpaceDN w:val="0"/>
              <w:adjustRightInd w:val="0"/>
              <w:spacing w:line="360" w:lineRule="auto"/>
              <w:jc w:val="center"/>
              <w:rPr>
                <w:rFonts w:ascii="Times New Roman" w:hAnsi="Times New Roman"/>
                <w:spacing w:val="20"/>
                <w:szCs w:val="24"/>
              </w:rPr>
            </w:pPr>
            <w:r>
              <w:rPr>
                <w:rFonts w:ascii="Times New Roman" w:hAnsi="Times New Roman"/>
                <w:spacing w:val="20"/>
                <w:szCs w:val="24"/>
              </w:rPr>
              <w:t>2012 (a agendar)</w:t>
            </w:r>
          </w:p>
        </w:tc>
      </w:tr>
    </w:tbl>
    <w:p w:rsidR="00B2688E" w:rsidRPr="00D67993" w:rsidRDefault="00B2688E" w:rsidP="00B2688E">
      <w:pPr>
        <w:pStyle w:val="Tabela"/>
      </w:pPr>
      <w:bookmarkStart w:id="347" w:name="_Toc334695034"/>
      <w:r>
        <w:t xml:space="preserve">Tabela </w:t>
      </w:r>
      <w:r w:rsidR="00722D2C">
        <w:t>7</w:t>
      </w:r>
      <w:r w:rsidR="00007C17">
        <w:t>9</w:t>
      </w:r>
      <w:r w:rsidRPr="00D67993">
        <w:t>.</w:t>
      </w:r>
      <w:r>
        <w:t xml:space="preserve"> </w:t>
      </w:r>
      <w:r w:rsidRPr="00B2688E">
        <w:rPr>
          <w:b w:val="0"/>
        </w:rPr>
        <w:t>Etapas pós-confecção do PMGIRS</w:t>
      </w:r>
      <w:bookmarkEnd w:id="347"/>
    </w:p>
    <w:p w:rsidR="00B2688E" w:rsidRDefault="00B2688E" w:rsidP="00B2688E">
      <w:pPr>
        <w:autoSpaceDE w:val="0"/>
        <w:autoSpaceDN w:val="0"/>
        <w:adjustRightInd w:val="0"/>
        <w:spacing w:line="360" w:lineRule="auto"/>
        <w:ind w:firstLine="708"/>
        <w:jc w:val="both"/>
        <w:rPr>
          <w:rFonts w:ascii="Times New Roman" w:hAnsi="Times New Roman"/>
          <w:spacing w:val="20"/>
          <w:szCs w:val="24"/>
        </w:rPr>
      </w:pPr>
      <w:r>
        <w:rPr>
          <w:rFonts w:ascii="Times New Roman" w:hAnsi="Times New Roman"/>
          <w:spacing w:val="20"/>
          <w:szCs w:val="24"/>
        </w:rPr>
        <w:t xml:space="preserve"> </w:t>
      </w:r>
    </w:p>
    <w:p w:rsidR="00B2688E" w:rsidRPr="00B2688E" w:rsidRDefault="00B2688E" w:rsidP="00464B8D">
      <w:pPr>
        <w:pStyle w:val="Ttulo2"/>
        <w:ind w:left="709"/>
        <w:jc w:val="both"/>
        <w:rPr>
          <w:rFonts w:ascii="Times New Roman Negrito" w:hAnsi="Times New Roman Negrito"/>
          <w:spacing w:val="20"/>
        </w:rPr>
      </w:pPr>
      <w:bookmarkStart w:id="348" w:name="_Toc335639964"/>
      <w:r w:rsidRPr="00B2688E">
        <w:rPr>
          <w:rFonts w:ascii="Times New Roman Negrito" w:hAnsi="Times New Roman Negrito"/>
          <w:spacing w:val="20"/>
        </w:rPr>
        <w:t>10.1 Audiências públicas para a aprovação do Plano Municipal de Gestão Integrada de Resíduos Sólidos</w:t>
      </w:r>
      <w:bookmarkEnd w:id="348"/>
      <w:r w:rsidRPr="00B2688E">
        <w:rPr>
          <w:rFonts w:ascii="Times New Roman Negrito" w:hAnsi="Times New Roman Negrito"/>
          <w:spacing w:val="20"/>
        </w:rPr>
        <w:t xml:space="preserve"> </w:t>
      </w:r>
    </w:p>
    <w:p w:rsidR="00B2688E" w:rsidRPr="000C5AB0" w:rsidRDefault="00B2688E" w:rsidP="00B2688E">
      <w:pPr>
        <w:spacing w:before="120" w:after="120" w:line="360" w:lineRule="auto"/>
        <w:jc w:val="both"/>
        <w:rPr>
          <w:rFonts w:ascii="Times New Roman" w:hAnsi="Times New Roman"/>
          <w:b/>
          <w:bCs/>
          <w:spacing w:val="20"/>
          <w:szCs w:val="24"/>
        </w:rPr>
      </w:pPr>
    </w:p>
    <w:p w:rsidR="00B2688E" w:rsidRPr="000C5AB0" w:rsidRDefault="00B2688E" w:rsidP="00B2688E">
      <w:pPr>
        <w:spacing w:before="120" w:after="120" w:line="360" w:lineRule="auto"/>
        <w:ind w:firstLine="708"/>
        <w:jc w:val="both"/>
        <w:rPr>
          <w:rFonts w:ascii="Times New Roman" w:hAnsi="Times New Roman"/>
          <w:b/>
          <w:bCs/>
          <w:spacing w:val="20"/>
          <w:szCs w:val="24"/>
        </w:rPr>
      </w:pPr>
      <w:r w:rsidRPr="000C5AB0">
        <w:rPr>
          <w:rFonts w:ascii="Times New Roman" w:hAnsi="Times New Roman"/>
          <w:color w:val="000000"/>
          <w:spacing w:val="20"/>
          <w:szCs w:val="24"/>
        </w:rPr>
        <w:t>Audiência pública é um instrumento que leva a uma decisão política ou legal com legitimidade e transparência. Cuida-se de uma instância no processo de tomada da decisão administrativa ou legislativa, através da qual a autoridade competente abre espaço para que</w:t>
      </w:r>
      <w:r w:rsidRPr="000C5AB0">
        <w:rPr>
          <w:rStyle w:val="apple-converted-space"/>
          <w:rFonts w:ascii="Times New Roman" w:hAnsi="Times New Roman"/>
          <w:color w:val="000000"/>
          <w:spacing w:val="20"/>
          <w:szCs w:val="24"/>
        </w:rPr>
        <w:t> </w:t>
      </w:r>
      <w:r w:rsidRPr="000C5AB0">
        <w:rPr>
          <w:rFonts w:ascii="Times New Roman" w:hAnsi="Times New Roman"/>
          <w:color w:val="000000"/>
          <w:spacing w:val="20"/>
          <w:szCs w:val="24"/>
        </w:rPr>
        <w:t>todas as pessoas que</w:t>
      </w:r>
      <w:r w:rsidRPr="000C5AB0">
        <w:rPr>
          <w:rStyle w:val="apple-converted-space"/>
          <w:rFonts w:ascii="Times New Roman" w:hAnsi="Times New Roman"/>
          <w:color w:val="000000"/>
          <w:spacing w:val="20"/>
          <w:szCs w:val="24"/>
        </w:rPr>
        <w:t> </w:t>
      </w:r>
      <w:r w:rsidRPr="000C5AB0">
        <w:rPr>
          <w:rFonts w:ascii="Times New Roman" w:hAnsi="Times New Roman"/>
          <w:color w:val="000000"/>
          <w:spacing w:val="20"/>
          <w:szCs w:val="24"/>
        </w:rPr>
        <w:t>possam sofrer os reflexos dessa decisão tenham oportunidade de se manifestar antes do desfecho do processo. É através dela</w:t>
      </w:r>
      <w:r w:rsidRPr="000C5AB0">
        <w:rPr>
          <w:rStyle w:val="apple-converted-space"/>
          <w:rFonts w:ascii="Times New Roman" w:hAnsi="Times New Roman"/>
          <w:color w:val="000000"/>
          <w:spacing w:val="20"/>
          <w:szCs w:val="24"/>
        </w:rPr>
        <w:t> </w:t>
      </w:r>
      <w:r w:rsidRPr="000C5AB0">
        <w:rPr>
          <w:rFonts w:ascii="Times New Roman" w:hAnsi="Times New Roman"/>
          <w:color w:val="000000"/>
          <w:spacing w:val="20"/>
          <w:szCs w:val="24"/>
        </w:rPr>
        <w:t xml:space="preserve">que o responsável pela decisão tem </w:t>
      </w:r>
      <w:r w:rsidRPr="000C5AB0">
        <w:rPr>
          <w:rFonts w:ascii="Times New Roman" w:hAnsi="Times New Roman"/>
          <w:color w:val="000000"/>
          <w:spacing w:val="20"/>
          <w:szCs w:val="24"/>
        </w:rPr>
        <w:lastRenderedPageBreak/>
        <w:t>acesso, simultaneamente e em condições de igualdade, às mais variadas opiniões sobre a matéria debatida, em contato direto com os interessados. Tais opiniões não vinculam a decisão, visto que</w:t>
      </w:r>
      <w:r w:rsidRPr="000C5AB0">
        <w:rPr>
          <w:rStyle w:val="apple-converted-space"/>
          <w:rFonts w:ascii="Times New Roman" w:hAnsi="Times New Roman"/>
          <w:color w:val="000000"/>
          <w:spacing w:val="20"/>
          <w:szCs w:val="24"/>
        </w:rPr>
        <w:t> </w:t>
      </w:r>
      <w:r w:rsidRPr="000C5AB0">
        <w:rPr>
          <w:rFonts w:ascii="Times New Roman" w:hAnsi="Times New Roman"/>
          <w:color w:val="000000"/>
          <w:spacing w:val="20"/>
          <w:szCs w:val="24"/>
        </w:rPr>
        <w:t>têm caráter consultivo, e a autoridade, embora não esteja obrigada a segui-las, deve analisá-las segundo seus critérios, acolhendo-as ou rejeitando-as.</w:t>
      </w:r>
    </w:p>
    <w:p w:rsidR="00B2688E" w:rsidRDefault="00B2688E" w:rsidP="00B2688E">
      <w:pPr>
        <w:spacing w:before="120" w:after="120" w:line="360" w:lineRule="auto"/>
        <w:ind w:firstLine="708"/>
        <w:jc w:val="both"/>
        <w:rPr>
          <w:rFonts w:ascii="Times New Roman" w:hAnsi="Times New Roman"/>
          <w:spacing w:val="20"/>
          <w:szCs w:val="24"/>
        </w:rPr>
      </w:pPr>
      <w:r w:rsidRPr="000C5AB0">
        <w:rPr>
          <w:rFonts w:ascii="Times New Roman" w:hAnsi="Times New Roman"/>
          <w:spacing w:val="20"/>
          <w:szCs w:val="24"/>
        </w:rPr>
        <w:t xml:space="preserve">Nesse contexto a Prefeitura de </w:t>
      </w:r>
      <w:r w:rsidR="00B270B5">
        <w:rPr>
          <w:rFonts w:ascii="Times New Roman" w:hAnsi="Times New Roman"/>
          <w:spacing w:val="20"/>
          <w:szCs w:val="24"/>
        </w:rPr>
        <w:t>Orlândia</w:t>
      </w:r>
      <w:r w:rsidRPr="000C5AB0">
        <w:rPr>
          <w:rFonts w:ascii="Times New Roman" w:hAnsi="Times New Roman"/>
          <w:spacing w:val="20"/>
          <w:szCs w:val="24"/>
        </w:rPr>
        <w:t xml:space="preserve">, por meio de Audiência Pública, informará os diversos segmentos da sociedade sobre o Plano Municipal de Gestão Integrada de Resíduos Sólidos, com o intuito de escutar opiniões, abrindo espaço para a participação dos diversos atores sociais, para críticas e </w:t>
      </w:r>
      <w:r w:rsidR="00F368AA" w:rsidRPr="000C5AB0">
        <w:rPr>
          <w:rFonts w:ascii="Times New Roman" w:hAnsi="Times New Roman"/>
          <w:spacing w:val="20"/>
          <w:szCs w:val="24"/>
        </w:rPr>
        <w:t>ideias</w:t>
      </w:r>
      <w:r w:rsidRPr="000C5AB0">
        <w:rPr>
          <w:rFonts w:ascii="Times New Roman" w:hAnsi="Times New Roman"/>
          <w:spacing w:val="20"/>
          <w:szCs w:val="24"/>
        </w:rPr>
        <w:t xml:space="preserve"> divergentes.</w:t>
      </w:r>
    </w:p>
    <w:p w:rsidR="00891B15" w:rsidRPr="000C5AB0" w:rsidRDefault="00891B15" w:rsidP="00B2688E">
      <w:pPr>
        <w:spacing w:before="120" w:after="120" w:line="360" w:lineRule="auto"/>
        <w:ind w:firstLine="708"/>
        <w:jc w:val="both"/>
        <w:rPr>
          <w:rFonts w:ascii="Times New Roman" w:hAnsi="Times New Roman"/>
          <w:spacing w:val="20"/>
          <w:szCs w:val="24"/>
        </w:rPr>
      </w:pPr>
    </w:p>
    <w:p w:rsidR="00B2688E" w:rsidRPr="00B2688E" w:rsidRDefault="00B2688E" w:rsidP="00B2688E">
      <w:pPr>
        <w:pStyle w:val="Ttulo2"/>
        <w:ind w:left="709"/>
        <w:jc w:val="both"/>
        <w:rPr>
          <w:rFonts w:ascii="Times New Roman Negrito" w:hAnsi="Times New Roman Negrito"/>
          <w:spacing w:val="20"/>
        </w:rPr>
      </w:pPr>
      <w:bookmarkStart w:id="349" w:name="_Toc335639965"/>
      <w:r w:rsidRPr="00B2688E">
        <w:rPr>
          <w:rFonts w:ascii="Times New Roman Negrito" w:hAnsi="Times New Roman Negrito"/>
          <w:spacing w:val="20"/>
        </w:rPr>
        <w:t>10.</w:t>
      </w:r>
      <w:r>
        <w:rPr>
          <w:rFonts w:ascii="Times New Roman Negrito" w:hAnsi="Times New Roman Negrito"/>
          <w:spacing w:val="20"/>
        </w:rPr>
        <w:t>2</w:t>
      </w:r>
      <w:r w:rsidRPr="00B2688E">
        <w:rPr>
          <w:rFonts w:ascii="Times New Roman Negrito" w:hAnsi="Times New Roman Negrito"/>
          <w:spacing w:val="20"/>
        </w:rPr>
        <w:t xml:space="preserve"> A</w:t>
      </w:r>
      <w:r>
        <w:rPr>
          <w:rFonts w:ascii="Times New Roman Negrito" w:hAnsi="Times New Roman Negrito"/>
          <w:spacing w:val="20"/>
        </w:rPr>
        <w:t xml:space="preserve">gendas </w:t>
      </w:r>
      <w:r w:rsidR="00B270B5">
        <w:rPr>
          <w:rFonts w:ascii="Times New Roman Negrito" w:hAnsi="Times New Roman Negrito"/>
          <w:spacing w:val="20"/>
        </w:rPr>
        <w:t xml:space="preserve">Setoriais </w:t>
      </w:r>
      <w:r>
        <w:rPr>
          <w:rFonts w:ascii="Times New Roman Negrito" w:hAnsi="Times New Roman Negrito"/>
          <w:spacing w:val="20"/>
        </w:rPr>
        <w:t xml:space="preserve">de </w:t>
      </w:r>
      <w:proofErr w:type="gramStart"/>
      <w:r>
        <w:rPr>
          <w:rFonts w:ascii="Times New Roman Negrito" w:hAnsi="Times New Roman Negrito"/>
          <w:spacing w:val="20"/>
        </w:rPr>
        <w:t>Implementação</w:t>
      </w:r>
      <w:proofErr w:type="gramEnd"/>
      <w:r w:rsidR="00B270B5">
        <w:rPr>
          <w:rFonts w:ascii="Times New Roman Negrito" w:hAnsi="Times New Roman Negrito"/>
          <w:spacing w:val="20"/>
        </w:rPr>
        <w:t xml:space="preserve"> do Plano</w:t>
      </w:r>
      <w:bookmarkEnd w:id="349"/>
    </w:p>
    <w:p w:rsidR="00497CE4" w:rsidRDefault="00497CE4" w:rsidP="00665D67">
      <w:pPr>
        <w:pStyle w:val="Ttulo10"/>
        <w:ind w:firstLine="0"/>
        <w:rPr>
          <w:rFonts w:ascii="Times New Roman" w:hAnsi="Times New Roman"/>
        </w:rPr>
      </w:pPr>
    </w:p>
    <w:p w:rsidR="00B270B5" w:rsidRPr="00B270B5" w:rsidRDefault="00B270B5" w:rsidP="00B270B5">
      <w:pPr>
        <w:autoSpaceDE w:val="0"/>
        <w:autoSpaceDN w:val="0"/>
        <w:adjustRightInd w:val="0"/>
        <w:spacing w:before="120" w:after="120" w:line="360" w:lineRule="auto"/>
        <w:ind w:firstLine="708"/>
        <w:jc w:val="both"/>
        <w:rPr>
          <w:rFonts w:ascii="Times New Roman" w:hAnsi="Times New Roman"/>
          <w:color w:val="231F20"/>
          <w:spacing w:val="20"/>
          <w:szCs w:val="24"/>
        </w:rPr>
      </w:pPr>
      <w:r w:rsidRPr="00B270B5">
        <w:rPr>
          <w:rFonts w:ascii="Times New Roman" w:hAnsi="Times New Roman"/>
          <w:color w:val="231F20"/>
          <w:spacing w:val="20"/>
          <w:szCs w:val="24"/>
        </w:rPr>
        <w:t>A finalização do processo de planejamento e a validação do P</w:t>
      </w:r>
      <w:r w:rsidR="00891B15">
        <w:rPr>
          <w:rFonts w:ascii="Times New Roman" w:hAnsi="Times New Roman"/>
          <w:color w:val="231F20"/>
          <w:spacing w:val="20"/>
          <w:szCs w:val="24"/>
        </w:rPr>
        <w:t>M</w:t>
      </w:r>
      <w:r w:rsidRPr="00B270B5">
        <w:rPr>
          <w:rFonts w:ascii="Times New Roman" w:hAnsi="Times New Roman"/>
          <w:color w:val="231F20"/>
          <w:spacing w:val="20"/>
          <w:szCs w:val="24"/>
        </w:rPr>
        <w:t xml:space="preserve">GIRS estabelece o início do processo de sua </w:t>
      </w:r>
      <w:proofErr w:type="gramStart"/>
      <w:r w:rsidRPr="00B270B5">
        <w:rPr>
          <w:rFonts w:ascii="Times New Roman" w:hAnsi="Times New Roman"/>
          <w:color w:val="231F20"/>
          <w:spacing w:val="20"/>
          <w:szCs w:val="24"/>
        </w:rPr>
        <w:t>implementação</w:t>
      </w:r>
      <w:proofErr w:type="gramEnd"/>
      <w:r w:rsidRPr="00B270B5">
        <w:rPr>
          <w:rFonts w:ascii="Times New Roman" w:hAnsi="Times New Roman"/>
          <w:color w:val="231F20"/>
          <w:spacing w:val="20"/>
          <w:szCs w:val="24"/>
        </w:rPr>
        <w:t xml:space="preserve">. É responsabilidade do poder público, do Comitê Diretor e do Grupo de Sustentação, </w:t>
      </w:r>
      <w:r w:rsidRPr="00B270B5">
        <w:rPr>
          <w:rFonts w:ascii="Times New Roman" w:hAnsi="Times New Roman"/>
          <w:b/>
          <w:bCs/>
          <w:color w:val="231F20"/>
          <w:spacing w:val="20"/>
          <w:szCs w:val="24"/>
        </w:rPr>
        <w:t>não permitir que existam espaços vazios entre a formalização do plano e sua efetiva implantação</w:t>
      </w:r>
      <w:r w:rsidRPr="00B270B5">
        <w:rPr>
          <w:rFonts w:ascii="Times New Roman" w:hAnsi="Times New Roman"/>
          <w:color w:val="231F20"/>
          <w:spacing w:val="20"/>
          <w:szCs w:val="24"/>
        </w:rPr>
        <w:t>.</w:t>
      </w:r>
    </w:p>
    <w:p w:rsidR="00B270B5" w:rsidRPr="00B270B5" w:rsidRDefault="00B270B5" w:rsidP="00B270B5">
      <w:pPr>
        <w:autoSpaceDE w:val="0"/>
        <w:autoSpaceDN w:val="0"/>
        <w:adjustRightInd w:val="0"/>
        <w:spacing w:before="120" w:after="120" w:line="360" w:lineRule="auto"/>
        <w:ind w:firstLine="708"/>
        <w:jc w:val="both"/>
        <w:rPr>
          <w:rFonts w:ascii="Times New Roman" w:hAnsi="Times New Roman"/>
          <w:color w:val="231F20"/>
          <w:spacing w:val="20"/>
          <w:szCs w:val="24"/>
        </w:rPr>
      </w:pPr>
      <w:r w:rsidRPr="00B270B5">
        <w:rPr>
          <w:rFonts w:ascii="Times New Roman" w:hAnsi="Times New Roman"/>
          <w:color w:val="231F20"/>
          <w:spacing w:val="20"/>
          <w:szCs w:val="24"/>
        </w:rPr>
        <w:t xml:space="preserve">Para isso deverão ser formuladas agendas de continuidade, envolvendo todos os agentes nas ações que, já decididas, precisam ser </w:t>
      </w:r>
      <w:proofErr w:type="gramStart"/>
      <w:r w:rsidRPr="00B270B5">
        <w:rPr>
          <w:rFonts w:ascii="Times New Roman" w:hAnsi="Times New Roman"/>
          <w:color w:val="231F20"/>
          <w:spacing w:val="20"/>
          <w:szCs w:val="24"/>
        </w:rPr>
        <w:t>implementadas</w:t>
      </w:r>
      <w:proofErr w:type="gramEnd"/>
      <w:r w:rsidRPr="00B270B5">
        <w:rPr>
          <w:rFonts w:ascii="Times New Roman" w:hAnsi="Times New Roman"/>
          <w:color w:val="231F20"/>
          <w:spacing w:val="20"/>
          <w:szCs w:val="24"/>
        </w:rPr>
        <w:t>. Em todas as agendas é importante que sejam consideradas as ações de educação ambiental e capacitação dos agentes para melhoria progressiva do seu desempenho e dos resultados.</w:t>
      </w:r>
    </w:p>
    <w:p w:rsidR="00B2688E" w:rsidRPr="00B270B5" w:rsidRDefault="00B270B5" w:rsidP="00B270B5">
      <w:pPr>
        <w:autoSpaceDE w:val="0"/>
        <w:autoSpaceDN w:val="0"/>
        <w:adjustRightInd w:val="0"/>
        <w:spacing w:before="120" w:after="120" w:line="360" w:lineRule="auto"/>
        <w:ind w:firstLine="708"/>
        <w:jc w:val="both"/>
        <w:rPr>
          <w:rFonts w:ascii="Times New Roman" w:hAnsi="Times New Roman"/>
          <w:color w:val="231F20"/>
          <w:spacing w:val="20"/>
          <w:szCs w:val="24"/>
        </w:rPr>
      </w:pPr>
      <w:r w:rsidRPr="00B270B5">
        <w:rPr>
          <w:rFonts w:ascii="Times New Roman" w:hAnsi="Times New Roman"/>
          <w:color w:val="231F20"/>
          <w:spacing w:val="20"/>
          <w:szCs w:val="24"/>
        </w:rPr>
        <w:t>Essas agendas são uma das formas de possibilitar a continuidade da participação social no processo de gestão dos resíduos, dando efetividade à responsabilidade compartilhada que é essencial na PNRS.</w:t>
      </w:r>
    </w:p>
    <w:p w:rsidR="00B270B5" w:rsidRPr="00F368AA" w:rsidRDefault="00F368AA" w:rsidP="00F368AA">
      <w:pPr>
        <w:autoSpaceDE w:val="0"/>
        <w:autoSpaceDN w:val="0"/>
        <w:adjustRightInd w:val="0"/>
        <w:spacing w:before="120" w:after="120" w:line="360" w:lineRule="auto"/>
        <w:ind w:firstLine="708"/>
        <w:jc w:val="both"/>
        <w:rPr>
          <w:rFonts w:ascii="Times New Roman" w:hAnsi="Times New Roman"/>
          <w:bCs/>
          <w:color w:val="231F20"/>
          <w:spacing w:val="20"/>
          <w:szCs w:val="24"/>
        </w:rPr>
      </w:pPr>
      <w:r w:rsidRPr="00F368AA">
        <w:rPr>
          <w:rFonts w:ascii="Times New Roman" w:hAnsi="Times New Roman"/>
          <w:bCs/>
          <w:color w:val="231F20"/>
          <w:spacing w:val="20"/>
          <w:szCs w:val="24"/>
        </w:rPr>
        <w:t>Abaixo se observam as a</w:t>
      </w:r>
      <w:r w:rsidR="00B270B5" w:rsidRPr="00F368AA">
        <w:rPr>
          <w:rFonts w:ascii="Times New Roman" w:hAnsi="Times New Roman"/>
          <w:bCs/>
          <w:color w:val="231F20"/>
          <w:spacing w:val="20"/>
          <w:szCs w:val="24"/>
        </w:rPr>
        <w:t>gendas de implementação</w:t>
      </w:r>
      <w:r w:rsidRPr="00F368AA">
        <w:rPr>
          <w:rFonts w:ascii="Times New Roman" w:hAnsi="Times New Roman"/>
          <w:bCs/>
          <w:color w:val="231F20"/>
          <w:spacing w:val="20"/>
          <w:szCs w:val="24"/>
        </w:rPr>
        <w:t xml:space="preserve"> prioritárias </w:t>
      </w:r>
      <w:r w:rsidR="00B270B5" w:rsidRPr="00F368AA">
        <w:rPr>
          <w:rFonts w:ascii="Times New Roman" w:hAnsi="Times New Roman"/>
          <w:bCs/>
          <w:color w:val="231F20"/>
          <w:spacing w:val="20"/>
          <w:szCs w:val="24"/>
        </w:rPr>
        <w:t>que precisam ser</w:t>
      </w:r>
      <w:r>
        <w:rPr>
          <w:rFonts w:ascii="Times New Roman" w:hAnsi="Times New Roman"/>
          <w:bCs/>
          <w:color w:val="231F20"/>
          <w:spacing w:val="20"/>
          <w:szCs w:val="24"/>
        </w:rPr>
        <w:t xml:space="preserve"> e</w:t>
      </w:r>
      <w:r w:rsidR="00B270B5" w:rsidRPr="00F368AA">
        <w:rPr>
          <w:rFonts w:ascii="Times New Roman" w:hAnsi="Times New Roman"/>
          <w:bCs/>
          <w:color w:val="231F20"/>
          <w:spacing w:val="20"/>
          <w:szCs w:val="24"/>
        </w:rPr>
        <w:t>stabelecidas</w:t>
      </w:r>
      <w:r w:rsidRPr="00F368AA">
        <w:rPr>
          <w:rFonts w:ascii="Times New Roman" w:hAnsi="Times New Roman"/>
          <w:bCs/>
          <w:color w:val="231F20"/>
          <w:spacing w:val="20"/>
          <w:szCs w:val="24"/>
        </w:rPr>
        <w:t xml:space="preserve"> pelos </w:t>
      </w:r>
      <w:proofErr w:type="gramStart"/>
      <w:r w:rsidRPr="00F368AA">
        <w:rPr>
          <w:rFonts w:ascii="Times New Roman" w:hAnsi="Times New Roman"/>
          <w:bCs/>
          <w:color w:val="231F20"/>
          <w:spacing w:val="20"/>
          <w:szCs w:val="24"/>
        </w:rPr>
        <w:t>setores público</w:t>
      </w:r>
      <w:proofErr w:type="gramEnd"/>
      <w:r w:rsidRPr="00F368AA">
        <w:rPr>
          <w:rFonts w:ascii="Times New Roman" w:hAnsi="Times New Roman"/>
          <w:bCs/>
          <w:color w:val="231F20"/>
          <w:spacing w:val="20"/>
          <w:szCs w:val="24"/>
        </w:rPr>
        <w:t xml:space="preserve"> e privado para atendimento das metas estabelecidas no presente plano</w:t>
      </w:r>
      <w:r w:rsidR="00B270B5" w:rsidRPr="00F368AA">
        <w:rPr>
          <w:rFonts w:ascii="Times New Roman" w:hAnsi="Times New Roman"/>
          <w:bCs/>
          <w:color w:val="231F20"/>
          <w:spacing w:val="20"/>
          <w:szCs w:val="24"/>
        </w:rPr>
        <w:t>:</w:t>
      </w:r>
    </w:p>
    <w:p w:rsidR="00F368AA" w:rsidRDefault="00F368AA" w:rsidP="00B270B5">
      <w:pPr>
        <w:autoSpaceDE w:val="0"/>
        <w:autoSpaceDN w:val="0"/>
        <w:adjustRightInd w:val="0"/>
        <w:rPr>
          <w:rFonts w:ascii="MyriadPro-Bold" w:hAnsi="MyriadPro-Bold" w:cs="MyriadPro-Bold"/>
          <w:b/>
          <w:bCs/>
          <w:color w:val="231F20"/>
          <w:sz w:val="20"/>
        </w:rPr>
      </w:pPr>
    </w:p>
    <w:p w:rsidR="00F368AA" w:rsidRDefault="00F368AA" w:rsidP="00B270B5">
      <w:pPr>
        <w:autoSpaceDE w:val="0"/>
        <w:autoSpaceDN w:val="0"/>
        <w:adjustRightInd w:val="0"/>
        <w:rPr>
          <w:rFonts w:ascii="MyriadPro-Bold" w:hAnsi="MyriadPro-Bold" w:cs="MyriadPro-Bold"/>
          <w:b/>
          <w:bCs/>
          <w:color w:val="231F20"/>
          <w:sz w:val="20"/>
        </w:rPr>
      </w:pPr>
    </w:p>
    <w:p w:rsidR="00F368AA" w:rsidRDefault="00F368AA" w:rsidP="00B270B5">
      <w:pPr>
        <w:autoSpaceDE w:val="0"/>
        <w:autoSpaceDN w:val="0"/>
        <w:adjustRightInd w:val="0"/>
        <w:rPr>
          <w:rFonts w:ascii="MyriadPro-Light" w:hAnsi="MyriadPro-Light" w:cs="MyriadPro-Light"/>
          <w:color w:val="AA54A1"/>
          <w:sz w:val="28"/>
          <w:szCs w:val="28"/>
        </w:rPr>
      </w:pPr>
      <w:r>
        <w:rPr>
          <w:rFonts w:ascii="MyriadPro-Light" w:hAnsi="MyriadPro-Light" w:cs="MyriadPro-Light"/>
          <w:noProof/>
          <w:color w:val="AA54A1"/>
          <w:sz w:val="28"/>
          <w:szCs w:val="28"/>
        </w:rPr>
        <w:drawing>
          <wp:inline distT="0" distB="0" distL="0" distR="0">
            <wp:extent cx="5148000" cy="4260481"/>
            <wp:effectExtent l="19050" t="0" r="526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F368AA" w:rsidRDefault="00F368AA" w:rsidP="00B270B5">
      <w:pPr>
        <w:autoSpaceDE w:val="0"/>
        <w:autoSpaceDN w:val="0"/>
        <w:adjustRightInd w:val="0"/>
        <w:rPr>
          <w:rFonts w:ascii="MyriadPro-Light" w:hAnsi="MyriadPro-Light" w:cs="MyriadPro-Light"/>
          <w:color w:val="AA54A1"/>
          <w:sz w:val="28"/>
          <w:szCs w:val="28"/>
        </w:rPr>
      </w:pPr>
    </w:p>
    <w:p w:rsidR="00B2688E" w:rsidRDefault="00B270B5" w:rsidP="00464B8D">
      <w:pPr>
        <w:pStyle w:val="Ttulo2"/>
        <w:ind w:left="709"/>
        <w:rPr>
          <w:rFonts w:ascii="Times New Roman Negrito" w:hAnsi="Times New Roman Negrito"/>
          <w:spacing w:val="20"/>
        </w:rPr>
      </w:pPr>
      <w:bookmarkStart w:id="350" w:name="_Toc335639966"/>
      <w:r w:rsidRPr="00F368AA">
        <w:rPr>
          <w:rFonts w:ascii="Times New Roman Negrito" w:hAnsi="Times New Roman Negrito"/>
          <w:spacing w:val="20"/>
        </w:rPr>
        <w:t>10.3 Monitoramento e Verificação de Resultados</w:t>
      </w:r>
      <w:bookmarkEnd w:id="350"/>
    </w:p>
    <w:p w:rsidR="00891B15" w:rsidRPr="00891B15" w:rsidRDefault="00891B15" w:rsidP="00891B15"/>
    <w:p w:rsidR="00B2688E" w:rsidRDefault="00B2688E" w:rsidP="00B2688E">
      <w:pPr>
        <w:rPr>
          <w:lang w:eastAsia="en-US"/>
        </w:rPr>
      </w:pPr>
    </w:p>
    <w:p w:rsidR="00B270B5" w:rsidRPr="00F368AA" w:rsidRDefault="00B270B5" w:rsidP="00F368AA">
      <w:pPr>
        <w:autoSpaceDE w:val="0"/>
        <w:autoSpaceDN w:val="0"/>
        <w:adjustRightInd w:val="0"/>
        <w:spacing w:before="120" w:after="120" w:line="360" w:lineRule="auto"/>
        <w:ind w:firstLine="708"/>
        <w:jc w:val="both"/>
        <w:rPr>
          <w:rFonts w:ascii="Times New Roman" w:hAnsi="Times New Roman"/>
          <w:color w:val="231F20"/>
          <w:spacing w:val="20"/>
          <w:szCs w:val="24"/>
        </w:rPr>
      </w:pPr>
      <w:r w:rsidRPr="00F368AA">
        <w:rPr>
          <w:rFonts w:ascii="Times New Roman" w:hAnsi="Times New Roman"/>
          <w:color w:val="231F20"/>
          <w:spacing w:val="20"/>
          <w:szCs w:val="24"/>
        </w:rPr>
        <w:t>A Lei Federal estabelece que o P</w:t>
      </w:r>
      <w:r w:rsidR="00891B15">
        <w:rPr>
          <w:rFonts w:ascii="Times New Roman" w:hAnsi="Times New Roman"/>
          <w:color w:val="231F20"/>
          <w:spacing w:val="20"/>
          <w:szCs w:val="24"/>
        </w:rPr>
        <w:t>M</w:t>
      </w:r>
      <w:r w:rsidRPr="00F368AA">
        <w:rPr>
          <w:rFonts w:ascii="Times New Roman" w:hAnsi="Times New Roman"/>
          <w:color w:val="231F20"/>
          <w:spacing w:val="20"/>
          <w:szCs w:val="24"/>
        </w:rPr>
        <w:t>GIRS seja revisto, no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mínimo a cada quatro anos. O monitoramento e verificação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de resultados, para que, nas revisões, sejam</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aplicadas as correções necessárias, deve ser realizado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com apoio, sobretudo nos indicadores de desempenho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definidos no plano. Além deles, são elementos</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importantes de monitoramento:</w:t>
      </w:r>
    </w:p>
    <w:p w:rsidR="00B270B5" w:rsidRPr="00F368AA" w:rsidRDefault="00B270B5" w:rsidP="00F368AA">
      <w:pPr>
        <w:autoSpaceDE w:val="0"/>
        <w:autoSpaceDN w:val="0"/>
        <w:adjustRightInd w:val="0"/>
        <w:spacing w:before="120" w:after="120" w:line="360" w:lineRule="auto"/>
        <w:jc w:val="both"/>
        <w:rPr>
          <w:rFonts w:ascii="Times New Roman" w:hAnsi="Times New Roman"/>
          <w:color w:val="231F20"/>
          <w:spacing w:val="20"/>
          <w:szCs w:val="24"/>
        </w:rPr>
      </w:pPr>
      <w:r w:rsidRPr="00F368AA">
        <w:rPr>
          <w:rFonts w:ascii="Times New Roman" w:hAnsi="Times New Roman"/>
          <w:color w:val="AA54A1"/>
          <w:spacing w:val="20"/>
          <w:szCs w:val="24"/>
        </w:rPr>
        <w:t xml:space="preserve">» </w:t>
      </w:r>
      <w:r w:rsidR="00F368AA" w:rsidRPr="00F368AA">
        <w:rPr>
          <w:rFonts w:ascii="Times New Roman" w:hAnsi="Times New Roman"/>
          <w:color w:val="231F20"/>
          <w:spacing w:val="20"/>
          <w:szCs w:val="24"/>
        </w:rPr>
        <w:t>I</w:t>
      </w:r>
      <w:r w:rsidRPr="00F368AA">
        <w:rPr>
          <w:rFonts w:ascii="Times New Roman" w:hAnsi="Times New Roman"/>
          <w:color w:val="231F20"/>
          <w:spacing w:val="20"/>
          <w:szCs w:val="24"/>
        </w:rPr>
        <w:t>mplantação de Ouvidoria – órgão para recebimento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de reclamações, avaliações e denúncias –</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ou utilização de órgão ou serviço já existente;</w:t>
      </w:r>
    </w:p>
    <w:p w:rsidR="00B270B5" w:rsidRPr="00F368AA" w:rsidRDefault="00B270B5" w:rsidP="00F368AA">
      <w:pPr>
        <w:autoSpaceDE w:val="0"/>
        <w:autoSpaceDN w:val="0"/>
        <w:adjustRightInd w:val="0"/>
        <w:spacing w:before="120" w:after="120" w:line="360" w:lineRule="auto"/>
        <w:jc w:val="both"/>
        <w:rPr>
          <w:rFonts w:ascii="Times New Roman" w:hAnsi="Times New Roman"/>
          <w:color w:val="231F20"/>
          <w:spacing w:val="20"/>
          <w:szCs w:val="24"/>
        </w:rPr>
      </w:pPr>
      <w:r w:rsidRPr="00F368AA">
        <w:rPr>
          <w:rFonts w:ascii="Times New Roman" w:hAnsi="Times New Roman"/>
          <w:color w:val="AA54A1"/>
          <w:spacing w:val="20"/>
          <w:szCs w:val="24"/>
        </w:rPr>
        <w:t xml:space="preserve">» </w:t>
      </w:r>
      <w:r w:rsidR="00F368AA" w:rsidRPr="00F368AA">
        <w:rPr>
          <w:rFonts w:ascii="Times New Roman" w:hAnsi="Times New Roman"/>
          <w:color w:val="231F20"/>
          <w:spacing w:val="20"/>
          <w:szCs w:val="24"/>
        </w:rPr>
        <w:t>E</w:t>
      </w:r>
      <w:r w:rsidRPr="00F368AA">
        <w:rPr>
          <w:rFonts w:ascii="Times New Roman" w:hAnsi="Times New Roman"/>
          <w:color w:val="231F20"/>
          <w:spacing w:val="20"/>
          <w:szCs w:val="24"/>
        </w:rPr>
        <w:t>stabelecimento de rotinas para avaliação dos indicadores,</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tal como a produção de relatórios periódicos</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que incluam a análise dos registros feitos</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pela Ouvidoria;</w:t>
      </w:r>
    </w:p>
    <w:p w:rsidR="00B2688E" w:rsidRPr="00F368AA" w:rsidRDefault="00B270B5" w:rsidP="00F368AA">
      <w:pPr>
        <w:autoSpaceDE w:val="0"/>
        <w:autoSpaceDN w:val="0"/>
        <w:adjustRightInd w:val="0"/>
        <w:spacing w:before="120" w:after="120" w:line="360" w:lineRule="auto"/>
        <w:jc w:val="both"/>
        <w:rPr>
          <w:rFonts w:ascii="Times New Roman" w:hAnsi="Times New Roman"/>
          <w:color w:val="231F20"/>
          <w:spacing w:val="20"/>
          <w:szCs w:val="24"/>
        </w:rPr>
      </w:pPr>
      <w:r w:rsidRPr="00F368AA">
        <w:rPr>
          <w:rFonts w:ascii="Times New Roman" w:hAnsi="Times New Roman"/>
          <w:color w:val="AA54A1"/>
          <w:spacing w:val="20"/>
          <w:szCs w:val="24"/>
        </w:rPr>
        <w:lastRenderedPageBreak/>
        <w:t xml:space="preserve">» </w:t>
      </w:r>
      <w:r w:rsidR="00F368AA" w:rsidRPr="00F368AA">
        <w:rPr>
          <w:rFonts w:ascii="Times New Roman" w:hAnsi="Times New Roman"/>
          <w:color w:val="231F20"/>
          <w:spacing w:val="20"/>
          <w:szCs w:val="24"/>
        </w:rPr>
        <w:t>R</w:t>
      </w:r>
      <w:r w:rsidRPr="00F368AA">
        <w:rPr>
          <w:rFonts w:ascii="Times New Roman" w:hAnsi="Times New Roman"/>
          <w:color w:val="231F20"/>
          <w:spacing w:val="20"/>
          <w:szCs w:val="24"/>
        </w:rPr>
        <w:t>euniões do órgão colegiado com competência estabelecida</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sobre a gestão dos resíduos.</w:t>
      </w:r>
    </w:p>
    <w:p w:rsidR="00B270B5" w:rsidRPr="00F368AA" w:rsidRDefault="00B270B5" w:rsidP="00F368AA">
      <w:pPr>
        <w:autoSpaceDE w:val="0"/>
        <w:autoSpaceDN w:val="0"/>
        <w:adjustRightInd w:val="0"/>
        <w:spacing w:before="120" w:after="120" w:line="360" w:lineRule="auto"/>
        <w:ind w:firstLine="708"/>
        <w:jc w:val="both"/>
        <w:rPr>
          <w:rFonts w:ascii="Times New Roman" w:hAnsi="Times New Roman"/>
          <w:spacing w:val="20"/>
          <w:szCs w:val="24"/>
          <w:lang w:eastAsia="en-US"/>
        </w:rPr>
      </w:pPr>
      <w:r w:rsidRPr="00F368AA">
        <w:rPr>
          <w:rFonts w:ascii="Times New Roman" w:hAnsi="Times New Roman"/>
          <w:color w:val="231F20"/>
          <w:spacing w:val="20"/>
          <w:szCs w:val="24"/>
        </w:rPr>
        <w:t>O órgão colegiado a ser estabelecido, em atendimento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ao artigo 34 do Decreto 7</w:t>
      </w:r>
      <w:r w:rsidR="00BB51C9">
        <w:rPr>
          <w:rFonts w:ascii="Times New Roman" w:hAnsi="Times New Roman"/>
          <w:color w:val="231F20"/>
          <w:spacing w:val="20"/>
          <w:szCs w:val="24"/>
        </w:rPr>
        <w:t>.</w:t>
      </w:r>
      <w:r w:rsidRPr="00F368AA">
        <w:rPr>
          <w:rFonts w:ascii="Times New Roman" w:hAnsi="Times New Roman"/>
          <w:color w:val="231F20"/>
          <w:spacing w:val="20"/>
          <w:szCs w:val="24"/>
        </w:rPr>
        <w:t>217/2010, deverá ser</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o grande instrumento de monitoramento e verificação</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de resultados, pela possibilidade que oferece de</w:t>
      </w:r>
      <w:r w:rsidR="00F368AA" w:rsidRPr="00F368AA">
        <w:rPr>
          <w:rFonts w:ascii="Times New Roman" w:hAnsi="Times New Roman"/>
          <w:color w:val="231F20"/>
          <w:spacing w:val="20"/>
          <w:szCs w:val="24"/>
        </w:rPr>
        <w:t xml:space="preserve"> </w:t>
      </w:r>
      <w:r w:rsidRPr="00F368AA">
        <w:rPr>
          <w:rFonts w:ascii="Times New Roman" w:hAnsi="Times New Roman"/>
          <w:color w:val="231F20"/>
          <w:spacing w:val="20"/>
          <w:szCs w:val="24"/>
        </w:rPr>
        <w:t>convivência entre os diversos agentes envolvidos.</w:t>
      </w:r>
    </w:p>
    <w:p w:rsidR="00B2688E" w:rsidRDefault="00B2688E" w:rsidP="00B2688E">
      <w:pPr>
        <w:rPr>
          <w:lang w:eastAsia="en-US"/>
        </w:rPr>
      </w:pPr>
    </w:p>
    <w:p w:rsidR="00B2688E" w:rsidRDefault="00B2688E" w:rsidP="00B2688E">
      <w:pPr>
        <w:rPr>
          <w:lang w:eastAsia="en-US"/>
        </w:rPr>
      </w:pPr>
    </w:p>
    <w:p w:rsidR="00B2688E" w:rsidRDefault="00B2688E" w:rsidP="00B2688E">
      <w:pPr>
        <w:rPr>
          <w:lang w:eastAsia="en-US"/>
        </w:rPr>
      </w:pPr>
    </w:p>
    <w:p w:rsidR="00B2688E" w:rsidRDefault="00B2688E" w:rsidP="00B2688E">
      <w:pPr>
        <w:rPr>
          <w:lang w:eastAsia="en-US"/>
        </w:rPr>
      </w:pPr>
    </w:p>
    <w:p w:rsidR="00B2688E" w:rsidRDefault="00B2688E"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830A59" w:rsidRDefault="00830A59" w:rsidP="00B2688E">
      <w:pPr>
        <w:rPr>
          <w:lang w:eastAsia="en-US"/>
        </w:rPr>
      </w:pPr>
    </w:p>
    <w:p w:rsidR="00B2688E" w:rsidRDefault="00B2688E" w:rsidP="00B2688E">
      <w:pPr>
        <w:rPr>
          <w:lang w:eastAsia="en-US"/>
        </w:rPr>
      </w:pPr>
    </w:p>
    <w:p w:rsidR="00497CE4" w:rsidRPr="004D3D40" w:rsidRDefault="00497CE4" w:rsidP="00464B8D">
      <w:pPr>
        <w:pStyle w:val="Ttulo1"/>
        <w:jc w:val="left"/>
        <w:rPr>
          <w:rFonts w:ascii="Times New Roman" w:hAnsi="Times New Roman"/>
          <w:spacing w:val="20"/>
          <w:sz w:val="32"/>
          <w:szCs w:val="32"/>
        </w:rPr>
      </w:pPr>
      <w:bookmarkStart w:id="351" w:name="_Toc335639967"/>
      <w:r w:rsidRPr="004D3D40">
        <w:rPr>
          <w:rFonts w:ascii="Times New Roman" w:hAnsi="Times New Roman"/>
          <w:spacing w:val="20"/>
          <w:sz w:val="32"/>
          <w:szCs w:val="32"/>
        </w:rPr>
        <w:lastRenderedPageBreak/>
        <w:t>11 REFERÊNCIAS</w:t>
      </w:r>
      <w:bookmarkEnd w:id="351"/>
    </w:p>
    <w:p w:rsidR="00497CE4" w:rsidRDefault="00497CE4" w:rsidP="00497CE4">
      <w:pPr>
        <w:spacing w:before="120" w:after="120" w:line="360" w:lineRule="auto"/>
        <w:jc w:val="both"/>
        <w:rPr>
          <w:rFonts w:ascii="Times New Roman" w:hAnsi="Times New Roman"/>
          <w:spacing w:val="20"/>
          <w:szCs w:val="24"/>
        </w:rPr>
      </w:pP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ABNT. Associação Brasileira de Normas Técnicas. NBR 8418/84</w:t>
      </w:r>
      <w:r w:rsidRPr="006672E6">
        <w:rPr>
          <w:rFonts w:ascii="Times New Roman" w:hAnsi="Times New Roman"/>
          <w:b/>
          <w:spacing w:val="20"/>
          <w:szCs w:val="24"/>
        </w:rPr>
        <w:t xml:space="preserve"> – Apresentação de projetos de aterros de resíduos industriais perigosos.</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8</w:t>
      </w:r>
      <w:r w:rsidR="00CD43AE">
        <w:rPr>
          <w:rFonts w:ascii="Times New Roman" w:hAnsi="Times New Roman"/>
          <w:spacing w:val="20"/>
          <w:szCs w:val="24"/>
        </w:rPr>
        <w:t>.</w:t>
      </w:r>
      <w:r w:rsidRPr="006672E6">
        <w:rPr>
          <w:rFonts w:ascii="Times New Roman" w:hAnsi="Times New Roman"/>
          <w:spacing w:val="20"/>
          <w:szCs w:val="24"/>
        </w:rPr>
        <w:t>849/85</w:t>
      </w:r>
      <w:r w:rsidRPr="006672E6">
        <w:rPr>
          <w:rFonts w:ascii="Times New Roman" w:hAnsi="Times New Roman"/>
          <w:b/>
          <w:spacing w:val="20"/>
          <w:szCs w:val="24"/>
        </w:rPr>
        <w:t xml:space="preserve"> – Apresentação de projetos de aterros controlados de resíduos sólidos urbanos – Procedimento.</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10.157/87</w:t>
      </w:r>
      <w:r w:rsidRPr="006672E6">
        <w:rPr>
          <w:rFonts w:ascii="Times New Roman" w:hAnsi="Times New Roman"/>
          <w:b/>
          <w:spacing w:val="20"/>
          <w:szCs w:val="24"/>
        </w:rPr>
        <w:t xml:space="preserve"> – Aterros de resíduos perigosos – Critérios para projeto, construção e operação – Procedimento.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11.174/90</w:t>
      </w:r>
      <w:r w:rsidRPr="006672E6">
        <w:rPr>
          <w:rFonts w:ascii="Times New Roman" w:hAnsi="Times New Roman"/>
          <w:b/>
          <w:spacing w:val="20"/>
          <w:szCs w:val="24"/>
        </w:rPr>
        <w:t xml:space="preserve"> – Armazenamento de </w:t>
      </w:r>
      <w:proofErr w:type="gramStart"/>
      <w:r w:rsidRPr="006672E6">
        <w:rPr>
          <w:rFonts w:ascii="Times New Roman" w:hAnsi="Times New Roman"/>
          <w:b/>
          <w:spacing w:val="20"/>
          <w:szCs w:val="24"/>
        </w:rPr>
        <w:t>resíduos classe</w:t>
      </w:r>
      <w:proofErr w:type="gramEnd"/>
      <w:r w:rsidRPr="006672E6">
        <w:rPr>
          <w:rFonts w:ascii="Times New Roman" w:hAnsi="Times New Roman"/>
          <w:b/>
          <w:spacing w:val="20"/>
          <w:szCs w:val="24"/>
        </w:rPr>
        <w:t xml:space="preserve"> II não inertes e III – inertes.</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11.175/90</w:t>
      </w:r>
      <w:r w:rsidRPr="006672E6">
        <w:rPr>
          <w:rFonts w:ascii="Times New Roman" w:hAnsi="Times New Roman"/>
          <w:b/>
          <w:spacing w:val="20"/>
          <w:szCs w:val="24"/>
        </w:rPr>
        <w:t xml:space="preserve"> – Incineração de resíduos perigosos – padrões de desempenho – Procedimentos.</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8</w:t>
      </w:r>
      <w:r w:rsidR="00CD43AE">
        <w:rPr>
          <w:rFonts w:ascii="Times New Roman" w:hAnsi="Times New Roman"/>
          <w:spacing w:val="20"/>
          <w:szCs w:val="24"/>
        </w:rPr>
        <w:t>.</w:t>
      </w:r>
      <w:r w:rsidRPr="006672E6">
        <w:rPr>
          <w:rFonts w:ascii="Times New Roman" w:hAnsi="Times New Roman"/>
          <w:spacing w:val="20"/>
          <w:szCs w:val="24"/>
        </w:rPr>
        <w:t>419/92</w:t>
      </w:r>
      <w:r w:rsidRPr="006672E6">
        <w:rPr>
          <w:rFonts w:ascii="Times New Roman" w:hAnsi="Times New Roman"/>
          <w:b/>
          <w:spacing w:val="20"/>
          <w:szCs w:val="24"/>
        </w:rPr>
        <w:t xml:space="preserve"> – Apresentação de projetos de aterros sanitários de resíduos sólidos urbanos – Procedimento.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12.235/92</w:t>
      </w:r>
      <w:r w:rsidRPr="006672E6">
        <w:rPr>
          <w:rFonts w:ascii="Times New Roman" w:hAnsi="Times New Roman"/>
          <w:b/>
          <w:spacing w:val="20"/>
          <w:szCs w:val="24"/>
        </w:rPr>
        <w:t xml:space="preserve"> – Armazenamento de resíduos sólidos perigosos – Procedimento.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12.980/93</w:t>
      </w:r>
      <w:r w:rsidRPr="006672E6">
        <w:rPr>
          <w:rFonts w:ascii="Times New Roman" w:hAnsi="Times New Roman"/>
          <w:b/>
          <w:spacing w:val="20"/>
          <w:szCs w:val="24"/>
        </w:rPr>
        <w:t xml:space="preserve"> – Coleta, varrição e acondicionamento de resíduos sólidos urbanos – Terminologia.</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12.807 a 12.810/93</w:t>
      </w:r>
      <w:r w:rsidRPr="006672E6">
        <w:rPr>
          <w:rFonts w:ascii="Times New Roman" w:hAnsi="Times New Roman"/>
          <w:b/>
          <w:spacing w:val="20"/>
          <w:szCs w:val="24"/>
        </w:rPr>
        <w:t xml:space="preserve"> – Resíduos de serviços de saúde.</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13.463/95</w:t>
      </w:r>
      <w:r w:rsidRPr="006672E6">
        <w:rPr>
          <w:rFonts w:ascii="Times New Roman" w:hAnsi="Times New Roman"/>
          <w:b/>
          <w:spacing w:val="20"/>
          <w:szCs w:val="24"/>
        </w:rPr>
        <w:t xml:space="preserve"> – Coleta de resíduos sólidos.</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8</w:t>
      </w:r>
      <w:r w:rsidR="00CD43AE">
        <w:rPr>
          <w:rFonts w:ascii="Times New Roman" w:hAnsi="Times New Roman"/>
          <w:spacing w:val="20"/>
          <w:szCs w:val="24"/>
        </w:rPr>
        <w:t>.</w:t>
      </w:r>
      <w:r w:rsidRPr="006672E6">
        <w:rPr>
          <w:rFonts w:ascii="Times New Roman" w:hAnsi="Times New Roman"/>
          <w:spacing w:val="20"/>
          <w:szCs w:val="24"/>
        </w:rPr>
        <w:t>843/96</w:t>
      </w:r>
      <w:r w:rsidRPr="006672E6">
        <w:rPr>
          <w:rFonts w:ascii="Times New Roman" w:hAnsi="Times New Roman"/>
          <w:b/>
          <w:spacing w:val="20"/>
          <w:szCs w:val="24"/>
        </w:rPr>
        <w:t xml:space="preserve"> – Tratamento de lixo em aeroportos – Procedimento.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13.896/97</w:t>
      </w:r>
      <w:r w:rsidRPr="006672E6">
        <w:rPr>
          <w:rFonts w:ascii="Times New Roman" w:hAnsi="Times New Roman"/>
          <w:b/>
          <w:spacing w:val="20"/>
          <w:szCs w:val="24"/>
        </w:rPr>
        <w:t xml:space="preserve"> – Aterros de resíduos não perigosos - Critérios para projeto, construção e operação.</w:t>
      </w:r>
    </w:p>
    <w:p w:rsidR="00497CE4" w:rsidRPr="006672E6" w:rsidRDefault="00CD43AE"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lastRenderedPageBreak/>
        <w:t>ABNT. Associação</w:t>
      </w:r>
      <w:r>
        <w:rPr>
          <w:rFonts w:ascii="Times New Roman" w:hAnsi="Times New Roman"/>
          <w:spacing w:val="20"/>
          <w:szCs w:val="24"/>
        </w:rPr>
        <w:t xml:space="preserve"> Brasileira de Normas Técnicas. </w:t>
      </w:r>
      <w:r w:rsidR="00497CE4" w:rsidRPr="006672E6">
        <w:rPr>
          <w:rFonts w:ascii="Times New Roman" w:hAnsi="Times New Roman"/>
          <w:spacing w:val="20"/>
          <w:szCs w:val="24"/>
        </w:rPr>
        <w:t>NBR 10.004/04</w:t>
      </w:r>
      <w:r w:rsidR="00497CE4" w:rsidRPr="006672E6">
        <w:rPr>
          <w:rFonts w:ascii="Times New Roman" w:hAnsi="Times New Roman"/>
          <w:b/>
          <w:spacing w:val="20"/>
          <w:szCs w:val="24"/>
        </w:rPr>
        <w:t xml:space="preserve"> – Resíduos sólidos – classificação.</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10.005/04</w:t>
      </w:r>
      <w:r w:rsidRPr="006672E6">
        <w:rPr>
          <w:rFonts w:ascii="Times New Roman" w:hAnsi="Times New Roman"/>
          <w:b/>
          <w:spacing w:val="20"/>
          <w:szCs w:val="24"/>
        </w:rPr>
        <w:t xml:space="preserve"> – Lixiviação de resíduos – Método de ensaio.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10.006/04</w:t>
      </w:r>
      <w:r w:rsidRPr="006672E6">
        <w:rPr>
          <w:rFonts w:ascii="Times New Roman" w:hAnsi="Times New Roman"/>
          <w:b/>
          <w:spacing w:val="20"/>
          <w:szCs w:val="24"/>
        </w:rPr>
        <w:t xml:space="preserve"> – Solubilização de resíduos.</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b/>
          <w:spacing w:val="20"/>
          <w:szCs w:val="24"/>
        </w:rPr>
        <w:t xml:space="preserve">_____. </w:t>
      </w:r>
      <w:r w:rsidRPr="006672E6">
        <w:rPr>
          <w:rFonts w:ascii="Times New Roman" w:hAnsi="Times New Roman"/>
          <w:spacing w:val="20"/>
          <w:szCs w:val="24"/>
        </w:rPr>
        <w:t>NBR 10.007/04</w:t>
      </w:r>
      <w:r w:rsidRPr="006672E6">
        <w:rPr>
          <w:rFonts w:ascii="Times New Roman" w:hAnsi="Times New Roman"/>
          <w:b/>
          <w:spacing w:val="20"/>
          <w:szCs w:val="24"/>
        </w:rPr>
        <w:t xml:space="preserve"> – Amostragem de resíduos – Procedimento.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15.112/04</w:t>
      </w:r>
      <w:r w:rsidRPr="006672E6">
        <w:rPr>
          <w:rFonts w:ascii="Times New Roman" w:hAnsi="Times New Roman"/>
          <w:b/>
          <w:spacing w:val="20"/>
          <w:szCs w:val="24"/>
        </w:rPr>
        <w:t xml:space="preserve"> – Resíduos da construção civil e resíduos volumosos – Áreas de Transbordo e Triagem – Diretrizes para projeto, implantação e operação.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15.113/04</w:t>
      </w:r>
      <w:r w:rsidRPr="006672E6">
        <w:rPr>
          <w:rFonts w:ascii="Times New Roman" w:hAnsi="Times New Roman"/>
          <w:b/>
          <w:spacing w:val="20"/>
          <w:szCs w:val="24"/>
        </w:rPr>
        <w:t xml:space="preserve"> – Resíduos sólidos da construção civil e resíduos inertes – Aterros – Diretrizes para projeto, implantação e operação.</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15.114/04</w:t>
      </w:r>
      <w:r w:rsidRPr="006672E6">
        <w:rPr>
          <w:rFonts w:ascii="Times New Roman" w:hAnsi="Times New Roman"/>
          <w:b/>
          <w:spacing w:val="20"/>
          <w:szCs w:val="24"/>
        </w:rPr>
        <w:t xml:space="preserve"> – Resíduos sólidos da constrição civil – Áreas de reciclagem - Diretrizes para projeto, implantação e operação.</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NBR 15.116/04</w:t>
      </w:r>
      <w:r w:rsidRPr="006672E6">
        <w:rPr>
          <w:rFonts w:ascii="Times New Roman" w:hAnsi="Times New Roman"/>
          <w:b/>
          <w:spacing w:val="20"/>
          <w:szCs w:val="24"/>
        </w:rPr>
        <w:t xml:space="preserve"> – Agregados reciclados de resíduos sólidos da construção civil. Utilização em pavimentação e preparo de concreto sem função estrutural.</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NBR 13.221/07</w:t>
      </w:r>
      <w:r w:rsidRPr="006672E6">
        <w:rPr>
          <w:rFonts w:ascii="Times New Roman" w:hAnsi="Times New Roman"/>
          <w:b/>
          <w:spacing w:val="20"/>
          <w:szCs w:val="24"/>
        </w:rPr>
        <w:t xml:space="preserve"> – Transporte de resíduos – procedimentos.</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BD0BAF">
        <w:rPr>
          <w:rFonts w:ascii="Times New Roman" w:hAnsi="Times New Roman"/>
          <w:spacing w:val="20"/>
          <w:szCs w:val="24"/>
        </w:rPr>
        <w:t>ABRELPE</w:t>
      </w:r>
      <w:r w:rsidRPr="006672E6">
        <w:rPr>
          <w:rFonts w:ascii="Times New Roman" w:hAnsi="Times New Roman"/>
          <w:spacing w:val="20"/>
          <w:szCs w:val="24"/>
        </w:rPr>
        <w:t xml:space="preserve">. Associação Brasileira de Limpeza Pública e Resíduos Especiais. </w:t>
      </w:r>
      <w:r w:rsidRPr="006672E6">
        <w:rPr>
          <w:rFonts w:ascii="Times New Roman" w:hAnsi="Times New Roman"/>
          <w:b/>
          <w:spacing w:val="20"/>
          <w:szCs w:val="24"/>
        </w:rPr>
        <w:t>Panorama dos Resíduos Sólidos Especiais</w:t>
      </w:r>
      <w:r w:rsidRPr="006672E6">
        <w:rPr>
          <w:rFonts w:ascii="Times New Roman" w:hAnsi="Times New Roman"/>
          <w:spacing w:val="20"/>
          <w:szCs w:val="24"/>
        </w:rPr>
        <w:t>. São Paulo, 2009.</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 xml:space="preserve">BRASIL. Ministério do Meio Ambiente. </w:t>
      </w:r>
      <w:r w:rsidRPr="006672E6">
        <w:rPr>
          <w:rFonts w:ascii="Times New Roman" w:hAnsi="Times New Roman"/>
          <w:b/>
          <w:spacing w:val="20"/>
          <w:szCs w:val="24"/>
        </w:rPr>
        <w:t>Resolução CONAMA nº 01/86 – Dispõe sobre a Avaliação de Impacto Ambiental.</w:t>
      </w:r>
    </w:p>
    <w:p w:rsidR="00497CE4" w:rsidRPr="006672E6"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Resolução CONAMA nº 237/97</w:t>
      </w:r>
      <w:r w:rsidRPr="006672E6">
        <w:rPr>
          <w:rFonts w:ascii="Times New Roman" w:hAnsi="Times New Roman"/>
          <w:b/>
          <w:spacing w:val="20"/>
          <w:szCs w:val="24"/>
        </w:rPr>
        <w:t xml:space="preserve"> – Dispõe sobre os procedimentos e critérios utilizados no licenciamento ambiental.</w:t>
      </w:r>
    </w:p>
    <w:p w:rsidR="00497CE4" w:rsidRDefault="00497CE4" w:rsidP="00497CE4">
      <w:pPr>
        <w:spacing w:before="100" w:beforeAutospacing="1" w:after="100" w:afterAutospacing="1" w:line="360" w:lineRule="auto"/>
        <w:jc w:val="both"/>
        <w:rPr>
          <w:rFonts w:ascii="Times New Roman" w:hAnsi="Times New Roman"/>
          <w:spacing w:val="20"/>
          <w:szCs w:val="24"/>
        </w:rPr>
      </w:pPr>
    </w:p>
    <w:p w:rsidR="00497CE4" w:rsidRPr="008237F8" w:rsidRDefault="00CD43AE"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lastRenderedPageBreak/>
        <w:t xml:space="preserve">BRASIL. Ministério do Meio Ambiente. </w:t>
      </w:r>
      <w:r w:rsidR="00497CE4" w:rsidRPr="008237F8">
        <w:rPr>
          <w:rFonts w:ascii="Times New Roman" w:hAnsi="Times New Roman"/>
          <w:spacing w:val="20"/>
          <w:szCs w:val="24"/>
        </w:rPr>
        <w:t>Resolução CONAMA nº 258/99</w:t>
      </w:r>
      <w:r w:rsidR="00497CE4" w:rsidRPr="008237F8">
        <w:rPr>
          <w:rFonts w:ascii="Times New Roman" w:hAnsi="Times New Roman"/>
          <w:b/>
          <w:spacing w:val="20"/>
          <w:szCs w:val="24"/>
        </w:rPr>
        <w:t xml:space="preserve"> - Dispõe sobre a gestão dos resíduos pneumáticos inservíveis.</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_____. Resolução CONAMA nº 301/02</w:t>
      </w:r>
      <w:r w:rsidRPr="008237F8">
        <w:rPr>
          <w:rFonts w:ascii="Times New Roman" w:hAnsi="Times New Roman"/>
          <w:b/>
          <w:spacing w:val="20"/>
          <w:szCs w:val="24"/>
        </w:rPr>
        <w:t xml:space="preserve"> - </w:t>
      </w:r>
      <w:proofErr w:type="gramStart"/>
      <w:r w:rsidRPr="008237F8">
        <w:rPr>
          <w:rFonts w:ascii="Times New Roman" w:hAnsi="Times New Roman"/>
          <w:b/>
          <w:spacing w:val="20"/>
          <w:szCs w:val="24"/>
        </w:rPr>
        <w:t>Altera</w:t>
      </w:r>
      <w:proofErr w:type="gramEnd"/>
      <w:r w:rsidRPr="008237F8">
        <w:rPr>
          <w:rFonts w:ascii="Times New Roman" w:hAnsi="Times New Roman"/>
          <w:b/>
          <w:spacing w:val="20"/>
          <w:szCs w:val="24"/>
        </w:rPr>
        <w:t xml:space="preserve"> dispositivos da Resolução Nº 258, de 26 de agosto de 1999, que dispõe sobre Pneumáticos.</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Resolução CONAMA nº 307/02</w:t>
      </w:r>
      <w:r w:rsidRPr="006672E6">
        <w:rPr>
          <w:rFonts w:ascii="Times New Roman" w:hAnsi="Times New Roman"/>
          <w:b/>
          <w:spacing w:val="20"/>
          <w:szCs w:val="24"/>
        </w:rPr>
        <w:t xml:space="preserve"> - Dispõe sobre a gestão dos resíduos da construção civil.</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_____. Resolução CONAMA nº 358/05</w:t>
      </w:r>
      <w:r w:rsidRPr="006672E6">
        <w:rPr>
          <w:rFonts w:ascii="Times New Roman" w:hAnsi="Times New Roman"/>
          <w:b/>
          <w:spacing w:val="20"/>
          <w:szCs w:val="24"/>
        </w:rPr>
        <w:t xml:space="preserve"> – Dispõe sobre o tratamento e a disposição final dos resíduos dos serviços de saúde.</w:t>
      </w:r>
    </w:p>
    <w:p w:rsidR="00497CE4" w:rsidRDefault="00497CE4" w:rsidP="00497CE4">
      <w:pPr>
        <w:spacing w:before="100" w:beforeAutospacing="1" w:after="100" w:afterAutospacing="1" w:line="360" w:lineRule="auto"/>
        <w:jc w:val="both"/>
        <w:rPr>
          <w:rFonts w:ascii="Times New Roman" w:hAnsi="Times New Roman"/>
          <w:b/>
          <w:spacing w:val="20"/>
          <w:szCs w:val="24"/>
        </w:rPr>
      </w:pPr>
      <w:r w:rsidRPr="006672E6">
        <w:rPr>
          <w:rFonts w:ascii="Times New Roman" w:hAnsi="Times New Roman"/>
          <w:spacing w:val="20"/>
          <w:szCs w:val="24"/>
        </w:rPr>
        <w:t>_____. Resolução CONAMA nº 404/08</w:t>
      </w:r>
      <w:r w:rsidRPr="006672E6">
        <w:rPr>
          <w:rFonts w:ascii="Times New Roman" w:hAnsi="Times New Roman"/>
          <w:b/>
          <w:spacing w:val="20"/>
          <w:szCs w:val="24"/>
        </w:rPr>
        <w:t xml:space="preserve"> – Dispõe sobre licenciamento de aterro sanitário de pequeno porte.</w:t>
      </w:r>
    </w:p>
    <w:p w:rsidR="00497CE4" w:rsidRPr="008237F8" w:rsidRDefault="00497CE4" w:rsidP="00497CE4">
      <w:pPr>
        <w:spacing w:before="100" w:beforeAutospacing="1" w:after="100" w:afterAutospacing="1" w:line="360" w:lineRule="auto"/>
        <w:jc w:val="both"/>
        <w:rPr>
          <w:rFonts w:ascii="Times New Roman" w:hAnsi="Times New Roman"/>
          <w:b/>
          <w:spacing w:val="20"/>
          <w:szCs w:val="24"/>
        </w:rPr>
      </w:pPr>
      <w:r w:rsidRPr="008237F8">
        <w:rPr>
          <w:rFonts w:ascii="Times New Roman" w:hAnsi="Times New Roman"/>
          <w:spacing w:val="20"/>
          <w:szCs w:val="24"/>
        </w:rPr>
        <w:t>_____. Resolução CONAMA nº 448/10</w:t>
      </w:r>
      <w:r w:rsidRPr="008237F8">
        <w:rPr>
          <w:rFonts w:ascii="Times New Roman" w:hAnsi="Times New Roman"/>
          <w:b/>
          <w:spacing w:val="20"/>
          <w:szCs w:val="24"/>
        </w:rPr>
        <w:t xml:space="preserve"> – Altera os </w:t>
      </w:r>
      <w:proofErr w:type="spellStart"/>
      <w:r w:rsidRPr="008237F8">
        <w:rPr>
          <w:rFonts w:ascii="Times New Roman" w:hAnsi="Times New Roman"/>
          <w:b/>
          <w:spacing w:val="20"/>
          <w:szCs w:val="24"/>
        </w:rPr>
        <w:t>arts</w:t>
      </w:r>
      <w:proofErr w:type="spellEnd"/>
      <w:r w:rsidRPr="008237F8">
        <w:rPr>
          <w:rFonts w:ascii="Times New Roman" w:hAnsi="Times New Roman"/>
          <w:b/>
          <w:spacing w:val="20"/>
          <w:szCs w:val="24"/>
        </w:rPr>
        <w:t xml:space="preserve">. 2º, 4º, 5º, 6º, 8º, 9º, 10 e 11 da Resolução nº 307, de </w:t>
      </w:r>
      <w:proofErr w:type="gramStart"/>
      <w:r w:rsidRPr="008237F8">
        <w:rPr>
          <w:rFonts w:ascii="Times New Roman" w:hAnsi="Times New Roman"/>
          <w:b/>
          <w:spacing w:val="20"/>
          <w:szCs w:val="24"/>
        </w:rPr>
        <w:t>5</w:t>
      </w:r>
      <w:proofErr w:type="gramEnd"/>
      <w:r w:rsidRPr="008237F8">
        <w:rPr>
          <w:rFonts w:ascii="Times New Roman" w:hAnsi="Times New Roman"/>
          <w:b/>
          <w:spacing w:val="20"/>
          <w:szCs w:val="24"/>
        </w:rPr>
        <w:t xml:space="preserve"> de julho de 2002, do Conselho Nacional do Meio Ambiente - CONAMA</w:t>
      </w:r>
    </w:p>
    <w:p w:rsidR="00497CE4" w:rsidRPr="008237F8" w:rsidRDefault="00497CE4" w:rsidP="00497CE4">
      <w:pPr>
        <w:autoSpaceDE w:val="0"/>
        <w:autoSpaceDN w:val="0"/>
        <w:adjustRightInd w:val="0"/>
        <w:spacing w:before="100" w:beforeAutospacing="1" w:after="100" w:afterAutospacing="1" w:line="360" w:lineRule="auto"/>
        <w:jc w:val="both"/>
        <w:rPr>
          <w:rFonts w:ascii="Times New Roman" w:hAnsi="Times New Roman"/>
          <w:bCs/>
          <w:spacing w:val="20"/>
          <w:szCs w:val="24"/>
        </w:rPr>
      </w:pPr>
      <w:r w:rsidRPr="008237F8">
        <w:rPr>
          <w:rFonts w:ascii="Times New Roman" w:hAnsi="Times New Roman"/>
          <w:bCs/>
          <w:spacing w:val="20"/>
          <w:szCs w:val="24"/>
        </w:rPr>
        <w:t>ÂNGULO, S. C.; ZORDAN, S. E</w:t>
      </w:r>
      <w:proofErr w:type="gramStart"/>
      <w:r w:rsidRPr="008237F8">
        <w:rPr>
          <w:rFonts w:ascii="Times New Roman" w:hAnsi="Times New Roman"/>
          <w:bCs/>
          <w:spacing w:val="20"/>
          <w:szCs w:val="24"/>
        </w:rPr>
        <w:t>.;</w:t>
      </w:r>
      <w:proofErr w:type="gramEnd"/>
      <w:r w:rsidRPr="008237F8">
        <w:rPr>
          <w:rFonts w:ascii="Times New Roman" w:hAnsi="Times New Roman"/>
          <w:bCs/>
          <w:spacing w:val="20"/>
          <w:szCs w:val="24"/>
        </w:rPr>
        <w:t xml:space="preserve"> JOHN, V. M. </w:t>
      </w:r>
      <w:r w:rsidRPr="008237F8">
        <w:rPr>
          <w:rFonts w:ascii="Times New Roman" w:hAnsi="Times New Roman"/>
          <w:b/>
          <w:bCs/>
          <w:spacing w:val="20"/>
          <w:szCs w:val="24"/>
        </w:rPr>
        <w:t>Desenvolvimento sustentável e a reciclagem de resíduos na construção civil</w:t>
      </w:r>
      <w:r w:rsidRPr="008237F8">
        <w:rPr>
          <w:rFonts w:ascii="Times New Roman" w:hAnsi="Times New Roman"/>
          <w:bCs/>
          <w:spacing w:val="20"/>
          <w:szCs w:val="24"/>
        </w:rPr>
        <w:t>. São Paulo, 2011.</w:t>
      </w:r>
    </w:p>
    <w:p w:rsidR="00497CE4" w:rsidRPr="008237F8" w:rsidRDefault="00497CE4" w:rsidP="00497CE4">
      <w:pPr>
        <w:autoSpaceDE w:val="0"/>
        <w:autoSpaceDN w:val="0"/>
        <w:adjustRightInd w:val="0"/>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ATAÍDE, W. A. </w:t>
      </w:r>
      <w:r w:rsidRPr="008237F8">
        <w:rPr>
          <w:rFonts w:ascii="Times New Roman" w:hAnsi="Times New Roman"/>
          <w:b/>
          <w:spacing w:val="20"/>
          <w:szCs w:val="24"/>
        </w:rPr>
        <w:t>Lei 12. 305/2010:</w:t>
      </w:r>
      <w:r w:rsidRPr="008237F8">
        <w:rPr>
          <w:rFonts w:ascii="Times New Roman" w:hAnsi="Times New Roman"/>
          <w:spacing w:val="20"/>
          <w:szCs w:val="24"/>
        </w:rPr>
        <w:t xml:space="preserve"> </w:t>
      </w:r>
      <w:r w:rsidRPr="008237F8">
        <w:rPr>
          <w:rFonts w:ascii="Times New Roman" w:hAnsi="Times New Roman"/>
          <w:b/>
          <w:spacing w:val="20"/>
          <w:szCs w:val="24"/>
        </w:rPr>
        <w:t>Os novos rumos da gestão dos resíduos sólidos urbanos</w:t>
      </w:r>
      <w:r w:rsidRPr="008237F8">
        <w:rPr>
          <w:rFonts w:ascii="Times New Roman" w:hAnsi="Times New Roman"/>
          <w:spacing w:val="20"/>
          <w:szCs w:val="24"/>
        </w:rPr>
        <w:t>. Sertãozinho, 2011.</w:t>
      </w:r>
    </w:p>
    <w:p w:rsidR="00497CE4" w:rsidRPr="006672E6" w:rsidRDefault="00497CE4" w:rsidP="00497CE4">
      <w:pPr>
        <w:autoSpaceDE w:val="0"/>
        <w:autoSpaceDN w:val="0"/>
        <w:adjustRightInd w:val="0"/>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_____. </w:t>
      </w:r>
      <w:r w:rsidRPr="008237F8">
        <w:rPr>
          <w:rFonts w:ascii="Times New Roman" w:hAnsi="Times New Roman"/>
          <w:b/>
          <w:spacing w:val="20"/>
          <w:szCs w:val="24"/>
        </w:rPr>
        <w:t>Confecção, implantação e operacionalização de planos municipais de gestão integrada de resíduos sólidos.</w:t>
      </w:r>
      <w:r w:rsidRPr="008237F8">
        <w:rPr>
          <w:rFonts w:ascii="Times New Roman" w:hAnsi="Times New Roman"/>
          <w:spacing w:val="20"/>
          <w:szCs w:val="24"/>
        </w:rPr>
        <w:t xml:space="preserve"> Jaboticabal: Universidade Estadual Paulista, 2011.</w:t>
      </w:r>
    </w:p>
    <w:p w:rsidR="00497CE4" w:rsidRPr="006672E6"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 xml:space="preserve">BACEN/MF </w:t>
      </w:r>
      <w:r w:rsidRPr="006672E6">
        <w:rPr>
          <w:rFonts w:ascii="Times New Roman" w:hAnsi="Times New Roman"/>
          <w:b/>
          <w:spacing w:val="20"/>
          <w:szCs w:val="24"/>
        </w:rPr>
        <w:t xml:space="preserve">– </w:t>
      </w:r>
      <w:r w:rsidRPr="006672E6">
        <w:rPr>
          <w:rFonts w:ascii="Times New Roman" w:hAnsi="Times New Roman"/>
          <w:spacing w:val="20"/>
          <w:szCs w:val="24"/>
        </w:rPr>
        <w:t xml:space="preserve">Banco Central do Brasil. </w:t>
      </w:r>
      <w:r w:rsidRPr="00BD0B12">
        <w:rPr>
          <w:rFonts w:ascii="Times New Roman" w:hAnsi="Times New Roman"/>
          <w:b/>
          <w:spacing w:val="20"/>
          <w:szCs w:val="24"/>
        </w:rPr>
        <w:t>Instituições Financeiras 2009</w:t>
      </w:r>
      <w:r w:rsidRPr="006672E6">
        <w:rPr>
          <w:rFonts w:ascii="Times New Roman" w:hAnsi="Times New Roman"/>
          <w:spacing w:val="20"/>
          <w:szCs w:val="24"/>
        </w:rPr>
        <w:t>, 2009.</w:t>
      </w:r>
    </w:p>
    <w:p w:rsidR="00497CE4" w:rsidRPr="006672E6" w:rsidRDefault="00497CE4" w:rsidP="00497CE4">
      <w:pPr>
        <w:autoSpaceDE w:val="0"/>
        <w:autoSpaceDN w:val="0"/>
        <w:adjustRightInd w:val="0"/>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 xml:space="preserve">BARREIRA. L. P. </w:t>
      </w:r>
      <w:r w:rsidRPr="00BD0B12">
        <w:rPr>
          <w:rFonts w:ascii="Times New Roman" w:hAnsi="Times New Roman"/>
          <w:b/>
          <w:spacing w:val="20"/>
          <w:szCs w:val="24"/>
        </w:rPr>
        <w:t xml:space="preserve">Avaliação das Usinas de </w:t>
      </w:r>
      <w:proofErr w:type="spellStart"/>
      <w:r w:rsidRPr="00BD0B12">
        <w:rPr>
          <w:rFonts w:ascii="Times New Roman" w:hAnsi="Times New Roman"/>
          <w:b/>
          <w:spacing w:val="20"/>
          <w:szCs w:val="24"/>
        </w:rPr>
        <w:t>Compostagem</w:t>
      </w:r>
      <w:proofErr w:type="spellEnd"/>
      <w:r w:rsidRPr="00BD0B12">
        <w:rPr>
          <w:rFonts w:ascii="Times New Roman" w:hAnsi="Times New Roman"/>
          <w:b/>
          <w:spacing w:val="20"/>
          <w:szCs w:val="24"/>
        </w:rPr>
        <w:t xml:space="preserve"> do Estado de São Paulo em função da qualidade dos compostos e processos de produção.</w:t>
      </w:r>
      <w:r w:rsidRPr="006672E6">
        <w:rPr>
          <w:rFonts w:ascii="Times New Roman" w:hAnsi="Times New Roman"/>
          <w:spacing w:val="20"/>
          <w:szCs w:val="24"/>
        </w:rPr>
        <w:t xml:space="preserve"> Tese apresentada ao programa de Pós-graduação em Saúde Pública para a </w:t>
      </w:r>
      <w:r w:rsidRPr="006672E6">
        <w:rPr>
          <w:rFonts w:ascii="Times New Roman" w:hAnsi="Times New Roman"/>
          <w:spacing w:val="20"/>
          <w:szCs w:val="24"/>
        </w:rPr>
        <w:lastRenderedPageBreak/>
        <w:t>obtenção do título de Doutora em Saúde Pública. Universidade de São Paulo, São Paulo, 2005.</w:t>
      </w:r>
    </w:p>
    <w:p w:rsidR="00497CE4" w:rsidRPr="002F459A" w:rsidRDefault="00497CE4" w:rsidP="002F459A">
      <w:pPr>
        <w:pStyle w:val="NormalWeb"/>
        <w:spacing w:line="360" w:lineRule="auto"/>
        <w:ind w:left="0"/>
        <w:jc w:val="both"/>
        <w:rPr>
          <w:rFonts w:ascii="Times New Roman" w:hAnsi="Times New Roman"/>
          <w:spacing w:val="20"/>
          <w:sz w:val="24"/>
          <w:szCs w:val="24"/>
        </w:rPr>
      </w:pPr>
      <w:r w:rsidRPr="002F459A">
        <w:rPr>
          <w:rFonts w:ascii="Times New Roman" w:hAnsi="Times New Roman"/>
          <w:spacing w:val="20"/>
          <w:sz w:val="24"/>
          <w:szCs w:val="24"/>
        </w:rPr>
        <w:t xml:space="preserve">BARTONE, C. R. </w:t>
      </w:r>
      <w:r w:rsidRPr="002F459A">
        <w:rPr>
          <w:rStyle w:val="artigotitulo1"/>
          <w:rFonts w:ascii="Times New Roman" w:eastAsiaTheme="majorEastAsia" w:hAnsi="Times New Roman" w:cs="Times New Roman"/>
          <w:color w:val="auto"/>
          <w:spacing w:val="20"/>
          <w:sz w:val="24"/>
          <w:szCs w:val="24"/>
        </w:rPr>
        <w:t>Chaves para o Sucesso: Prestação dos Serviços Ligados aos Resíduos Sólidos Municipais.</w:t>
      </w:r>
      <w:r w:rsidRPr="002F459A">
        <w:rPr>
          <w:rStyle w:val="artigotitulo1"/>
          <w:rFonts w:ascii="Times New Roman" w:eastAsiaTheme="majorEastAsia" w:hAnsi="Times New Roman" w:cs="Times New Roman"/>
          <w:b w:val="0"/>
          <w:color w:val="auto"/>
          <w:spacing w:val="20"/>
          <w:sz w:val="24"/>
          <w:szCs w:val="24"/>
        </w:rPr>
        <w:t xml:space="preserve"> </w:t>
      </w:r>
      <w:r w:rsidRPr="002F459A">
        <w:rPr>
          <w:rFonts w:ascii="Times New Roman" w:hAnsi="Times New Roman"/>
          <w:spacing w:val="20"/>
          <w:sz w:val="24"/>
          <w:szCs w:val="24"/>
        </w:rPr>
        <w:t>Banco Mundial Departamento de Transportes, Águas e Desenvolvimento Urbano, 1991.</w:t>
      </w:r>
    </w:p>
    <w:p w:rsidR="00497CE4" w:rsidRPr="002F459A" w:rsidRDefault="00497CE4" w:rsidP="002F459A">
      <w:pPr>
        <w:pStyle w:val="NormalWeb"/>
        <w:spacing w:line="360" w:lineRule="auto"/>
        <w:ind w:left="0"/>
        <w:jc w:val="both"/>
        <w:rPr>
          <w:rFonts w:ascii="Times New Roman" w:hAnsi="Times New Roman"/>
          <w:spacing w:val="20"/>
          <w:sz w:val="24"/>
          <w:szCs w:val="24"/>
        </w:rPr>
      </w:pPr>
      <w:r w:rsidRPr="002F459A">
        <w:rPr>
          <w:rFonts w:ascii="Times New Roman" w:hAnsi="Times New Roman"/>
          <w:spacing w:val="20"/>
          <w:sz w:val="24"/>
          <w:szCs w:val="24"/>
        </w:rPr>
        <w:t xml:space="preserve">BÉRRIOS, M. </w:t>
      </w:r>
      <w:r w:rsidRPr="002F459A">
        <w:rPr>
          <w:rFonts w:ascii="Times New Roman" w:hAnsi="Times New Roman"/>
          <w:b/>
          <w:spacing w:val="20"/>
          <w:sz w:val="24"/>
          <w:szCs w:val="24"/>
        </w:rPr>
        <w:t>Aterros Sanitários: solução relativa.</w:t>
      </w:r>
      <w:r w:rsidRPr="002F459A">
        <w:rPr>
          <w:rFonts w:ascii="Times New Roman" w:hAnsi="Times New Roman"/>
          <w:spacing w:val="20"/>
          <w:sz w:val="24"/>
          <w:szCs w:val="24"/>
        </w:rPr>
        <w:t xml:space="preserve"> Anais do X Simpósio Brasileiro de Geografia Física Aplicada. Rio de Janeiro: Out/2003.</w:t>
      </w:r>
    </w:p>
    <w:p w:rsidR="002F459A" w:rsidRPr="002F459A" w:rsidRDefault="002F459A" w:rsidP="002F459A">
      <w:pPr>
        <w:spacing w:before="120" w:after="120" w:line="360" w:lineRule="auto"/>
        <w:jc w:val="both"/>
        <w:rPr>
          <w:rFonts w:ascii="Times New Roman" w:hAnsi="Times New Roman"/>
          <w:spacing w:val="20"/>
          <w:szCs w:val="24"/>
        </w:rPr>
      </w:pPr>
      <w:r w:rsidRPr="002F459A">
        <w:rPr>
          <w:rFonts w:ascii="Times New Roman" w:hAnsi="Times New Roman"/>
          <w:spacing w:val="20"/>
          <w:szCs w:val="24"/>
        </w:rPr>
        <w:t>BRASIL.</w:t>
      </w:r>
      <w:r w:rsidRPr="002F459A">
        <w:rPr>
          <w:rFonts w:ascii="Times New Roman" w:hAnsi="Times New Roman"/>
          <w:b/>
          <w:spacing w:val="20"/>
          <w:szCs w:val="24"/>
        </w:rPr>
        <w:t xml:space="preserve"> Lei N</w:t>
      </w:r>
      <w:r w:rsidRPr="002F459A">
        <w:rPr>
          <w:rFonts w:ascii="Times New Roman" w:hAnsi="Times New Roman"/>
          <w:b/>
          <w:spacing w:val="20"/>
          <w:szCs w:val="24"/>
          <w:vertAlign w:val="superscript"/>
        </w:rPr>
        <w:t>o</w:t>
      </w:r>
      <w:r>
        <w:rPr>
          <w:rFonts w:ascii="Times New Roman" w:hAnsi="Times New Roman"/>
          <w:b/>
          <w:spacing w:val="20"/>
          <w:szCs w:val="24"/>
          <w:vertAlign w:val="superscript"/>
        </w:rPr>
        <w:t xml:space="preserve"> </w:t>
      </w:r>
      <w:r w:rsidRPr="002F459A">
        <w:rPr>
          <w:rFonts w:ascii="Times New Roman" w:hAnsi="Times New Roman"/>
          <w:b/>
          <w:spacing w:val="20"/>
          <w:szCs w:val="24"/>
        </w:rPr>
        <w:t xml:space="preserve">12.187, de 29 de dezembro de 2009. </w:t>
      </w:r>
      <w:r w:rsidRPr="002F459A">
        <w:rPr>
          <w:rFonts w:ascii="Times New Roman" w:hAnsi="Times New Roman"/>
          <w:spacing w:val="20"/>
          <w:szCs w:val="24"/>
        </w:rPr>
        <w:t xml:space="preserve">Institui a Política Nacional sobre Mudança do Clima – PNMC. Disponível em:&lt;www.planalto.gov.br&gt;.  Acesso em: </w:t>
      </w:r>
      <w:proofErr w:type="gramStart"/>
      <w:r w:rsidRPr="002F459A">
        <w:rPr>
          <w:rFonts w:ascii="Times New Roman" w:hAnsi="Times New Roman"/>
          <w:spacing w:val="20"/>
          <w:szCs w:val="24"/>
        </w:rPr>
        <w:t>8</w:t>
      </w:r>
      <w:proofErr w:type="gramEnd"/>
      <w:r w:rsidRPr="002F459A">
        <w:rPr>
          <w:rFonts w:ascii="Times New Roman" w:hAnsi="Times New Roman"/>
          <w:spacing w:val="20"/>
          <w:szCs w:val="24"/>
        </w:rPr>
        <w:t xml:space="preserve"> ago. 2012.</w:t>
      </w:r>
    </w:p>
    <w:p w:rsidR="002F459A" w:rsidRPr="002F459A" w:rsidRDefault="00DB1D73" w:rsidP="002F459A">
      <w:pPr>
        <w:spacing w:before="120" w:after="120" w:line="360" w:lineRule="auto"/>
        <w:jc w:val="both"/>
        <w:rPr>
          <w:rFonts w:ascii="Times New Roman" w:hAnsi="Times New Roman"/>
          <w:spacing w:val="20"/>
          <w:szCs w:val="24"/>
        </w:rPr>
      </w:pPr>
      <w:r w:rsidRPr="008237F8">
        <w:rPr>
          <w:rFonts w:ascii="Times New Roman" w:hAnsi="Times New Roman"/>
          <w:spacing w:val="20"/>
          <w:szCs w:val="24"/>
        </w:rPr>
        <w:t>_____.</w:t>
      </w:r>
      <w:r>
        <w:rPr>
          <w:rFonts w:ascii="Times New Roman" w:hAnsi="Times New Roman"/>
          <w:spacing w:val="20"/>
          <w:szCs w:val="24"/>
        </w:rPr>
        <w:t xml:space="preserve"> </w:t>
      </w:r>
      <w:r w:rsidR="002F459A" w:rsidRPr="002F459A">
        <w:rPr>
          <w:rFonts w:ascii="Times New Roman" w:hAnsi="Times New Roman"/>
          <w:b/>
          <w:spacing w:val="20"/>
          <w:szCs w:val="24"/>
        </w:rPr>
        <w:t xml:space="preserve">Lei Nº 13.798, de </w:t>
      </w:r>
      <w:proofErr w:type="gramStart"/>
      <w:r w:rsidR="002F459A" w:rsidRPr="002F459A">
        <w:rPr>
          <w:rFonts w:ascii="Times New Roman" w:hAnsi="Times New Roman"/>
          <w:b/>
          <w:spacing w:val="20"/>
          <w:szCs w:val="24"/>
        </w:rPr>
        <w:t>9</w:t>
      </w:r>
      <w:proofErr w:type="gramEnd"/>
      <w:r w:rsidR="002F459A" w:rsidRPr="002F459A">
        <w:rPr>
          <w:rFonts w:ascii="Times New Roman" w:hAnsi="Times New Roman"/>
          <w:b/>
          <w:spacing w:val="20"/>
          <w:szCs w:val="24"/>
        </w:rPr>
        <w:t xml:space="preserve"> de novembro de 2009. </w:t>
      </w:r>
      <w:r w:rsidR="002F459A" w:rsidRPr="002F459A">
        <w:rPr>
          <w:rFonts w:ascii="Times New Roman" w:hAnsi="Times New Roman"/>
          <w:spacing w:val="20"/>
          <w:szCs w:val="24"/>
        </w:rPr>
        <w:t xml:space="preserve">Institui a Política Estadual de Mudanças Climáticas – PEMC. Disponível em:&lt;www.al.sp.gov.br&gt;.  Acesso em: </w:t>
      </w:r>
      <w:proofErr w:type="gramStart"/>
      <w:r w:rsidR="002F459A" w:rsidRPr="002F459A">
        <w:rPr>
          <w:rFonts w:ascii="Times New Roman" w:hAnsi="Times New Roman"/>
          <w:spacing w:val="20"/>
          <w:szCs w:val="24"/>
        </w:rPr>
        <w:t>8</w:t>
      </w:r>
      <w:proofErr w:type="gramEnd"/>
      <w:r w:rsidR="002F459A" w:rsidRPr="002F459A">
        <w:rPr>
          <w:rFonts w:ascii="Times New Roman" w:hAnsi="Times New Roman"/>
          <w:spacing w:val="20"/>
          <w:szCs w:val="24"/>
        </w:rPr>
        <w:t xml:space="preserve"> ago. 2012</w:t>
      </w:r>
    </w:p>
    <w:p w:rsidR="002F459A" w:rsidRPr="00497CE4" w:rsidRDefault="00DB1D73" w:rsidP="00F838A7">
      <w:pPr>
        <w:spacing w:before="120" w:after="120" w:line="360" w:lineRule="auto"/>
        <w:jc w:val="both"/>
        <w:rPr>
          <w:rFonts w:ascii="Times New Roman" w:hAnsi="Times New Roman"/>
          <w:b/>
          <w:spacing w:val="20"/>
          <w:szCs w:val="24"/>
        </w:rPr>
      </w:pPr>
      <w:r w:rsidRPr="008237F8">
        <w:rPr>
          <w:rFonts w:ascii="Times New Roman" w:hAnsi="Times New Roman"/>
          <w:spacing w:val="20"/>
          <w:szCs w:val="24"/>
        </w:rPr>
        <w:t>_____.</w:t>
      </w:r>
      <w:r>
        <w:rPr>
          <w:rFonts w:ascii="Times New Roman" w:hAnsi="Times New Roman"/>
          <w:spacing w:val="20"/>
          <w:szCs w:val="24"/>
        </w:rPr>
        <w:t xml:space="preserve"> </w:t>
      </w:r>
      <w:r w:rsidR="002F459A">
        <w:rPr>
          <w:rFonts w:ascii="Times New Roman" w:hAnsi="Times New Roman"/>
          <w:b/>
          <w:spacing w:val="20"/>
          <w:szCs w:val="24"/>
        </w:rPr>
        <w:t xml:space="preserve">Panorama sobre metas domésticas. </w:t>
      </w:r>
      <w:r w:rsidR="00F838A7">
        <w:rPr>
          <w:rFonts w:ascii="Times New Roman" w:hAnsi="Times New Roman"/>
          <w:b/>
          <w:spacing w:val="20"/>
          <w:szCs w:val="24"/>
        </w:rPr>
        <w:t>&lt;</w:t>
      </w:r>
      <w:r w:rsidR="002F459A" w:rsidRPr="002F459A">
        <w:rPr>
          <w:rFonts w:ascii="Times New Roman" w:hAnsi="Times New Roman"/>
          <w:spacing w:val="20"/>
          <w:szCs w:val="24"/>
        </w:rPr>
        <w:t>brasil.gov.</w:t>
      </w:r>
      <w:proofErr w:type="gramStart"/>
      <w:r w:rsidR="002F459A" w:rsidRPr="002F459A">
        <w:rPr>
          <w:rFonts w:ascii="Times New Roman" w:hAnsi="Times New Roman"/>
          <w:spacing w:val="20"/>
          <w:szCs w:val="24"/>
        </w:rPr>
        <w:t>br</w:t>
      </w:r>
      <w:proofErr w:type="gramEnd"/>
      <w:r w:rsidR="00F838A7">
        <w:rPr>
          <w:rFonts w:ascii="Times New Roman" w:hAnsi="Times New Roman"/>
          <w:spacing w:val="20"/>
          <w:szCs w:val="24"/>
        </w:rPr>
        <w:t>&gt;</w:t>
      </w:r>
      <w:r w:rsidR="002F459A" w:rsidRPr="002F459A">
        <w:rPr>
          <w:rFonts w:ascii="Times New Roman" w:hAnsi="Times New Roman"/>
          <w:spacing w:val="20"/>
          <w:szCs w:val="24"/>
        </w:rPr>
        <w:t xml:space="preserve"> </w:t>
      </w:r>
      <w:r w:rsidR="00F838A7">
        <w:rPr>
          <w:rFonts w:ascii="Times New Roman" w:hAnsi="Times New Roman"/>
          <w:spacing w:val="20"/>
          <w:szCs w:val="24"/>
        </w:rPr>
        <w:t>&lt;</w:t>
      </w:r>
      <w:proofErr w:type="spellStart"/>
      <w:r w:rsidR="002F459A" w:rsidRPr="002F459A">
        <w:rPr>
          <w:rFonts w:ascii="Times New Roman" w:hAnsi="Times New Roman"/>
          <w:spacing w:val="20"/>
          <w:szCs w:val="24"/>
        </w:rPr>
        <w:t>planetasustentavel</w:t>
      </w:r>
      <w:proofErr w:type="spellEnd"/>
      <w:r w:rsidR="002F459A" w:rsidRPr="002F459A">
        <w:rPr>
          <w:rFonts w:ascii="Times New Roman" w:hAnsi="Times New Roman"/>
          <w:spacing w:val="20"/>
          <w:szCs w:val="24"/>
        </w:rPr>
        <w:t>.abril.com.</w:t>
      </w:r>
      <w:proofErr w:type="spellStart"/>
      <w:r w:rsidR="002F459A" w:rsidRPr="002F459A">
        <w:rPr>
          <w:rFonts w:ascii="Times New Roman" w:hAnsi="Times New Roman"/>
          <w:spacing w:val="20"/>
          <w:szCs w:val="24"/>
        </w:rPr>
        <w:t>br</w:t>
      </w:r>
      <w:proofErr w:type="spellEnd"/>
      <w:r w:rsidR="00F838A7">
        <w:rPr>
          <w:rFonts w:ascii="Times New Roman" w:hAnsi="Times New Roman"/>
          <w:spacing w:val="20"/>
          <w:szCs w:val="24"/>
        </w:rPr>
        <w:t>&gt; &lt;</w:t>
      </w:r>
      <w:proofErr w:type="spellStart"/>
      <w:r w:rsidR="002F459A" w:rsidRPr="002F459A">
        <w:rPr>
          <w:rFonts w:ascii="Times New Roman" w:hAnsi="Times New Roman"/>
          <w:spacing w:val="20"/>
          <w:szCs w:val="24"/>
        </w:rPr>
        <w:t>gentequecresce</w:t>
      </w:r>
      <w:proofErr w:type="spellEnd"/>
      <w:r w:rsidR="002F459A" w:rsidRPr="002F459A">
        <w:rPr>
          <w:rFonts w:ascii="Times New Roman" w:hAnsi="Times New Roman"/>
          <w:spacing w:val="20"/>
          <w:szCs w:val="24"/>
        </w:rPr>
        <w:t>.</w:t>
      </w:r>
      <w:proofErr w:type="spellStart"/>
      <w:r w:rsidR="002F459A" w:rsidRPr="002F459A">
        <w:rPr>
          <w:rFonts w:ascii="Times New Roman" w:hAnsi="Times New Roman"/>
          <w:spacing w:val="20"/>
          <w:szCs w:val="24"/>
        </w:rPr>
        <w:t>cnpab</w:t>
      </w:r>
      <w:proofErr w:type="spellEnd"/>
      <w:r w:rsidR="002F459A" w:rsidRPr="002F459A">
        <w:rPr>
          <w:rFonts w:ascii="Times New Roman" w:hAnsi="Times New Roman"/>
          <w:spacing w:val="20"/>
          <w:szCs w:val="24"/>
        </w:rPr>
        <w:t>.</w:t>
      </w:r>
      <w:proofErr w:type="spellStart"/>
      <w:r w:rsidR="002F459A" w:rsidRPr="002F459A">
        <w:rPr>
          <w:rFonts w:ascii="Times New Roman" w:hAnsi="Times New Roman"/>
          <w:spacing w:val="20"/>
          <w:szCs w:val="24"/>
        </w:rPr>
        <w:t>embrapa</w:t>
      </w:r>
      <w:proofErr w:type="spellEnd"/>
      <w:r w:rsidR="002F459A" w:rsidRPr="002F459A">
        <w:rPr>
          <w:rFonts w:ascii="Times New Roman" w:hAnsi="Times New Roman"/>
          <w:spacing w:val="20"/>
          <w:szCs w:val="24"/>
        </w:rPr>
        <w:t>.</w:t>
      </w:r>
      <w:proofErr w:type="spellStart"/>
      <w:r w:rsidR="002F459A" w:rsidRPr="002F459A">
        <w:rPr>
          <w:rFonts w:ascii="Times New Roman" w:hAnsi="Times New Roman"/>
          <w:spacing w:val="20"/>
          <w:szCs w:val="24"/>
        </w:rPr>
        <w:t>br</w:t>
      </w:r>
      <w:proofErr w:type="spellEnd"/>
      <w:r w:rsidR="00F838A7">
        <w:rPr>
          <w:rFonts w:ascii="Times New Roman" w:hAnsi="Times New Roman"/>
          <w:spacing w:val="20"/>
          <w:szCs w:val="24"/>
        </w:rPr>
        <w:t>&gt;</w:t>
      </w:r>
      <w:r w:rsidR="002F459A" w:rsidRPr="002F459A">
        <w:rPr>
          <w:rFonts w:ascii="Times New Roman" w:hAnsi="Times New Roman"/>
          <w:spacing w:val="20"/>
          <w:szCs w:val="24"/>
        </w:rPr>
        <w:t xml:space="preserve">   </w:t>
      </w:r>
      <w:r w:rsidR="00F838A7">
        <w:rPr>
          <w:rFonts w:ascii="Times New Roman" w:hAnsi="Times New Roman"/>
          <w:spacing w:val="20"/>
          <w:szCs w:val="24"/>
        </w:rPr>
        <w:t>&lt;</w:t>
      </w:r>
      <w:r w:rsidR="002F459A" w:rsidRPr="002F459A">
        <w:rPr>
          <w:rFonts w:ascii="Times New Roman" w:hAnsi="Times New Roman"/>
          <w:spacing w:val="20"/>
          <w:szCs w:val="24"/>
        </w:rPr>
        <w:t>www.agrolink.com.br</w:t>
      </w:r>
      <w:r w:rsidR="00F838A7">
        <w:rPr>
          <w:rFonts w:ascii="Times New Roman" w:hAnsi="Times New Roman"/>
          <w:spacing w:val="20"/>
          <w:szCs w:val="24"/>
        </w:rPr>
        <w:t>&gt;</w:t>
      </w:r>
      <w:r w:rsidR="002F459A" w:rsidRPr="002F459A">
        <w:rPr>
          <w:rFonts w:ascii="Times New Roman" w:hAnsi="Times New Roman"/>
          <w:spacing w:val="20"/>
          <w:szCs w:val="24"/>
        </w:rPr>
        <w:t xml:space="preserve"> </w:t>
      </w:r>
      <w:r w:rsidR="00F838A7">
        <w:rPr>
          <w:rFonts w:ascii="Times New Roman" w:hAnsi="Times New Roman"/>
          <w:spacing w:val="20"/>
          <w:szCs w:val="24"/>
        </w:rPr>
        <w:t>Acesso em:</w:t>
      </w:r>
      <w:r w:rsidR="002F459A" w:rsidRPr="002F459A">
        <w:rPr>
          <w:rFonts w:ascii="Times New Roman" w:hAnsi="Times New Roman"/>
          <w:spacing w:val="20"/>
          <w:szCs w:val="24"/>
        </w:rPr>
        <w:t xml:space="preserve"> </w:t>
      </w:r>
      <w:r w:rsidR="00F838A7">
        <w:rPr>
          <w:rFonts w:ascii="Times New Roman" w:hAnsi="Times New Roman"/>
          <w:spacing w:val="20"/>
          <w:szCs w:val="24"/>
        </w:rPr>
        <w:t>07 e</w:t>
      </w:r>
      <w:r w:rsidR="002F459A" w:rsidRPr="002F459A">
        <w:rPr>
          <w:rFonts w:ascii="Times New Roman" w:hAnsi="Times New Roman"/>
          <w:spacing w:val="20"/>
          <w:szCs w:val="24"/>
        </w:rPr>
        <w:t xml:space="preserve"> 08/08/2012</w:t>
      </w:r>
    </w:p>
    <w:p w:rsidR="00497CE4" w:rsidRPr="006672E6" w:rsidRDefault="00497CE4" w:rsidP="00497CE4">
      <w:pPr>
        <w:autoSpaceDE w:val="0"/>
        <w:autoSpaceDN w:val="0"/>
        <w:adjustRightInd w:val="0"/>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 xml:space="preserve">BRETAS, A. L. </w:t>
      </w:r>
      <w:r w:rsidRPr="00BD0B12">
        <w:rPr>
          <w:rFonts w:ascii="Times New Roman" w:hAnsi="Times New Roman"/>
          <w:b/>
          <w:spacing w:val="20"/>
          <w:szCs w:val="24"/>
        </w:rPr>
        <w:t>Aterros Sanitários e Custos Operacionais. ABLP.</w:t>
      </w:r>
      <w:r w:rsidRPr="006672E6">
        <w:rPr>
          <w:rFonts w:ascii="Times New Roman" w:hAnsi="Times New Roman"/>
          <w:spacing w:val="20"/>
          <w:szCs w:val="24"/>
        </w:rPr>
        <w:t xml:space="preserve"> Ubá, 2011.</w:t>
      </w:r>
    </w:p>
    <w:p w:rsidR="00497CE4" w:rsidRDefault="00497CE4" w:rsidP="00497CE4">
      <w:pPr>
        <w:autoSpaceDE w:val="0"/>
        <w:autoSpaceDN w:val="0"/>
        <w:adjustRightInd w:val="0"/>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t>C</w:t>
      </w:r>
      <w:r w:rsidRPr="006672E6">
        <w:rPr>
          <w:rFonts w:ascii="Times New Roman" w:hAnsi="Times New Roman"/>
          <w:spacing w:val="20"/>
        </w:rPr>
        <w:t xml:space="preserve">AODAGLIO, A. </w:t>
      </w:r>
      <w:r w:rsidRPr="00BD0B12">
        <w:rPr>
          <w:rFonts w:ascii="Times New Roman" w:hAnsi="Times New Roman"/>
          <w:b/>
          <w:bCs/>
          <w:spacing w:val="20"/>
          <w:szCs w:val="24"/>
        </w:rPr>
        <w:t>Uma nova perspectiva através do modelo de CIDADE LIMPA.</w:t>
      </w:r>
      <w:r w:rsidRPr="006672E6">
        <w:rPr>
          <w:rFonts w:ascii="Times New Roman" w:hAnsi="Times New Roman"/>
          <w:bCs/>
          <w:spacing w:val="20"/>
          <w:szCs w:val="24"/>
        </w:rPr>
        <w:t xml:space="preserve"> </w:t>
      </w:r>
      <w:r w:rsidRPr="006672E6">
        <w:rPr>
          <w:rFonts w:ascii="Times New Roman" w:hAnsi="Times New Roman"/>
          <w:spacing w:val="20"/>
          <w:szCs w:val="24"/>
        </w:rPr>
        <w:t>Associação Brasileira de Empresas de Limpeza Pública e Resíduos Especiais. ABLP, 2011.</w:t>
      </w:r>
    </w:p>
    <w:p w:rsidR="008307B8" w:rsidRPr="008307B8" w:rsidRDefault="008307B8" w:rsidP="008307B8">
      <w:pPr>
        <w:spacing w:before="100" w:beforeAutospacing="1" w:after="100" w:afterAutospacing="1" w:line="360" w:lineRule="auto"/>
        <w:jc w:val="both"/>
        <w:rPr>
          <w:rFonts w:ascii="Times New Roman" w:hAnsi="Times New Roman"/>
          <w:spacing w:val="20"/>
        </w:rPr>
      </w:pPr>
      <w:r w:rsidRPr="008307B8">
        <w:rPr>
          <w:rFonts w:ascii="Times New Roman" w:hAnsi="Times New Roman"/>
          <w:spacing w:val="20"/>
        </w:rPr>
        <w:t xml:space="preserve">CARRAZZA, </w:t>
      </w:r>
      <w:proofErr w:type="spellStart"/>
      <w:r w:rsidRPr="008307B8">
        <w:rPr>
          <w:rFonts w:ascii="Times New Roman" w:hAnsi="Times New Roman"/>
          <w:spacing w:val="20"/>
        </w:rPr>
        <w:t>R.A.</w:t>
      </w:r>
      <w:proofErr w:type="spellEnd"/>
      <w:r w:rsidRPr="008307B8">
        <w:rPr>
          <w:rFonts w:ascii="Times New Roman" w:hAnsi="Times New Roman"/>
          <w:spacing w:val="20"/>
        </w:rPr>
        <w:t xml:space="preserve"> </w:t>
      </w:r>
      <w:r w:rsidRPr="008307B8">
        <w:rPr>
          <w:rFonts w:ascii="Times New Roman" w:hAnsi="Times New Roman"/>
          <w:b/>
          <w:spacing w:val="20"/>
        </w:rPr>
        <w:t>Curso de Direito Constitucional Tributário</w:t>
      </w:r>
      <w:r w:rsidRPr="008307B8">
        <w:rPr>
          <w:rFonts w:ascii="Times New Roman" w:hAnsi="Times New Roman"/>
          <w:spacing w:val="20"/>
        </w:rPr>
        <w:t>. Malheiros, 21</w:t>
      </w:r>
      <w:r w:rsidRPr="008307B8">
        <w:rPr>
          <w:rFonts w:ascii="Times New Roman" w:hAnsi="Times New Roman"/>
          <w:spacing w:val="20"/>
          <w:vertAlign w:val="superscript"/>
        </w:rPr>
        <w:t>a</w:t>
      </w:r>
      <w:r w:rsidRPr="008307B8">
        <w:rPr>
          <w:rFonts w:ascii="Times New Roman" w:hAnsi="Times New Roman"/>
          <w:spacing w:val="20"/>
        </w:rPr>
        <w:t xml:space="preserve"> edição. São Paulo, 2005. </w:t>
      </w:r>
      <w:proofErr w:type="gramStart"/>
      <w:r w:rsidRPr="008307B8">
        <w:rPr>
          <w:rFonts w:ascii="Times New Roman" w:hAnsi="Times New Roman"/>
          <w:spacing w:val="20"/>
        </w:rPr>
        <w:t>p.</w:t>
      </w:r>
      <w:proofErr w:type="gramEnd"/>
      <w:r w:rsidRPr="008307B8">
        <w:rPr>
          <w:rFonts w:ascii="Times New Roman" w:hAnsi="Times New Roman"/>
          <w:spacing w:val="20"/>
        </w:rPr>
        <w:t xml:space="preserve"> 502</w:t>
      </w:r>
    </w:p>
    <w:p w:rsidR="00497CE4" w:rsidRPr="008307B8" w:rsidRDefault="00497CE4" w:rsidP="00497CE4">
      <w:pPr>
        <w:spacing w:before="100" w:beforeAutospacing="1" w:after="100" w:afterAutospacing="1" w:line="360" w:lineRule="auto"/>
        <w:jc w:val="both"/>
        <w:rPr>
          <w:rFonts w:ascii="Times New Roman" w:hAnsi="Times New Roman"/>
          <w:spacing w:val="20"/>
          <w:szCs w:val="24"/>
          <w:lang w:val="en-US"/>
        </w:rPr>
      </w:pPr>
      <w:r w:rsidRPr="006672E6">
        <w:rPr>
          <w:rFonts w:ascii="Times New Roman" w:hAnsi="Times New Roman"/>
          <w:spacing w:val="20"/>
          <w:szCs w:val="24"/>
        </w:rPr>
        <w:t xml:space="preserve">DATASUS/MS </w:t>
      </w:r>
      <w:r w:rsidRPr="006672E6">
        <w:rPr>
          <w:rFonts w:ascii="Times New Roman" w:hAnsi="Times New Roman"/>
          <w:b/>
          <w:spacing w:val="20"/>
          <w:szCs w:val="24"/>
        </w:rPr>
        <w:t xml:space="preserve">– </w:t>
      </w:r>
      <w:r w:rsidRPr="00BD0B12">
        <w:rPr>
          <w:rFonts w:ascii="Times New Roman" w:hAnsi="Times New Roman"/>
          <w:b/>
          <w:spacing w:val="20"/>
          <w:szCs w:val="24"/>
        </w:rPr>
        <w:t>Departamento de Informática do Sistema Único de Saúde, Ministério da Saúde.</w:t>
      </w:r>
      <w:r w:rsidRPr="006672E6">
        <w:rPr>
          <w:rFonts w:ascii="Times New Roman" w:hAnsi="Times New Roman"/>
          <w:spacing w:val="20"/>
          <w:szCs w:val="24"/>
        </w:rPr>
        <w:t xml:space="preserve"> </w:t>
      </w:r>
      <w:proofErr w:type="spellStart"/>
      <w:r w:rsidRPr="008307B8">
        <w:rPr>
          <w:rFonts w:ascii="Times New Roman" w:hAnsi="Times New Roman"/>
          <w:spacing w:val="20"/>
          <w:szCs w:val="24"/>
          <w:lang w:val="en-US"/>
        </w:rPr>
        <w:t>Morbidades</w:t>
      </w:r>
      <w:proofErr w:type="spellEnd"/>
      <w:r w:rsidRPr="008307B8">
        <w:rPr>
          <w:rFonts w:ascii="Times New Roman" w:hAnsi="Times New Roman"/>
          <w:spacing w:val="20"/>
          <w:szCs w:val="24"/>
          <w:lang w:val="en-US"/>
        </w:rPr>
        <w:t xml:space="preserve"> </w:t>
      </w:r>
      <w:proofErr w:type="spellStart"/>
      <w:r w:rsidRPr="008307B8">
        <w:rPr>
          <w:rFonts w:ascii="Times New Roman" w:hAnsi="Times New Roman"/>
          <w:spacing w:val="20"/>
          <w:szCs w:val="24"/>
          <w:lang w:val="en-US"/>
        </w:rPr>
        <w:t>Hospitalares</w:t>
      </w:r>
      <w:proofErr w:type="spellEnd"/>
      <w:r w:rsidRPr="008307B8">
        <w:rPr>
          <w:rFonts w:ascii="Times New Roman" w:hAnsi="Times New Roman"/>
          <w:spacing w:val="20"/>
          <w:szCs w:val="24"/>
          <w:lang w:val="en-US"/>
        </w:rPr>
        <w:t>, 2009</w:t>
      </w:r>
      <w:r w:rsidRPr="008307B8">
        <w:rPr>
          <w:rFonts w:ascii="Times New Roman" w:hAnsi="Times New Roman"/>
          <w:b/>
          <w:spacing w:val="20"/>
          <w:szCs w:val="24"/>
          <w:lang w:val="en-US"/>
        </w:rPr>
        <w:t>.</w:t>
      </w:r>
    </w:p>
    <w:p w:rsidR="00497CE4" w:rsidRDefault="00497CE4" w:rsidP="00497CE4">
      <w:pPr>
        <w:spacing w:before="100" w:beforeAutospacing="1" w:after="100" w:afterAutospacing="1" w:line="360" w:lineRule="auto"/>
        <w:jc w:val="both"/>
        <w:rPr>
          <w:rFonts w:ascii="Times New Roman" w:hAnsi="Times New Roman"/>
          <w:spacing w:val="20"/>
          <w:szCs w:val="24"/>
        </w:rPr>
      </w:pPr>
      <w:proofErr w:type="gramStart"/>
      <w:r w:rsidRPr="00A3716C">
        <w:rPr>
          <w:rFonts w:ascii="Times New Roman" w:hAnsi="Times New Roman"/>
          <w:spacing w:val="20"/>
          <w:szCs w:val="24"/>
          <w:lang w:val="en-US"/>
        </w:rPr>
        <w:lastRenderedPageBreak/>
        <w:t xml:space="preserve">DORSTHORST, B. J. H.; HENDRIKS, C. F. </w:t>
      </w:r>
      <w:r w:rsidRPr="00A3716C">
        <w:rPr>
          <w:rFonts w:ascii="Times New Roman" w:hAnsi="Times New Roman"/>
          <w:b/>
          <w:spacing w:val="20"/>
          <w:szCs w:val="24"/>
          <w:lang w:val="en-US"/>
        </w:rPr>
        <w:t>Re-use of construction and demolition waste in the EU.</w:t>
      </w:r>
      <w:proofErr w:type="gramEnd"/>
      <w:r w:rsidRPr="00A3716C">
        <w:rPr>
          <w:rFonts w:ascii="Times New Roman" w:hAnsi="Times New Roman"/>
          <w:spacing w:val="20"/>
          <w:szCs w:val="24"/>
          <w:lang w:val="en-US"/>
        </w:rPr>
        <w:t xml:space="preserve"> In:  CIB Symposium: Construction and </w:t>
      </w:r>
      <w:r>
        <w:rPr>
          <w:rFonts w:ascii="Times New Roman" w:hAnsi="Times New Roman"/>
          <w:spacing w:val="20"/>
          <w:szCs w:val="24"/>
          <w:lang w:val="en-US"/>
        </w:rPr>
        <w:t>Environment</w:t>
      </w:r>
      <w:r w:rsidRPr="00A3716C">
        <w:rPr>
          <w:rFonts w:ascii="Times New Roman" w:hAnsi="Times New Roman"/>
          <w:spacing w:val="20"/>
          <w:szCs w:val="24"/>
          <w:lang w:val="en-US"/>
        </w:rPr>
        <w:t xml:space="preserve"> – theory into practice</w:t>
      </w:r>
      <w:proofErr w:type="gramStart"/>
      <w:r w:rsidRPr="00A3716C">
        <w:rPr>
          <w:rFonts w:ascii="Times New Roman" w:hAnsi="Times New Roman"/>
          <w:spacing w:val="20"/>
          <w:szCs w:val="24"/>
          <w:lang w:val="en-US"/>
        </w:rPr>
        <w:t>,  São</w:t>
      </w:r>
      <w:proofErr w:type="gramEnd"/>
      <w:r w:rsidRPr="00A3716C">
        <w:rPr>
          <w:rFonts w:ascii="Times New Roman" w:hAnsi="Times New Roman"/>
          <w:spacing w:val="20"/>
          <w:szCs w:val="24"/>
          <w:lang w:val="en-US"/>
        </w:rPr>
        <w:t xml:space="preserve"> Paulo, 2000. </w:t>
      </w:r>
      <w:proofErr w:type="spellStart"/>
      <w:r w:rsidRPr="00BD0BAF">
        <w:rPr>
          <w:rFonts w:ascii="Times New Roman" w:hAnsi="Times New Roman"/>
          <w:spacing w:val="20"/>
          <w:szCs w:val="24"/>
        </w:rPr>
        <w:t>Proceedings</w:t>
      </w:r>
      <w:proofErr w:type="spellEnd"/>
      <w:r w:rsidRPr="00BD0BAF">
        <w:rPr>
          <w:rFonts w:ascii="Times New Roman" w:hAnsi="Times New Roman"/>
          <w:spacing w:val="20"/>
          <w:szCs w:val="24"/>
        </w:rPr>
        <w:t>. São Paulo: EPUSP, 2000.</w:t>
      </w:r>
    </w:p>
    <w:p w:rsidR="008307B8" w:rsidRPr="008307B8" w:rsidRDefault="008307B8" w:rsidP="008307B8">
      <w:pPr>
        <w:spacing w:before="100" w:beforeAutospacing="1" w:after="100" w:afterAutospacing="1" w:line="360" w:lineRule="auto"/>
        <w:jc w:val="both"/>
        <w:rPr>
          <w:rFonts w:ascii="Times New Roman" w:hAnsi="Times New Roman"/>
          <w:spacing w:val="20"/>
        </w:rPr>
      </w:pPr>
      <w:r w:rsidRPr="008307B8">
        <w:rPr>
          <w:rFonts w:ascii="Times New Roman" w:hAnsi="Times New Roman"/>
          <w:spacing w:val="20"/>
        </w:rPr>
        <w:t xml:space="preserve">GRECO, M. A. </w:t>
      </w:r>
      <w:r w:rsidRPr="008307B8">
        <w:rPr>
          <w:rFonts w:ascii="Times New Roman" w:hAnsi="Times New Roman"/>
          <w:b/>
          <w:spacing w:val="20"/>
        </w:rPr>
        <w:t>Distinção Jurídica entre Taxa e Preço (Tarifa)</w:t>
      </w:r>
      <w:r w:rsidRPr="008307B8">
        <w:rPr>
          <w:rFonts w:ascii="Times New Roman" w:hAnsi="Times New Roman"/>
          <w:spacing w:val="20"/>
        </w:rPr>
        <w:t xml:space="preserve"> apud RT 456/39, com reprodução no vol. 804/753. São Paulo: Dialética, 2001.</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IBGE – Instituto Brasileiro de Geografia e Estatística. </w:t>
      </w:r>
      <w:r w:rsidRPr="008237F8">
        <w:rPr>
          <w:rFonts w:ascii="Times New Roman" w:hAnsi="Times New Roman"/>
          <w:b/>
          <w:spacing w:val="20"/>
          <w:szCs w:val="24"/>
        </w:rPr>
        <w:t>Mapas e dados censitários.</w:t>
      </w:r>
      <w:r w:rsidRPr="008237F8">
        <w:rPr>
          <w:rFonts w:ascii="Times New Roman" w:hAnsi="Times New Roman"/>
          <w:spacing w:val="20"/>
          <w:szCs w:val="24"/>
        </w:rPr>
        <w:t xml:space="preserve"> Disponível em: </w:t>
      </w:r>
      <w:r w:rsidRPr="00DB1D73">
        <w:rPr>
          <w:rFonts w:ascii="Times New Roman" w:hAnsi="Times New Roman"/>
          <w:spacing w:val="20"/>
          <w:szCs w:val="24"/>
        </w:rPr>
        <w:t>http://www.ibge.gov.br</w:t>
      </w:r>
      <w:r w:rsidRPr="008237F8">
        <w:rPr>
          <w:rFonts w:ascii="Times New Roman" w:hAnsi="Times New Roman"/>
          <w:spacing w:val="20"/>
          <w:szCs w:val="24"/>
        </w:rPr>
        <w:t>. Acesso em Maio de 2012.</w:t>
      </w:r>
    </w:p>
    <w:p w:rsidR="00497CE4" w:rsidRPr="008237F8" w:rsidRDefault="00497CE4" w:rsidP="00497CE4">
      <w:pPr>
        <w:spacing w:before="100" w:beforeAutospacing="1" w:after="100" w:afterAutospacing="1" w:line="360" w:lineRule="auto"/>
        <w:jc w:val="both"/>
        <w:rPr>
          <w:rFonts w:ascii="Times New Roman" w:hAnsi="Times New Roman"/>
          <w:b/>
          <w:spacing w:val="20"/>
          <w:szCs w:val="24"/>
        </w:rPr>
      </w:pPr>
      <w:r w:rsidRPr="008237F8">
        <w:rPr>
          <w:rFonts w:ascii="Times New Roman" w:hAnsi="Times New Roman"/>
          <w:spacing w:val="20"/>
          <w:szCs w:val="24"/>
        </w:rPr>
        <w:t xml:space="preserve">INEP/MEC </w:t>
      </w:r>
      <w:r w:rsidRPr="008237F8">
        <w:rPr>
          <w:rFonts w:ascii="Times New Roman" w:hAnsi="Times New Roman"/>
          <w:b/>
          <w:spacing w:val="20"/>
          <w:szCs w:val="24"/>
        </w:rPr>
        <w:t xml:space="preserve">– </w:t>
      </w:r>
      <w:r w:rsidRPr="008237F8">
        <w:rPr>
          <w:rFonts w:ascii="Times New Roman" w:hAnsi="Times New Roman"/>
          <w:spacing w:val="20"/>
          <w:szCs w:val="24"/>
        </w:rPr>
        <w:t xml:space="preserve">Instituto Nacional de Estudos e Pesquisas, Ministério da Educação e do Desporto. </w:t>
      </w:r>
      <w:r w:rsidRPr="008237F8">
        <w:rPr>
          <w:rFonts w:ascii="Times New Roman" w:hAnsi="Times New Roman"/>
          <w:b/>
          <w:spacing w:val="20"/>
          <w:szCs w:val="24"/>
        </w:rPr>
        <w:t>Ensino - matrículas, docentes e rede escolar, 2009.</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JARDIM, A.; YOSHIDA, C.; FILHO, </w:t>
      </w:r>
      <w:proofErr w:type="spellStart"/>
      <w:r w:rsidRPr="008237F8">
        <w:rPr>
          <w:rFonts w:ascii="Times New Roman" w:hAnsi="Times New Roman"/>
          <w:spacing w:val="20"/>
          <w:szCs w:val="24"/>
        </w:rPr>
        <w:t>J.V.M.</w:t>
      </w:r>
      <w:proofErr w:type="spellEnd"/>
      <w:r w:rsidRPr="008237F8">
        <w:rPr>
          <w:rFonts w:ascii="Times New Roman" w:hAnsi="Times New Roman"/>
          <w:spacing w:val="20"/>
          <w:szCs w:val="24"/>
        </w:rPr>
        <w:t xml:space="preserve"> [Organizadores] </w:t>
      </w:r>
      <w:r w:rsidRPr="008237F8">
        <w:rPr>
          <w:rFonts w:ascii="Times New Roman" w:hAnsi="Times New Roman"/>
          <w:b/>
          <w:spacing w:val="20"/>
          <w:szCs w:val="24"/>
        </w:rPr>
        <w:t xml:space="preserve">Política Nacional, Gestão e Gerenciamento de Resíduos Sólidos. </w:t>
      </w:r>
      <w:r w:rsidRPr="008237F8">
        <w:rPr>
          <w:rFonts w:ascii="Times New Roman" w:hAnsi="Times New Roman"/>
          <w:spacing w:val="20"/>
          <w:szCs w:val="24"/>
        </w:rPr>
        <w:t>In:</w:t>
      </w:r>
      <w:r w:rsidRPr="008237F8">
        <w:rPr>
          <w:rFonts w:ascii="Times New Roman" w:hAnsi="Times New Roman"/>
          <w:b/>
          <w:spacing w:val="20"/>
          <w:szCs w:val="24"/>
        </w:rPr>
        <w:t xml:space="preserve"> Sistemas de Informação sobre Resíduos Sólidos como Instrumento de Gestão.</w:t>
      </w:r>
      <w:r w:rsidRPr="008237F8">
        <w:rPr>
          <w:rFonts w:ascii="Times New Roman" w:hAnsi="Times New Roman"/>
          <w:spacing w:val="20"/>
          <w:szCs w:val="24"/>
        </w:rPr>
        <w:t xml:space="preserve"> Vários autores. Coordenador: Arlindo </w:t>
      </w:r>
      <w:proofErr w:type="spellStart"/>
      <w:r w:rsidRPr="008237F8">
        <w:rPr>
          <w:rFonts w:ascii="Times New Roman" w:hAnsi="Times New Roman"/>
          <w:spacing w:val="20"/>
          <w:szCs w:val="24"/>
        </w:rPr>
        <w:t>Philippi</w:t>
      </w:r>
      <w:proofErr w:type="spellEnd"/>
      <w:r w:rsidRPr="008237F8">
        <w:rPr>
          <w:rFonts w:ascii="Times New Roman" w:hAnsi="Times New Roman"/>
          <w:spacing w:val="20"/>
          <w:szCs w:val="24"/>
        </w:rPr>
        <w:t xml:space="preserve"> Jr. Barueri, São Paulo: </w:t>
      </w:r>
      <w:proofErr w:type="spellStart"/>
      <w:r w:rsidRPr="008237F8">
        <w:rPr>
          <w:rFonts w:ascii="Times New Roman" w:hAnsi="Times New Roman"/>
          <w:spacing w:val="20"/>
          <w:szCs w:val="24"/>
        </w:rPr>
        <w:t>Manole</w:t>
      </w:r>
      <w:proofErr w:type="spellEnd"/>
      <w:r w:rsidRPr="008237F8">
        <w:rPr>
          <w:rFonts w:ascii="Times New Roman" w:hAnsi="Times New Roman"/>
          <w:spacing w:val="20"/>
          <w:szCs w:val="24"/>
        </w:rPr>
        <w:t xml:space="preserve">, 2012. (Coleção Ambiental). </w:t>
      </w:r>
      <w:proofErr w:type="gramStart"/>
      <w:r w:rsidRPr="008237F8">
        <w:rPr>
          <w:rFonts w:ascii="Times New Roman" w:hAnsi="Times New Roman"/>
          <w:spacing w:val="20"/>
          <w:szCs w:val="24"/>
        </w:rPr>
        <w:t>p.</w:t>
      </w:r>
      <w:proofErr w:type="gramEnd"/>
      <w:r w:rsidRPr="008237F8">
        <w:rPr>
          <w:rFonts w:ascii="Times New Roman" w:hAnsi="Times New Roman"/>
          <w:spacing w:val="20"/>
          <w:szCs w:val="24"/>
        </w:rPr>
        <w:t xml:space="preserve"> 245-282.</w:t>
      </w:r>
    </w:p>
    <w:p w:rsidR="00497CE4" w:rsidRDefault="00497CE4" w:rsidP="00497CE4">
      <w:pPr>
        <w:spacing w:before="100" w:beforeAutospacing="1" w:after="100" w:afterAutospacing="1" w:line="360" w:lineRule="auto"/>
        <w:jc w:val="both"/>
        <w:rPr>
          <w:rFonts w:ascii="Times New Roman" w:hAnsi="Times New Roman"/>
          <w:b/>
          <w:spacing w:val="20"/>
          <w:szCs w:val="24"/>
        </w:rPr>
      </w:pPr>
      <w:r w:rsidRPr="002E2A3C">
        <w:rPr>
          <w:rFonts w:ascii="Times New Roman" w:hAnsi="Times New Roman"/>
          <w:spacing w:val="20"/>
          <w:szCs w:val="24"/>
        </w:rPr>
        <w:t xml:space="preserve">KIEHL, </w:t>
      </w:r>
      <w:proofErr w:type="spellStart"/>
      <w:r w:rsidRPr="002E2A3C">
        <w:rPr>
          <w:rFonts w:ascii="Times New Roman" w:hAnsi="Times New Roman"/>
          <w:spacing w:val="20"/>
          <w:szCs w:val="24"/>
        </w:rPr>
        <w:t>J.C.</w:t>
      </w:r>
      <w:proofErr w:type="spellEnd"/>
      <w:r>
        <w:rPr>
          <w:rFonts w:ascii="Times New Roman" w:hAnsi="Times New Roman"/>
          <w:b/>
          <w:spacing w:val="20"/>
          <w:szCs w:val="24"/>
        </w:rPr>
        <w:t xml:space="preserve"> </w:t>
      </w:r>
      <w:proofErr w:type="spellStart"/>
      <w:r>
        <w:rPr>
          <w:rFonts w:ascii="Times New Roman" w:hAnsi="Times New Roman"/>
          <w:b/>
          <w:spacing w:val="20"/>
          <w:szCs w:val="24"/>
        </w:rPr>
        <w:t>Compostagem</w:t>
      </w:r>
      <w:proofErr w:type="spellEnd"/>
      <w:r>
        <w:rPr>
          <w:rFonts w:ascii="Times New Roman" w:hAnsi="Times New Roman"/>
          <w:b/>
          <w:spacing w:val="20"/>
          <w:szCs w:val="24"/>
        </w:rPr>
        <w:t xml:space="preserve"> de resíduos sólidos domiciliares. ESALQ-USP. </w:t>
      </w:r>
      <w:r w:rsidRPr="002E2A3C">
        <w:rPr>
          <w:rFonts w:ascii="Times New Roman" w:hAnsi="Times New Roman"/>
          <w:spacing w:val="20"/>
          <w:szCs w:val="24"/>
        </w:rPr>
        <w:t>A</w:t>
      </w:r>
      <w:r>
        <w:rPr>
          <w:rFonts w:ascii="Times New Roman" w:hAnsi="Times New Roman"/>
          <w:spacing w:val="20"/>
          <w:szCs w:val="24"/>
        </w:rPr>
        <w:t>presentação realizada durante o 1° Seminário de Gestão de Resíduos Sólidos Urbanos. Ribeirão Preto, 2010.</w:t>
      </w:r>
    </w:p>
    <w:p w:rsidR="00497CE4" w:rsidRDefault="00497CE4" w:rsidP="00497CE4">
      <w:pPr>
        <w:spacing w:before="100" w:beforeAutospacing="1" w:after="100" w:afterAutospacing="1" w:line="360" w:lineRule="auto"/>
        <w:jc w:val="both"/>
        <w:rPr>
          <w:rFonts w:ascii="Times New Roman" w:hAnsi="Times New Roman"/>
          <w:spacing w:val="20"/>
          <w:szCs w:val="24"/>
        </w:rPr>
      </w:pPr>
      <w:r>
        <w:rPr>
          <w:rFonts w:ascii="Times New Roman" w:hAnsi="Times New Roman"/>
          <w:spacing w:val="20"/>
          <w:szCs w:val="24"/>
        </w:rPr>
        <w:t xml:space="preserve">KÖPPEN, W. </w:t>
      </w:r>
      <w:r w:rsidRPr="002E2A3C">
        <w:rPr>
          <w:rFonts w:ascii="Times New Roman" w:hAnsi="Times New Roman"/>
          <w:b/>
          <w:spacing w:val="20"/>
          <w:szCs w:val="24"/>
        </w:rPr>
        <w:t>Climatologia.</w:t>
      </w:r>
      <w:r>
        <w:rPr>
          <w:rFonts w:ascii="Times New Roman" w:hAnsi="Times New Roman"/>
          <w:spacing w:val="20"/>
          <w:szCs w:val="24"/>
        </w:rPr>
        <w:t xml:space="preserve"> México: </w:t>
      </w:r>
      <w:proofErr w:type="spellStart"/>
      <w:r>
        <w:rPr>
          <w:rFonts w:ascii="Times New Roman" w:hAnsi="Times New Roman"/>
          <w:spacing w:val="20"/>
          <w:szCs w:val="24"/>
        </w:rPr>
        <w:t>Fondo</w:t>
      </w:r>
      <w:proofErr w:type="spellEnd"/>
      <w:r>
        <w:rPr>
          <w:rFonts w:ascii="Times New Roman" w:hAnsi="Times New Roman"/>
          <w:spacing w:val="20"/>
          <w:szCs w:val="24"/>
        </w:rPr>
        <w:t xml:space="preserve"> de Cultura </w:t>
      </w:r>
      <w:proofErr w:type="spellStart"/>
      <w:r>
        <w:rPr>
          <w:rFonts w:ascii="Times New Roman" w:hAnsi="Times New Roman"/>
          <w:spacing w:val="20"/>
          <w:szCs w:val="24"/>
        </w:rPr>
        <w:t>Economica</w:t>
      </w:r>
      <w:proofErr w:type="spellEnd"/>
      <w:r>
        <w:rPr>
          <w:rFonts w:ascii="Times New Roman" w:hAnsi="Times New Roman"/>
          <w:spacing w:val="20"/>
          <w:szCs w:val="24"/>
        </w:rPr>
        <w:t>, 1948, 3ª ed.</w:t>
      </w:r>
    </w:p>
    <w:p w:rsidR="008307B8" w:rsidRPr="008307B8" w:rsidRDefault="008307B8" w:rsidP="008307B8">
      <w:pPr>
        <w:spacing w:before="100" w:beforeAutospacing="1" w:after="100" w:afterAutospacing="1" w:line="360" w:lineRule="auto"/>
        <w:jc w:val="both"/>
        <w:rPr>
          <w:rFonts w:ascii="Times New Roman" w:hAnsi="Times New Roman"/>
          <w:spacing w:val="20"/>
        </w:rPr>
      </w:pPr>
      <w:r w:rsidRPr="008307B8">
        <w:rPr>
          <w:rFonts w:ascii="Times New Roman" w:hAnsi="Times New Roman"/>
          <w:spacing w:val="20"/>
        </w:rPr>
        <w:t xml:space="preserve">MACHADO, H. B. </w:t>
      </w:r>
      <w:r w:rsidRPr="008307B8">
        <w:rPr>
          <w:rFonts w:ascii="Times New Roman" w:hAnsi="Times New Roman"/>
          <w:b/>
          <w:spacing w:val="20"/>
        </w:rPr>
        <w:t>A tarifa do lixo e o TJ do Ceará.</w:t>
      </w:r>
      <w:r w:rsidRPr="008307B8">
        <w:rPr>
          <w:rFonts w:ascii="Times New Roman" w:hAnsi="Times New Roman"/>
          <w:spacing w:val="20"/>
        </w:rPr>
        <w:t xml:space="preserve"> 2004. Disponível em: &lt;http://www.hugomachado.adv.br&gt;. </w:t>
      </w:r>
    </w:p>
    <w:p w:rsidR="008307B8" w:rsidRPr="008307B8" w:rsidRDefault="008307B8" w:rsidP="008307B8">
      <w:pPr>
        <w:spacing w:before="100" w:beforeAutospacing="1" w:after="100" w:afterAutospacing="1" w:line="360" w:lineRule="auto"/>
        <w:jc w:val="both"/>
        <w:rPr>
          <w:rFonts w:ascii="Times New Roman" w:hAnsi="Times New Roman"/>
          <w:spacing w:val="20"/>
        </w:rPr>
      </w:pPr>
      <w:r w:rsidRPr="008307B8">
        <w:rPr>
          <w:rFonts w:ascii="Times New Roman" w:hAnsi="Times New Roman"/>
          <w:spacing w:val="20"/>
        </w:rPr>
        <w:t>MEIRELLES, H. L.</w:t>
      </w:r>
      <w:r w:rsidRPr="008307B8">
        <w:t xml:space="preserve"> </w:t>
      </w:r>
      <w:r w:rsidRPr="008307B8">
        <w:rPr>
          <w:rFonts w:ascii="Times New Roman" w:hAnsi="Times New Roman"/>
          <w:b/>
          <w:spacing w:val="20"/>
        </w:rPr>
        <w:t xml:space="preserve">Direito Administrativo. </w:t>
      </w:r>
      <w:r w:rsidRPr="008307B8">
        <w:rPr>
          <w:rFonts w:ascii="Times New Roman" w:hAnsi="Times New Roman"/>
          <w:spacing w:val="20"/>
        </w:rPr>
        <w:t>Malheiros, 28</w:t>
      </w:r>
      <w:r w:rsidRPr="008307B8">
        <w:rPr>
          <w:rFonts w:ascii="Times New Roman Negrito" w:hAnsi="Times New Roman Negrito"/>
          <w:spacing w:val="20"/>
          <w:vertAlign w:val="superscript"/>
        </w:rPr>
        <w:t>a</w:t>
      </w:r>
      <w:r w:rsidRPr="008307B8">
        <w:rPr>
          <w:rFonts w:ascii="Times New Roman" w:hAnsi="Times New Roman"/>
          <w:spacing w:val="20"/>
        </w:rPr>
        <w:t xml:space="preserve"> Edição. São Paulo, 2003. </w:t>
      </w:r>
      <w:proofErr w:type="gramStart"/>
      <w:r w:rsidRPr="008307B8">
        <w:rPr>
          <w:rFonts w:ascii="Times New Roman" w:hAnsi="Times New Roman"/>
          <w:spacing w:val="20"/>
        </w:rPr>
        <w:t>p.</w:t>
      </w:r>
      <w:proofErr w:type="gramEnd"/>
      <w:r w:rsidRPr="008307B8">
        <w:rPr>
          <w:rFonts w:ascii="Times New Roman" w:hAnsi="Times New Roman"/>
          <w:spacing w:val="20"/>
        </w:rPr>
        <w:t>322</w:t>
      </w:r>
    </w:p>
    <w:p w:rsidR="00497CE4" w:rsidRPr="00A80EA0" w:rsidRDefault="00497CE4" w:rsidP="00497CE4">
      <w:pPr>
        <w:spacing w:before="100" w:beforeAutospacing="1" w:after="100" w:afterAutospacing="1" w:line="360" w:lineRule="auto"/>
        <w:jc w:val="both"/>
        <w:rPr>
          <w:rFonts w:ascii="Times New Roman" w:hAnsi="Times New Roman"/>
          <w:spacing w:val="20"/>
          <w:szCs w:val="24"/>
        </w:rPr>
      </w:pPr>
      <w:r w:rsidRPr="006672E6">
        <w:rPr>
          <w:rFonts w:ascii="Times New Roman" w:hAnsi="Times New Roman"/>
          <w:spacing w:val="20"/>
          <w:szCs w:val="24"/>
        </w:rPr>
        <w:lastRenderedPageBreak/>
        <w:t>MC</w:t>
      </w:r>
      <w:r>
        <w:rPr>
          <w:rFonts w:ascii="Times New Roman" w:hAnsi="Times New Roman"/>
          <w:spacing w:val="20"/>
          <w:szCs w:val="24"/>
        </w:rPr>
        <w:t xml:space="preserve">. Ministério das cidades. </w:t>
      </w:r>
      <w:r w:rsidRPr="006672E6">
        <w:rPr>
          <w:rFonts w:ascii="Times New Roman" w:hAnsi="Times New Roman"/>
          <w:spacing w:val="20"/>
          <w:szCs w:val="24"/>
        </w:rPr>
        <w:t>SNIS</w:t>
      </w:r>
      <w:r>
        <w:rPr>
          <w:rFonts w:ascii="Times New Roman" w:hAnsi="Times New Roman"/>
          <w:spacing w:val="20"/>
          <w:szCs w:val="24"/>
        </w:rPr>
        <w:t xml:space="preserve"> -</w:t>
      </w:r>
      <w:r w:rsidRPr="006672E6">
        <w:rPr>
          <w:rFonts w:ascii="Times New Roman" w:hAnsi="Times New Roman"/>
          <w:spacing w:val="20"/>
          <w:szCs w:val="24"/>
        </w:rPr>
        <w:t xml:space="preserve"> Sistema Nacional de Informações sobre Saneamento. </w:t>
      </w:r>
      <w:r w:rsidRPr="00A80EA0">
        <w:rPr>
          <w:rFonts w:ascii="Times New Roman" w:hAnsi="Times New Roman"/>
          <w:b/>
          <w:spacing w:val="20"/>
          <w:szCs w:val="24"/>
        </w:rPr>
        <w:t>Diagnóstico do Manejo de Resíduos Sólidos Urbanos.</w:t>
      </w:r>
      <w:r>
        <w:rPr>
          <w:rFonts w:ascii="Times New Roman" w:hAnsi="Times New Roman"/>
          <w:spacing w:val="20"/>
          <w:szCs w:val="24"/>
        </w:rPr>
        <w:t xml:space="preserve"> </w:t>
      </w:r>
      <w:r w:rsidRPr="00A80EA0">
        <w:rPr>
          <w:rFonts w:ascii="Times New Roman" w:hAnsi="Times New Roman"/>
          <w:spacing w:val="20"/>
          <w:szCs w:val="24"/>
        </w:rPr>
        <w:t xml:space="preserve">Disponível em </w:t>
      </w:r>
      <w:r w:rsidRPr="008237F8">
        <w:rPr>
          <w:rFonts w:ascii="Times New Roman" w:hAnsi="Times New Roman"/>
          <w:spacing w:val="20"/>
          <w:szCs w:val="24"/>
        </w:rPr>
        <w:t>www.snis.gov.br</w:t>
      </w:r>
      <w:r w:rsidRPr="00A80EA0">
        <w:rPr>
          <w:rFonts w:ascii="Times New Roman" w:hAnsi="Times New Roman"/>
          <w:spacing w:val="20"/>
          <w:szCs w:val="24"/>
        </w:rPr>
        <w:t>. Versão eletrônica. Brasília, 2009.</w:t>
      </w:r>
    </w:p>
    <w:p w:rsidR="00497CE4" w:rsidRPr="006672E6" w:rsidRDefault="00DB1D73" w:rsidP="00497CE4">
      <w:pPr>
        <w:autoSpaceDE w:val="0"/>
        <w:autoSpaceDN w:val="0"/>
        <w:adjustRightInd w:val="0"/>
        <w:spacing w:before="100" w:beforeAutospacing="1" w:after="100" w:afterAutospacing="1" w:line="360" w:lineRule="auto"/>
        <w:jc w:val="both"/>
        <w:rPr>
          <w:rFonts w:ascii="Times New Roman" w:hAnsi="Times New Roman"/>
          <w:bCs/>
          <w:spacing w:val="20"/>
          <w:szCs w:val="24"/>
        </w:rPr>
      </w:pPr>
      <w:r w:rsidRPr="008237F8">
        <w:rPr>
          <w:rFonts w:ascii="Times New Roman" w:hAnsi="Times New Roman"/>
          <w:spacing w:val="20"/>
          <w:szCs w:val="24"/>
        </w:rPr>
        <w:t>_____.</w:t>
      </w:r>
      <w:r>
        <w:rPr>
          <w:rFonts w:ascii="Times New Roman" w:hAnsi="Times New Roman"/>
          <w:spacing w:val="20"/>
          <w:szCs w:val="24"/>
        </w:rPr>
        <w:t xml:space="preserve"> </w:t>
      </w:r>
      <w:r w:rsidR="00497CE4">
        <w:rPr>
          <w:rFonts w:ascii="Times New Roman" w:hAnsi="Times New Roman"/>
          <w:spacing w:val="20"/>
          <w:szCs w:val="24"/>
        </w:rPr>
        <w:t xml:space="preserve">Ministério das Cidades. </w:t>
      </w:r>
      <w:r w:rsidR="00497CE4" w:rsidRPr="006672E6">
        <w:rPr>
          <w:rFonts w:ascii="Times New Roman" w:hAnsi="Times New Roman"/>
          <w:spacing w:val="20"/>
          <w:szCs w:val="24"/>
        </w:rPr>
        <w:t>Secretaria Nacional de Saneamento Ambiental.</w:t>
      </w:r>
      <w:r w:rsidR="00497CE4" w:rsidRPr="006672E6">
        <w:rPr>
          <w:rFonts w:ascii="Times New Roman" w:hAnsi="Times New Roman"/>
          <w:b/>
          <w:bCs/>
          <w:spacing w:val="20"/>
          <w:szCs w:val="24"/>
        </w:rPr>
        <w:t xml:space="preserve"> </w:t>
      </w:r>
      <w:r w:rsidR="00497CE4" w:rsidRPr="00BD0B12">
        <w:rPr>
          <w:rFonts w:ascii="Times New Roman" w:hAnsi="Times New Roman"/>
          <w:b/>
          <w:bCs/>
          <w:spacing w:val="20"/>
          <w:szCs w:val="24"/>
        </w:rPr>
        <w:t>Elaboração do projeto básico e executivo completo de pontos centrais de entrega voluntária</w:t>
      </w:r>
      <w:r w:rsidR="00497CE4" w:rsidRPr="006672E6">
        <w:rPr>
          <w:rFonts w:ascii="Times New Roman" w:hAnsi="Times New Roman"/>
          <w:bCs/>
          <w:spacing w:val="20"/>
          <w:szCs w:val="24"/>
        </w:rPr>
        <w:t xml:space="preserve"> – </w:t>
      </w:r>
      <w:proofErr w:type="spellStart"/>
      <w:r w:rsidR="00497CE4" w:rsidRPr="006672E6">
        <w:rPr>
          <w:rFonts w:ascii="Times New Roman" w:hAnsi="Times New Roman"/>
          <w:bCs/>
          <w:spacing w:val="20"/>
          <w:szCs w:val="24"/>
        </w:rPr>
        <w:t>pev</w:t>
      </w:r>
      <w:proofErr w:type="spellEnd"/>
      <w:r w:rsidR="00497CE4" w:rsidRPr="006672E6">
        <w:rPr>
          <w:rFonts w:ascii="Times New Roman" w:hAnsi="Times New Roman"/>
          <w:bCs/>
          <w:spacing w:val="20"/>
          <w:szCs w:val="24"/>
        </w:rPr>
        <w:t xml:space="preserve"> central para triagem e transbordo de resíduos da construção e resíduos volumosos (municípios com população superior a 25mil habitantes), 2011.</w:t>
      </w:r>
    </w:p>
    <w:p w:rsidR="00497CE4" w:rsidRPr="006672E6" w:rsidRDefault="00DB1D73" w:rsidP="00497CE4">
      <w:pPr>
        <w:autoSpaceDE w:val="0"/>
        <w:autoSpaceDN w:val="0"/>
        <w:adjustRightInd w:val="0"/>
        <w:spacing w:before="100" w:beforeAutospacing="1" w:after="100" w:afterAutospacing="1" w:line="360" w:lineRule="auto"/>
        <w:jc w:val="both"/>
        <w:rPr>
          <w:rFonts w:ascii="Times New Roman" w:hAnsi="Times New Roman"/>
          <w:bCs/>
          <w:spacing w:val="20"/>
          <w:szCs w:val="24"/>
        </w:rPr>
      </w:pPr>
      <w:r w:rsidRPr="008237F8">
        <w:rPr>
          <w:rFonts w:ascii="Times New Roman" w:hAnsi="Times New Roman"/>
          <w:spacing w:val="20"/>
          <w:szCs w:val="24"/>
        </w:rPr>
        <w:t>_____.</w:t>
      </w:r>
      <w:r>
        <w:rPr>
          <w:rFonts w:ascii="Times New Roman" w:hAnsi="Times New Roman"/>
          <w:spacing w:val="20"/>
          <w:szCs w:val="24"/>
        </w:rPr>
        <w:t xml:space="preserve"> </w:t>
      </w:r>
      <w:r w:rsidR="00497CE4">
        <w:rPr>
          <w:rFonts w:ascii="Times New Roman" w:hAnsi="Times New Roman"/>
          <w:spacing w:val="20"/>
          <w:szCs w:val="24"/>
        </w:rPr>
        <w:t>Ministério das Cidades</w:t>
      </w:r>
      <w:r w:rsidR="00497CE4" w:rsidRPr="006672E6">
        <w:rPr>
          <w:rFonts w:ascii="Times New Roman" w:hAnsi="Times New Roman"/>
          <w:spacing w:val="20"/>
          <w:szCs w:val="24"/>
        </w:rPr>
        <w:t>.</w:t>
      </w:r>
      <w:r w:rsidR="00497CE4">
        <w:rPr>
          <w:rFonts w:ascii="Times New Roman" w:hAnsi="Times New Roman"/>
          <w:spacing w:val="20"/>
          <w:szCs w:val="24"/>
        </w:rPr>
        <w:t xml:space="preserve"> </w:t>
      </w:r>
      <w:r w:rsidR="00497CE4" w:rsidRPr="006672E6">
        <w:rPr>
          <w:rFonts w:ascii="Times New Roman" w:hAnsi="Times New Roman"/>
          <w:spacing w:val="20"/>
          <w:szCs w:val="24"/>
        </w:rPr>
        <w:t xml:space="preserve">Secretaria Nacional de Saneamento Ambiental. </w:t>
      </w:r>
      <w:r w:rsidR="00497CE4" w:rsidRPr="00BD0B12">
        <w:rPr>
          <w:rFonts w:ascii="Times New Roman" w:hAnsi="Times New Roman"/>
          <w:b/>
          <w:spacing w:val="20"/>
          <w:szCs w:val="24"/>
        </w:rPr>
        <w:t xml:space="preserve">Elaboração do projeto básico e executivo completo de </w:t>
      </w:r>
      <w:r w:rsidR="00497CE4" w:rsidRPr="00BD0B12">
        <w:rPr>
          <w:rFonts w:ascii="Times New Roman" w:hAnsi="Times New Roman"/>
          <w:b/>
          <w:bCs/>
          <w:spacing w:val="20"/>
          <w:szCs w:val="24"/>
        </w:rPr>
        <w:t>galpão / unidade de triagem para coleta seletiva</w:t>
      </w:r>
      <w:r w:rsidR="00497CE4" w:rsidRPr="006672E6">
        <w:rPr>
          <w:rFonts w:ascii="Times New Roman" w:hAnsi="Times New Roman"/>
          <w:bCs/>
          <w:spacing w:val="20"/>
          <w:szCs w:val="24"/>
        </w:rPr>
        <w:t>, 2010.</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MMA. Ministério do Meio Ambiente. </w:t>
      </w:r>
      <w:r w:rsidRPr="008237F8">
        <w:rPr>
          <w:rFonts w:ascii="Times New Roman" w:hAnsi="Times New Roman"/>
          <w:b/>
          <w:spacing w:val="20"/>
          <w:szCs w:val="24"/>
        </w:rPr>
        <w:t xml:space="preserve">Sistema Nacional de Informações sobre a Gestão dos Resíduos </w:t>
      </w:r>
      <w:r w:rsidRPr="008237F8">
        <w:rPr>
          <w:rFonts w:ascii="Times New Roman" w:hAnsi="Times New Roman"/>
          <w:spacing w:val="20"/>
          <w:szCs w:val="24"/>
        </w:rPr>
        <w:t xml:space="preserve">- SINIR. Disponível em </w:t>
      </w:r>
      <w:hyperlink r:id="rId133" w:history="1">
        <w:r w:rsidRPr="008237F8">
          <w:rPr>
            <w:rStyle w:val="Hyperlink"/>
            <w:rFonts w:ascii="Times New Roman" w:hAnsi="Times New Roman"/>
            <w:color w:val="auto"/>
            <w:spacing w:val="20"/>
            <w:szCs w:val="24"/>
          </w:rPr>
          <w:t>www.mma.gov.br</w:t>
        </w:r>
      </w:hyperlink>
      <w:r w:rsidRPr="008237F8">
        <w:rPr>
          <w:rFonts w:ascii="Times New Roman" w:hAnsi="Times New Roman"/>
          <w:spacing w:val="20"/>
          <w:szCs w:val="24"/>
        </w:rPr>
        <w:t xml:space="preserve">. </w:t>
      </w:r>
    </w:p>
    <w:p w:rsidR="00497CE4" w:rsidRDefault="00DB1D73"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_____.</w:t>
      </w:r>
      <w:r>
        <w:rPr>
          <w:rFonts w:ascii="Times New Roman" w:hAnsi="Times New Roman"/>
          <w:spacing w:val="20"/>
          <w:szCs w:val="24"/>
        </w:rPr>
        <w:t xml:space="preserve"> </w:t>
      </w:r>
      <w:r w:rsidR="00497CE4" w:rsidRPr="00BD0B12">
        <w:rPr>
          <w:rFonts w:ascii="Times New Roman" w:hAnsi="Times New Roman"/>
          <w:b/>
          <w:spacing w:val="20"/>
          <w:szCs w:val="24"/>
        </w:rPr>
        <w:t>Manual para a Implantação de Sistema de Informação de Gestão de Resíduos Sólidos em Consórcios Públicos</w:t>
      </w:r>
      <w:r w:rsidR="00497CE4" w:rsidRPr="006672E6">
        <w:rPr>
          <w:rFonts w:ascii="Times New Roman" w:hAnsi="Times New Roman"/>
          <w:spacing w:val="20"/>
          <w:szCs w:val="24"/>
        </w:rPr>
        <w:t>. Brasília, 2010.</w:t>
      </w:r>
    </w:p>
    <w:p w:rsidR="00497CE4"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MMA. Ministério do Meio Ambiente; ICLEI – Brasil. </w:t>
      </w:r>
      <w:r w:rsidRPr="008237F8">
        <w:rPr>
          <w:rFonts w:ascii="Times New Roman" w:hAnsi="Times New Roman"/>
          <w:b/>
          <w:spacing w:val="20"/>
          <w:szCs w:val="24"/>
        </w:rPr>
        <w:t xml:space="preserve">Planos de Gestão de Resíduos Sólidos - Apoiando a </w:t>
      </w:r>
      <w:proofErr w:type="gramStart"/>
      <w:r w:rsidRPr="008237F8">
        <w:rPr>
          <w:rFonts w:ascii="Times New Roman" w:hAnsi="Times New Roman"/>
          <w:b/>
          <w:spacing w:val="20"/>
          <w:szCs w:val="24"/>
        </w:rPr>
        <w:t>implementação</w:t>
      </w:r>
      <w:proofErr w:type="gramEnd"/>
      <w:r w:rsidRPr="008237F8">
        <w:rPr>
          <w:rFonts w:ascii="Times New Roman" w:hAnsi="Times New Roman"/>
          <w:b/>
          <w:spacing w:val="20"/>
          <w:szCs w:val="24"/>
        </w:rPr>
        <w:t xml:space="preserve"> da política nacional de resíduos sólidos: do nacional ao local. </w:t>
      </w:r>
      <w:r w:rsidRPr="008237F8">
        <w:rPr>
          <w:rFonts w:ascii="Times New Roman" w:hAnsi="Times New Roman"/>
          <w:spacing w:val="20"/>
          <w:szCs w:val="24"/>
        </w:rPr>
        <w:t>Brasília, 2012.</w:t>
      </w:r>
    </w:p>
    <w:p w:rsidR="00F838A7" w:rsidRPr="00F838A7" w:rsidRDefault="00F838A7" w:rsidP="00F838A7">
      <w:pPr>
        <w:spacing w:before="120" w:after="120" w:line="360" w:lineRule="auto"/>
        <w:jc w:val="both"/>
        <w:rPr>
          <w:rStyle w:val="apple-style-span"/>
          <w:rFonts w:ascii="Times New Roman" w:eastAsiaTheme="majorEastAsia" w:hAnsi="Times New Roman"/>
          <w:spacing w:val="20"/>
          <w:szCs w:val="24"/>
        </w:rPr>
      </w:pPr>
      <w:r w:rsidRPr="008237F8">
        <w:rPr>
          <w:rFonts w:ascii="Times New Roman" w:hAnsi="Times New Roman"/>
          <w:spacing w:val="20"/>
          <w:szCs w:val="24"/>
        </w:rPr>
        <w:t xml:space="preserve">MMA. </w:t>
      </w:r>
      <w:r w:rsidRPr="00F838A7">
        <w:rPr>
          <w:rStyle w:val="apple-style-span"/>
          <w:rFonts w:ascii="Times New Roman" w:eastAsiaTheme="majorEastAsia" w:hAnsi="Times New Roman"/>
          <w:spacing w:val="20"/>
          <w:szCs w:val="24"/>
        </w:rPr>
        <w:t xml:space="preserve">Ministério do Meio Ambiente. </w:t>
      </w:r>
      <w:r w:rsidRPr="00F838A7">
        <w:rPr>
          <w:rStyle w:val="apple-style-span"/>
          <w:rFonts w:ascii="Times New Roman" w:eastAsiaTheme="majorEastAsia" w:hAnsi="Times New Roman"/>
          <w:b/>
          <w:spacing w:val="20"/>
          <w:szCs w:val="24"/>
        </w:rPr>
        <w:t>Plano Nacional de Resíduos Sólidos</w:t>
      </w:r>
      <w:r w:rsidRPr="00F838A7">
        <w:rPr>
          <w:rStyle w:val="apple-style-span"/>
          <w:rFonts w:ascii="Times New Roman" w:eastAsiaTheme="majorEastAsia" w:hAnsi="Times New Roman"/>
          <w:spacing w:val="20"/>
          <w:szCs w:val="24"/>
        </w:rPr>
        <w:t xml:space="preserve"> – Versão </w:t>
      </w:r>
      <w:proofErr w:type="gramStart"/>
      <w:r w:rsidRPr="00F838A7">
        <w:rPr>
          <w:rStyle w:val="apple-style-span"/>
          <w:rFonts w:ascii="Times New Roman" w:eastAsiaTheme="majorEastAsia" w:hAnsi="Times New Roman"/>
          <w:spacing w:val="20"/>
          <w:szCs w:val="24"/>
        </w:rPr>
        <w:t>2</w:t>
      </w:r>
      <w:proofErr w:type="gramEnd"/>
      <w:r w:rsidRPr="00F838A7">
        <w:rPr>
          <w:rStyle w:val="apple-style-span"/>
          <w:rFonts w:ascii="Times New Roman" w:eastAsiaTheme="majorEastAsia" w:hAnsi="Times New Roman"/>
          <w:spacing w:val="20"/>
          <w:szCs w:val="24"/>
        </w:rPr>
        <w:t xml:space="preserve"> para Consulta Pública. Brasília, Fevereiro de 2012.</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MOREIRA, </w:t>
      </w:r>
      <w:proofErr w:type="spellStart"/>
      <w:r w:rsidRPr="008237F8">
        <w:rPr>
          <w:rFonts w:ascii="Times New Roman" w:hAnsi="Times New Roman"/>
          <w:spacing w:val="20"/>
          <w:szCs w:val="24"/>
        </w:rPr>
        <w:t>M.C.</w:t>
      </w:r>
      <w:proofErr w:type="spellEnd"/>
      <w:r w:rsidRPr="008237F8">
        <w:rPr>
          <w:rFonts w:ascii="Times New Roman" w:hAnsi="Times New Roman"/>
          <w:spacing w:val="20"/>
          <w:szCs w:val="24"/>
        </w:rPr>
        <w:t xml:space="preserve"> </w:t>
      </w:r>
      <w:r w:rsidRPr="008237F8">
        <w:rPr>
          <w:rFonts w:ascii="Times New Roman" w:hAnsi="Times New Roman"/>
          <w:b/>
          <w:spacing w:val="20"/>
          <w:szCs w:val="24"/>
        </w:rPr>
        <w:t xml:space="preserve">Implantação do </w:t>
      </w:r>
      <w:proofErr w:type="spellStart"/>
      <w:r w:rsidRPr="008237F8">
        <w:rPr>
          <w:rFonts w:ascii="Times New Roman" w:hAnsi="Times New Roman"/>
          <w:b/>
          <w:spacing w:val="20"/>
          <w:szCs w:val="24"/>
        </w:rPr>
        <w:t>Sinir</w:t>
      </w:r>
      <w:proofErr w:type="spellEnd"/>
      <w:r w:rsidRPr="008237F8">
        <w:rPr>
          <w:rFonts w:ascii="Times New Roman" w:hAnsi="Times New Roman"/>
          <w:b/>
          <w:spacing w:val="20"/>
          <w:szCs w:val="24"/>
        </w:rPr>
        <w:t>.</w:t>
      </w:r>
      <w:r w:rsidRPr="008237F8">
        <w:rPr>
          <w:rFonts w:ascii="Times New Roman" w:hAnsi="Times New Roman"/>
          <w:spacing w:val="20"/>
          <w:szCs w:val="24"/>
        </w:rPr>
        <w:t xml:space="preserve"> Mensagem pessoal enviada pelo autor em 14 fev. 2011.</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PHILIPPE Jr., A. </w:t>
      </w:r>
      <w:r w:rsidRPr="008237F8">
        <w:rPr>
          <w:rFonts w:ascii="Times New Roman" w:hAnsi="Times New Roman"/>
          <w:b/>
          <w:spacing w:val="20"/>
          <w:szCs w:val="24"/>
        </w:rPr>
        <w:t>Saneamento, saúde e ambiente: fundamentos para um desenvolvimento sustentável.</w:t>
      </w:r>
      <w:r w:rsidRPr="008237F8">
        <w:rPr>
          <w:rFonts w:ascii="Times New Roman" w:hAnsi="Times New Roman"/>
          <w:spacing w:val="20"/>
          <w:szCs w:val="24"/>
        </w:rPr>
        <w:t xml:space="preserve"> Barueri: </w:t>
      </w:r>
      <w:proofErr w:type="spellStart"/>
      <w:r w:rsidRPr="008237F8">
        <w:rPr>
          <w:rFonts w:ascii="Times New Roman" w:hAnsi="Times New Roman"/>
          <w:spacing w:val="20"/>
          <w:szCs w:val="24"/>
        </w:rPr>
        <w:t>Manole</w:t>
      </w:r>
      <w:proofErr w:type="spellEnd"/>
      <w:r w:rsidRPr="008237F8">
        <w:rPr>
          <w:rFonts w:ascii="Times New Roman" w:hAnsi="Times New Roman"/>
          <w:spacing w:val="20"/>
          <w:szCs w:val="24"/>
        </w:rPr>
        <w:t>, 2005.</w:t>
      </w:r>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lastRenderedPageBreak/>
        <w:t xml:space="preserve">PREFEITURA MUNICIPAL DE ORLÂNDIA. Arcabouço jurídico, contas públicas, </w:t>
      </w:r>
      <w:proofErr w:type="gramStart"/>
      <w:r w:rsidRPr="008237F8">
        <w:rPr>
          <w:rFonts w:ascii="Times New Roman" w:hAnsi="Times New Roman"/>
          <w:spacing w:val="20"/>
          <w:szCs w:val="24"/>
        </w:rPr>
        <w:t>histórico e dados de prestações de serviços</w:t>
      </w:r>
      <w:proofErr w:type="gramEnd"/>
      <w:r w:rsidRPr="008237F8">
        <w:rPr>
          <w:rFonts w:ascii="Times New Roman" w:hAnsi="Times New Roman"/>
          <w:spacing w:val="20"/>
          <w:szCs w:val="24"/>
        </w:rPr>
        <w:t xml:space="preserve">. Disponível em www.orlandia.sp.gov.br. Acesso Maio e Junho de 2012. </w:t>
      </w:r>
    </w:p>
    <w:p w:rsidR="00497CE4" w:rsidRPr="0024029D"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rPr>
        <w:t xml:space="preserve">PRICEWATERHOUSECOOPERS; SELUR; ABLP; SECRETARIA DE SANEAMENTO DO MINISTÉRIO DAS CIDADES. </w:t>
      </w:r>
      <w:r w:rsidRPr="008237F8">
        <w:rPr>
          <w:rFonts w:ascii="Times New Roman" w:hAnsi="Times New Roman"/>
          <w:b/>
          <w:spacing w:val="20"/>
          <w:szCs w:val="24"/>
        </w:rPr>
        <w:t xml:space="preserve">Guia de orientação para adequação dos Municípios à Política Nacional de Resíduos Sólidos (PNRS). </w:t>
      </w:r>
      <w:proofErr w:type="spellStart"/>
      <w:proofErr w:type="gramStart"/>
      <w:r w:rsidRPr="008237F8">
        <w:rPr>
          <w:rFonts w:ascii="Times New Roman" w:hAnsi="Times New Roman"/>
          <w:spacing w:val="20"/>
          <w:szCs w:val="24"/>
        </w:rPr>
        <w:t>PwC</w:t>
      </w:r>
      <w:proofErr w:type="spellEnd"/>
      <w:proofErr w:type="gramEnd"/>
      <w:r w:rsidRPr="008237F8">
        <w:rPr>
          <w:rFonts w:ascii="Times New Roman" w:hAnsi="Times New Roman"/>
          <w:spacing w:val="20"/>
          <w:szCs w:val="24"/>
        </w:rPr>
        <w:t>, 2011.</w:t>
      </w:r>
    </w:p>
    <w:p w:rsidR="00497CE4" w:rsidRPr="00497CE4" w:rsidRDefault="00497CE4" w:rsidP="00497CE4">
      <w:pPr>
        <w:spacing w:before="100" w:beforeAutospacing="1" w:after="100" w:afterAutospacing="1" w:line="360" w:lineRule="auto"/>
        <w:jc w:val="both"/>
        <w:rPr>
          <w:rFonts w:ascii="Times New Roman" w:hAnsi="Times New Roman"/>
          <w:spacing w:val="20"/>
          <w:szCs w:val="24"/>
          <w:lang w:val="en-US"/>
        </w:rPr>
      </w:pPr>
      <w:r w:rsidRPr="0048282A">
        <w:rPr>
          <w:rFonts w:ascii="Times New Roman" w:hAnsi="Times New Roman"/>
          <w:spacing w:val="20"/>
          <w:szCs w:val="24"/>
        </w:rPr>
        <w:t xml:space="preserve">SÃO PAULO. </w:t>
      </w:r>
      <w:r w:rsidRPr="00A3716C">
        <w:rPr>
          <w:rFonts w:ascii="Times New Roman" w:hAnsi="Times New Roman"/>
          <w:spacing w:val="20"/>
          <w:szCs w:val="24"/>
        </w:rPr>
        <w:t xml:space="preserve">SECRETARIA DO MEIO AMBIENTE. CETESB – COMPANHIA AMBIENTAL DO ESTADO DE SÃO PAULO. </w:t>
      </w:r>
      <w:r w:rsidRPr="00A3716C">
        <w:rPr>
          <w:rFonts w:ascii="Times New Roman" w:hAnsi="Times New Roman"/>
          <w:b/>
          <w:spacing w:val="20"/>
          <w:szCs w:val="24"/>
        </w:rPr>
        <w:t>Inventário Estadual de Resíduos Sólidos Domiciliares 2010 [recurso eletrônico]</w:t>
      </w:r>
      <w:r w:rsidRPr="00A3716C">
        <w:rPr>
          <w:rFonts w:ascii="Times New Roman" w:hAnsi="Times New Roman"/>
          <w:spacing w:val="20"/>
          <w:szCs w:val="24"/>
        </w:rPr>
        <w:t xml:space="preserve">; coordenação </w:t>
      </w:r>
      <w:proofErr w:type="spellStart"/>
      <w:r w:rsidRPr="00A3716C">
        <w:rPr>
          <w:rFonts w:ascii="Times New Roman" w:hAnsi="Times New Roman"/>
          <w:spacing w:val="20"/>
          <w:szCs w:val="24"/>
        </w:rPr>
        <w:t>Aruntho</w:t>
      </w:r>
      <w:proofErr w:type="spellEnd"/>
      <w:r w:rsidRPr="00A3716C">
        <w:rPr>
          <w:rFonts w:ascii="Times New Roman" w:hAnsi="Times New Roman"/>
          <w:spacing w:val="20"/>
          <w:szCs w:val="24"/>
        </w:rPr>
        <w:t xml:space="preserve"> </w:t>
      </w:r>
      <w:proofErr w:type="spellStart"/>
      <w:r w:rsidRPr="00A3716C">
        <w:rPr>
          <w:rFonts w:ascii="Times New Roman" w:hAnsi="Times New Roman"/>
          <w:spacing w:val="20"/>
          <w:szCs w:val="24"/>
        </w:rPr>
        <w:t>Savastano</w:t>
      </w:r>
      <w:proofErr w:type="spellEnd"/>
      <w:r w:rsidRPr="00A3716C">
        <w:rPr>
          <w:rFonts w:ascii="Times New Roman" w:hAnsi="Times New Roman"/>
          <w:spacing w:val="20"/>
          <w:szCs w:val="24"/>
        </w:rPr>
        <w:t xml:space="preserve"> Neto; redação </w:t>
      </w:r>
      <w:proofErr w:type="spellStart"/>
      <w:r w:rsidRPr="00A3716C">
        <w:rPr>
          <w:rFonts w:ascii="Times New Roman" w:hAnsi="Times New Roman"/>
          <w:spacing w:val="20"/>
          <w:szCs w:val="24"/>
        </w:rPr>
        <w:t>Aruntho</w:t>
      </w:r>
      <w:proofErr w:type="spellEnd"/>
      <w:r w:rsidRPr="00A3716C">
        <w:rPr>
          <w:rFonts w:ascii="Times New Roman" w:hAnsi="Times New Roman"/>
          <w:spacing w:val="20"/>
          <w:szCs w:val="24"/>
        </w:rPr>
        <w:t xml:space="preserve"> </w:t>
      </w:r>
      <w:proofErr w:type="spellStart"/>
      <w:r w:rsidRPr="00A3716C">
        <w:rPr>
          <w:rFonts w:ascii="Times New Roman" w:hAnsi="Times New Roman"/>
          <w:spacing w:val="20"/>
          <w:szCs w:val="24"/>
        </w:rPr>
        <w:t>Savastano</w:t>
      </w:r>
      <w:proofErr w:type="spellEnd"/>
      <w:r w:rsidRPr="00A3716C">
        <w:rPr>
          <w:rFonts w:ascii="Times New Roman" w:hAnsi="Times New Roman"/>
          <w:spacing w:val="20"/>
          <w:szCs w:val="24"/>
        </w:rPr>
        <w:t xml:space="preserve"> Neto, Maria Heloisa P. L. Assumpção; equipe técnica </w:t>
      </w:r>
      <w:proofErr w:type="spellStart"/>
      <w:r w:rsidRPr="00A3716C">
        <w:rPr>
          <w:rFonts w:ascii="Times New Roman" w:hAnsi="Times New Roman"/>
          <w:spacing w:val="20"/>
          <w:szCs w:val="24"/>
        </w:rPr>
        <w:t>Aruntho</w:t>
      </w:r>
      <w:proofErr w:type="spellEnd"/>
      <w:r w:rsidRPr="00A3716C">
        <w:rPr>
          <w:rFonts w:ascii="Times New Roman" w:hAnsi="Times New Roman"/>
          <w:spacing w:val="20"/>
          <w:szCs w:val="24"/>
        </w:rPr>
        <w:t xml:space="preserve"> </w:t>
      </w:r>
      <w:proofErr w:type="spellStart"/>
      <w:r w:rsidRPr="00A3716C">
        <w:rPr>
          <w:rFonts w:ascii="Times New Roman" w:hAnsi="Times New Roman"/>
          <w:spacing w:val="20"/>
          <w:szCs w:val="24"/>
        </w:rPr>
        <w:t>Savastano</w:t>
      </w:r>
      <w:proofErr w:type="spellEnd"/>
      <w:r w:rsidRPr="00A3716C">
        <w:rPr>
          <w:rFonts w:ascii="Times New Roman" w:hAnsi="Times New Roman"/>
          <w:spacing w:val="20"/>
          <w:szCs w:val="24"/>
        </w:rPr>
        <w:t xml:space="preserve"> Neto. </w:t>
      </w:r>
      <w:proofErr w:type="spellStart"/>
      <w:proofErr w:type="gramStart"/>
      <w:r w:rsidR="006D1C1F" w:rsidRPr="006D1C1F">
        <w:rPr>
          <w:rFonts w:ascii="Times New Roman" w:hAnsi="Times New Roman"/>
          <w:spacing w:val="20"/>
          <w:szCs w:val="24"/>
        </w:rPr>
        <w:t>et</w:t>
      </w:r>
      <w:proofErr w:type="spellEnd"/>
      <w:proofErr w:type="gramEnd"/>
      <w:r w:rsidRPr="006D1C1F">
        <w:rPr>
          <w:rFonts w:ascii="Times New Roman" w:hAnsi="Times New Roman"/>
          <w:spacing w:val="20"/>
          <w:szCs w:val="24"/>
        </w:rPr>
        <w:t xml:space="preserve"> </w:t>
      </w:r>
      <w:r w:rsidR="006D1C1F" w:rsidRPr="006D1C1F">
        <w:rPr>
          <w:rFonts w:ascii="Times New Roman" w:hAnsi="Times New Roman"/>
          <w:spacing w:val="20"/>
          <w:szCs w:val="24"/>
        </w:rPr>
        <w:t>al</w:t>
      </w:r>
      <w:r w:rsidRPr="006D1C1F">
        <w:rPr>
          <w:rFonts w:ascii="Times New Roman" w:hAnsi="Times New Roman"/>
          <w:spacing w:val="20"/>
          <w:szCs w:val="24"/>
        </w:rPr>
        <w:t xml:space="preserve">. </w:t>
      </w:r>
      <w:r w:rsidRPr="00497CE4">
        <w:rPr>
          <w:rFonts w:ascii="Times New Roman" w:hAnsi="Times New Roman"/>
          <w:spacing w:val="20"/>
          <w:szCs w:val="24"/>
          <w:lang w:val="en-US"/>
        </w:rPr>
        <w:t xml:space="preserve">São Paulo, 2011. </w:t>
      </w:r>
      <w:proofErr w:type="gramStart"/>
      <w:r w:rsidRPr="00497CE4">
        <w:rPr>
          <w:rFonts w:ascii="Times New Roman" w:hAnsi="Times New Roman"/>
          <w:spacing w:val="20"/>
          <w:szCs w:val="24"/>
          <w:lang w:val="en-US"/>
        </w:rPr>
        <w:t>186 p.</w:t>
      </w:r>
      <w:proofErr w:type="gramEnd"/>
    </w:p>
    <w:p w:rsidR="00497CE4" w:rsidRPr="008237F8" w:rsidRDefault="00497CE4" w:rsidP="00497CE4">
      <w:pPr>
        <w:spacing w:before="100" w:beforeAutospacing="1" w:after="100" w:afterAutospacing="1" w:line="360" w:lineRule="auto"/>
        <w:jc w:val="both"/>
        <w:rPr>
          <w:rFonts w:ascii="Times New Roman" w:hAnsi="Times New Roman"/>
          <w:spacing w:val="20"/>
          <w:szCs w:val="24"/>
        </w:rPr>
      </w:pPr>
      <w:r w:rsidRPr="008237F8">
        <w:rPr>
          <w:rFonts w:ascii="Times New Roman" w:hAnsi="Times New Roman"/>
          <w:spacing w:val="20"/>
          <w:szCs w:val="24"/>
          <w:lang w:val="en-US"/>
        </w:rPr>
        <w:t xml:space="preserve">ZWAN, J. T. </w:t>
      </w:r>
      <w:r w:rsidRPr="008237F8">
        <w:rPr>
          <w:rFonts w:ascii="Times New Roman" w:hAnsi="Times New Roman"/>
          <w:b/>
          <w:spacing w:val="20"/>
          <w:szCs w:val="24"/>
          <w:lang w:val="en-US"/>
        </w:rPr>
        <w:t>Application of waste materials – a success now, a success in the future.</w:t>
      </w:r>
      <w:r w:rsidRPr="008237F8">
        <w:rPr>
          <w:rFonts w:ascii="Times New Roman" w:hAnsi="Times New Roman"/>
          <w:spacing w:val="20"/>
          <w:szCs w:val="24"/>
          <w:lang w:val="en-US"/>
        </w:rPr>
        <w:t xml:space="preserve"> In:  WASTE MATERIALS IN CONSTRUCTIONS: PUTTING THEORY INTO PRACTICE. Proceedings, p. 869-81. </w:t>
      </w:r>
      <w:r w:rsidRPr="008237F8">
        <w:rPr>
          <w:rFonts w:ascii="Times New Roman" w:hAnsi="Times New Roman"/>
          <w:spacing w:val="20"/>
          <w:szCs w:val="24"/>
        </w:rPr>
        <w:t xml:space="preserve">Great </w:t>
      </w:r>
      <w:proofErr w:type="spellStart"/>
      <w:r w:rsidRPr="008237F8">
        <w:rPr>
          <w:rFonts w:ascii="Times New Roman" w:hAnsi="Times New Roman"/>
          <w:spacing w:val="20"/>
          <w:szCs w:val="24"/>
        </w:rPr>
        <w:t>Britain</w:t>
      </w:r>
      <w:proofErr w:type="spellEnd"/>
      <w:r w:rsidRPr="008237F8">
        <w:rPr>
          <w:rFonts w:ascii="Times New Roman" w:hAnsi="Times New Roman"/>
          <w:spacing w:val="20"/>
          <w:szCs w:val="24"/>
        </w:rPr>
        <w:t>, 1997.</w:t>
      </w:r>
    </w:p>
    <w:p w:rsidR="00C41821" w:rsidRPr="006D79F3" w:rsidRDefault="00C41821" w:rsidP="00C903F2">
      <w:pPr>
        <w:jc w:val="center"/>
      </w:pPr>
    </w:p>
    <w:sectPr w:rsidR="00C41821" w:rsidRPr="006D79F3" w:rsidSect="00410573">
      <w:pgSz w:w="11906" w:h="16838"/>
      <w:pgMar w:top="2268" w:right="851" w:bottom="851" w:left="1418" w:header="709" w:footer="255" w:gutter="567"/>
      <w:cols w:space="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3DF" w:rsidRDefault="002C33DF" w:rsidP="00042B26">
      <w:r>
        <w:separator/>
      </w:r>
    </w:p>
  </w:endnote>
  <w:endnote w:type="continuationSeparator" w:id="0">
    <w:p w:rsidR="002C33DF" w:rsidRDefault="002C33DF" w:rsidP="00042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Negrito">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GaramondPro-Regular">
    <w:panose1 w:val="00000000000000000000"/>
    <w:charset w:val="00"/>
    <w:family w:val="roman"/>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3834635"/>
      <w:dataBinding w:prefixMappings="xmlns:ns0='http://schemas.openxmlformats.org/officeDocument/2006/extended-properties'" w:xpath="/ns0:Properties[1]/ns0:Company[1]" w:storeItemID="{6668398D-A668-4E3E-A5EB-62B293D839F1}"/>
      <w:text/>
    </w:sdtPr>
    <w:sdtContent>
      <w:p w:rsidR="002C33DF" w:rsidRDefault="002C33DF" w:rsidP="00431707">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pPr>
      <w:pStyle w:val="Rodap"/>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9"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9">
            <w:txbxContent>
              <w:p w:rsidR="002C33DF" w:rsidRPr="00EE090C" w:rsidRDefault="00DF1321" w:rsidP="00431707">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128</w:t>
                </w:r>
                <w:r w:rsidRPr="00EE090C">
                  <w:rPr>
                    <w:rFonts w:ascii="Times New Roman" w:hAnsi="Times New Roman"/>
                    <w:sz w:val="20"/>
                  </w:rPr>
                  <w:fldChar w:fldCharType="end"/>
                </w:r>
              </w:p>
            </w:txbxContent>
          </v:textbox>
          <w10:wrap type="none"/>
          <w10:anchorlock/>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7052849"/>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8"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8">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2C33DF">
                  <w:rPr>
                    <w:rFonts w:ascii="Times New Roman" w:hAnsi="Times New Roman"/>
                    <w:noProof/>
                    <w:sz w:val="20"/>
                  </w:rPr>
                  <w:t>v</w:t>
                </w:r>
                <w:r w:rsidRPr="00EE090C">
                  <w:rPr>
                    <w:rFonts w:ascii="Times New Roman" w:hAnsi="Times New Roman"/>
                    <w:sz w:val="20"/>
                  </w:rPr>
                  <w:fldChar w:fldCharType="end"/>
                </w:r>
              </w:p>
            </w:txbxContent>
          </v:textbox>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49"/>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7"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7">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2C33DF">
                  <w:rPr>
                    <w:rFonts w:ascii="Times New Roman" w:hAnsi="Times New Roman"/>
                    <w:noProof/>
                    <w:sz w:val="20"/>
                  </w:rPr>
                  <w:t>ii</w:t>
                </w:r>
                <w:r w:rsidRPr="00EE090C">
                  <w:rPr>
                    <w:rFonts w:ascii="Times New Roman" w:hAnsi="Times New Roman"/>
                    <w:sz w:val="20"/>
                  </w:rPr>
                  <w:fldChar w:fldCharType="end"/>
                </w:r>
              </w:p>
            </w:txbxContent>
          </v:textbox>
          <w10:anchorlock/>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0"/>
      <w:dataBinding w:prefixMappings="xmlns:ns0='http://schemas.openxmlformats.org/officeDocument/2006/extended-properties'" w:xpath="/ns0:Properties[1]/ns0:Company[1]" w:storeItemID="{6668398D-A668-4E3E-A5EB-62B293D839F1}"/>
      <w:text/>
    </w:sdtPr>
    <w:sdtContent>
      <w:p w:rsidR="002C33DF" w:rsidRDefault="002C33DF" w:rsidP="00C903F2">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2C33DF" w:rsidP="00C903F2">
    <w:pPr>
      <w:pStyle w:val="Rodap"/>
    </w:pPr>
    <w:r>
      <w:t xml:space="preserve">                                                                                                                           </w:t>
    </w:r>
    <w:r w:rsidR="00DF1321">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6"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6">
            <w:txbxContent>
              <w:p w:rsidR="002C33DF" w:rsidRPr="00EE090C" w:rsidRDefault="00DF1321" w:rsidP="00C903F2">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i</w:t>
                </w:r>
                <w:r w:rsidRPr="00EE090C">
                  <w:rPr>
                    <w:rFonts w:ascii="Times New Roman" w:hAnsi="Times New Roman"/>
                    <w:sz w:val="20"/>
                  </w:rPr>
                  <w:fldChar w:fldCharType="end"/>
                </w:r>
              </w:p>
            </w:txbxContent>
          </v:textbox>
          <w10:wrap type="none"/>
          <w10:anchorlock/>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1"/>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5"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5">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v</w:t>
                </w:r>
                <w:r w:rsidRPr="00EE090C">
                  <w:rPr>
                    <w:rFonts w:ascii="Times New Roman" w:hAnsi="Times New Roman"/>
                    <w:sz w:val="20"/>
                  </w:rPr>
                  <w:fldChar w:fldCharType="end"/>
                </w:r>
              </w:p>
            </w:txbxContent>
          </v:textbox>
          <w10:wrap type="none"/>
          <w10:anchorlock/>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2"/>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4"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4">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ix</w:t>
                </w:r>
                <w:r w:rsidRPr="00EE090C">
                  <w:rPr>
                    <w:rFonts w:ascii="Times New Roman" w:hAnsi="Times New Roman"/>
                    <w:sz w:val="20"/>
                  </w:rPr>
                  <w:fldChar w:fldCharType="end"/>
                </w:r>
              </w:p>
            </w:txbxContent>
          </v:textbox>
          <w10:wrap type="none"/>
          <w10:anchorlock/>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3"/>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3"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3">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xi</w:t>
                </w:r>
                <w:r w:rsidRPr="00EE090C">
                  <w:rPr>
                    <w:rFonts w:ascii="Times New Roman" w:hAnsi="Times New Roman"/>
                    <w:sz w:val="20"/>
                  </w:rPr>
                  <w:fldChar w:fldCharType="end"/>
                </w:r>
              </w:p>
            </w:txbxContent>
          </v:textbox>
          <w10:wrap type="none"/>
          <w10:anchorlock/>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4"/>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C02A7">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2"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2">
            <w:txbxContent>
              <w:p w:rsidR="002C33DF" w:rsidRPr="00EE090C" w:rsidRDefault="00DF1321" w:rsidP="00FC02A7">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43</w:t>
                </w:r>
                <w:r w:rsidRPr="00EE090C">
                  <w:rPr>
                    <w:rFonts w:ascii="Times New Roman" w:hAnsi="Times New Roman"/>
                    <w:sz w:val="20"/>
                  </w:rPr>
                  <w:fldChar w:fldCharType="end"/>
                </w:r>
              </w:p>
            </w:txbxContent>
          </v:textbox>
          <w10:wrap type="none"/>
          <w10:anchorlock/>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Empresa"/>
      <w:id w:val="4258555"/>
      <w:dataBinding w:prefixMappings="xmlns:ns0='http://schemas.openxmlformats.org/officeDocument/2006/extended-properties'" w:xpath="/ns0:Properties[1]/ns0:Company[1]" w:storeItemID="{6668398D-A668-4E3E-A5EB-62B293D839F1}"/>
      <w:text/>
    </w:sdtPr>
    <w:sdtContent>
      <w:p w:rsidR="002C33DF" w:rsidRDefault="002C33DF" w:rsidP="00EE090C">
        <w:pPr>
          <w:pStyle w:val="Rodap"/>
          <w:pBdr>
            <w:top w:val="single" w:sz="24" w:space="5" w:color="9BBB59" w:themeColor="accent3"/>
          </w:pBdr>
          <w:jc w:val="center"/>
          <w:rPr>
            <w:i/>
            <w:iCs/>
            <w:color w:val="8C8C8C" w:themeColor="background1" w:themeShade="8C"/>
          </w:rPr>
        </w:pPr>
        <w:r>
          <w:rPr>
            <w:i/>
            <w:iCs/>
            <w:color w:val="8C8C8C" w:themeColor="background1" w:themeShade="8C"/>
          </w:rPr>
          <w:t>Plano Municipal de Gestão Integrada de Resíduos Sólidos – Orlândia</w:t>
        </w:r>
      </w:p>
    </w:sdtContent>
  </w:sdt>
  <w:p w:rsidR="002C33DF" w:rsidRDefault="00DF1321" w:rsidP="00FB4FBB">
    <w:pPr>
      <w:pStyle w:val="Rodap"/>
      <w:jc w:val="right"/>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361" type="#_x0000_t176" style="width:40.35pt;height:34.75pt;rotation:360;mso-left-percent:-10001;mso-top-percent:-10001;mso-position-horizontal:absolute;mso-position-horizontal-relative:char;mso-position-vertical:absolute;mso-position-vertical-relative:line;mso-left-percent:-10001;mso-top-percent:-10001" filled="f" fillcolor="#4f81bd [3204]" stroked="f" strokecolor="#737373 [1789]">
          <v:fill color2="#a7bfde [1620]" type="pattern"/>
          <v:textbox style="mso-next-textbox:#_x0000_s15361">
            <w:txbxContent>
              <w:p w:rsidR="002C33DF" w:rsidRPr="00EE090C" w:rsidRDefault="00DF1321" w:rsidP="00EE090C">
                <w:pPr>
                  <w:pStyle w:val="Rodap"/>
                  <w:pBdr>
                    <w:top w:val="single" w:sz="12" w:space="1" w:color="9BBB59" w:themeColor="accent3"/>
                    <w:bottom w:val="single" w:sz="48" w:space="1" w:color="9BBB59" w:themeColor="accent3"/>
                  </w:pBdr>
                  <w:jc w:val="center"/>
                  <w:rPr>
                    <w:rFonts w:ascii="Times New Roman" w:hAnsi="Times New Roman"/>
                    <w:sz w:val="20"/>
                  </w:rPr>
                </w:pPr>
                <w:r w:rsidRPr="00EE090C">
                  <w:rPr>
                    <w:rFonts w:ascii="Times New Roman" w:hAnsi="Times New Roman"/>
                    <w:sz w:val="20"/>
                  </w:rPr>
                  <w:fldChar w:fldCharType="begin"/>
                </w:r>
                <w:r w:rsidR="002C33DF" w:rsidRPr="00EE090C">
                  <w:rPr>
                    <w:rFonts w:ascii="Times New Roman" w:hAnsi="Times New Roman"/>
                    <w:sz w:val="20"/>
                  </w:rPr>
                  <w:instrText xml:space="preserve"> PAGE    \* MERGEFORMAT </w:instrText>
                </w:r>
                <w:r w:rsidRPr="00EE090C">
                  <w:rPr>
                    <w:rFonts w:ascii="Times New Roman" w:hAnsi="Times New Roman"/>
                    <w:sz w:val="20"/>
                  </w:rPr>
                  <w:fldChar w:fldCharType="separate"/>
                </w:r>
                <w:r w:rsidR="00EE07A6">
                  <w:rPr>
                    <w:rFonts w:ascii="Times New Roman" w:hAnsi="Times New Roman"/>
                    <w:noProof/>
                    <w:sz w:val="20"/>
                  </w:rPr>
                  <w:t>127</w:t>
                </w:r>
                <w:r w:rsidRPr="00EE090C">
                  <w:rPr>
                    <w:rFonts w:ascii="Times New Roman" w:hAnsi="Times New Roman"/>
                    <w:sz w:val="20"/>
                  </w:rPr>
                  <w:fldChar w:fldCharType="end"/>
                </w:r>
              </w:p>
            </w:txbxContent>
          </v:textbox>
          <w10:wrap type="non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3DF" w:rsidRDefault="002C33DF" w:rsidP="00042B26">
      <w:r>
        <w:separator/>
      </w:r>
    </w:p>
  </w:footnote>
  <w:footnote w:type="continuationSeparator" w:id="0">
    <w:p w:rsidR="002C33DF" w:rsidRDefault="002C33DF" w:rsidP="00042B26">
      <w:r>
        <w:continuationSeparator/>
      </w:r>
    </w:p>
  </w:footnote>
  <w:footnote w:id="1">
    <w:p w:rsidR="002C33DF" w:rsidRDefault="002C33DF">
      <w:pPr>
        <w:pStyle w:val="Textodenotaderodap"/>
      </w:pPr>
      <w:r>
        <w:rPr>
          <w:rStyle w:val="Refdenotaderodap"/>
        </w:rPr>
        <w:footnoteRef/>
      </w:r>
      <w:r>
        <w:t xml:space="preserve"> </w:t>
      </w:r>
      <w:r w:rsidRPr="00211BC6">
        <w:rPr>
          <w:rFonts w:ascii="Times New Roman" w:hAnsi="Times New Roman" w:cs="Times New Roman"/>
          <w:spacing w:val="20"/>
          <w:sz w:val="16"/>
          <w:szCs w:val="16"/>
        </w:rPr>
        <w:t>Fonte: IBGE, 2012</w:t>
      </w:r>
    </w:p>
  </w:footnote>
  <w:footnote w:id="2">
    <w:p w:rsidR="002C33DF" w:rsidRDefault="002C33DF">
      <w:pPr>
        <w:pStyle w:val="Textodenotaderodap"/>
      </w:pPr>
      <w:r>
        <w:rPr>
          <w:rStyle w:val="Refdenotaderodap"/>
        </w:rPr>
        <w:footnoteRef/>
      </w:r>
      <w:r>
        <w:t xml:space="preserve"> </w:t>
      </w:r>
      <w:r w:rsidRPr="00211BC6">
        <w:rPr>
          <w:rFonts w:ascii="Times New Roman" w:hAnsi="Times New Roman" w:cs="Times New Roman"/>
          <w:spacing w:val="20"/>
          <w:sz w:val="16"/>
          <w:szCs w:val="16"/>
        </w:rPr>
        <w:t>Fonte: IBGE, 2012.</w:t>
      </w:r>
    </w:p>
  </w:footnote>
  <w:footnote w:id="3">
    <w:p w:rsidR="002C33DF" w:rsidRDefault="002C33DF">
      <w:pPr>
        <w:pStyle w:val="Textodenotaderodap"/>
      </w:pPr>
      <w:r>
        <w:rPr>
          <w:rStyle w:val="Refdenotaderodap"/>
        </w:rPr>
        <w:footnoteRef/>
      </w:r>
      <w:r>
        <w:t xml:space="preserve"> </w:t>
      </w:r>
      <w:r w:rsidRPr="00211BC6">
        <w:rPr>
          <w:rFonts w:ascii="Times New Roman" w:hAnsi="Times New Roman" w:cs="Times New Roman"/>
          <w:spacing w:val="20"/>
          <w:sz w:val="16"/>
          <w:szCs w:val="16"/>
        </w:rPr>
        <w:t>Idem.</w:t>
      </w:r>
    </w:p>
  </w:footnote>
  <w:footnote w:id="4">
    <w:p w:rsidR="002C33DF" w:rsidRDefault="002C33DF">
      <w:pPr>
        <w:pStyle w:val="Textodenotaderodap"/>
      </w:pPr>
      <w:r>
        <w:rPr>
          <w:rStyle w:val="Refdenotaderodap"/>
        </w:rPr>
        <w:footnoteRef/>
      </w:r>
      <w:r>
        <w:t xml:space="preserve"> </w:t>
      </w:r>
      <w:r w:rsidRPr="004E6086">
        <w:rPr>
          <w:rFonts w:ascii="Times New Roman" w:hAnsi="Times New Roman" w:cs="Times New Roman"/>
          <w:spacing w:val="20"/>
          <w:sz w:val="16"/>
          <w:szCs w:val="16"/>
        </w:rPr>
        <w:t xml:space="preserve">Disponível em </w:t>
      </w:r>
      <w:proofErr w:type="spellStart"/>
      <w:r w:rsidRPr="004E6086">
        <w:rPr>
          <w:rFonts w:ascii="Times New Roman" w:hAnsi="Times New Roman" w:cs="Times New Roman"/>
          <w:spacing w:val="20"/>
          <w:sz w:val="16"/>
          <w:szCs w:val="16"/>
        </w:rPr>
        <w:t>Wikipedia</w:t>
      </w:r>
      <w:proofErr w:type="spellEnd"/>
    </w:p>
  </w:footnote>
  <w:footnote w:id="5">
    <w:p w:rsidR="002C33DF" w:rsidRDefault="002C33DF">
      <w:pPr>
        <w:pStyle w:val="Textodenotaderodap"/>
      </w:pPr>
      <w:r>
        <w:rPr>
          <w:rStyle w:val="Refdenotaderodap"/>
        </w:rPr>
        <w:footnoteRef/>
      </w:r>
      <w:r>
        <w:t xml:space="preserve"> </w:t>
      </w:r>
      <w:r w:rsidRPr="004E6086">
        <w:rPr>
          <w:rFonts w:ascii="Times New Roman" w:hAnsi="Times New Roman" w:cs="Times New Roman"/>
          <w:spacing w:val="20"/>
          <w:sz w:val="16"/>
          <w:szCs w:val="16"/>
        </w:rPr>
        <w:t>Fonte: DAEE, 2012</w:t>
      </w:r>
    </w:p>
  </w:footnote>
  <w:footnote w:id="6">
    <w:p w:rsidR="002C33DF" w:rsidRDefault="002C33DF">
      <w:pPr>
        <w:pStyle w:val="Textodenotaderodap"/>
      </w:pPr>
      <w:r>
        <w:rPr>
          <w:rStyle w:val="Refdenotaderodap"/>
        </w:rPr>
        <w:footnoteRef/>
      </w:r>
      <w:r>
        <w:t xml:space="preserve"> </w:t>
      </w:r>
      <w:r w:rsidRPr="004E6086">
        <w:rPr>
          <w:rFonts w:ascii="Times New Roman" w:hAnsi="Times New Roman" w:cs="Times New Roman"/>
          <w:spacing w:val="20"/>
          <w:sz w:val="16"/>
          <w:szCs w:val="16"/>
        </w:rPr>
        <w:t>Fonte IBGE, 2010</w:t>
      </w:r>
    </w:p>
  </w:footnote>
  <w:footnote w:id="7">
    <w:p w:rsidR="002C33DF" w:rsidRDefault="002C33DF" w:rsidP="00312C42">
      <w:pPr>
        <w:pStyle w:val="Textodenotaderodap"/>
        <w:ind w:left="142" w:hanging="142"/>
        <w:jc w:val="both"/>
      </w:pPr>
      <w:r>
        <w:rPr>
          <w:rStyle w:val="Refdenotaderodap"/>
        </w:rPr>
        <w:footnoteRef/>
      </w:r>
      <w:r>
        <w:t xml:space="preserve"> </w:t>
      </w:r>
      <w:r w:rsidRPr="00FA005B">
        <w:rPr>
          <w:rFonts w:ascii="Times New Roman" w:hAnsi="Times New Roman" w:cs="Times New Roman"/>
          <w:spacing w:val="20"/>
          <w:sz w:val="16"/>
          <w:szCs w:val="16"/>
        </w:rPr>
        <w:t>Peso específico aparente é o peso do resíduo solto em função do volume ocupado livremente, sem</w:t>
      </w:r>
      <w:proofErr w:type="gramStart"/>
      <w:r w:rsidRPr="00FA005B">
        <w:rPr>
          <w:rFonts w:ascii="Times New Roman" w:hAnsi="Times New Roman" w:cs="Times New Roman"/>
          <w:spacing w:val="20"/>
          <w:sz w:val="16"/>
          <w:szCs w:val="16"/>
        </w:rPr>
        <w:t xml:space="preserve"> </w:t>
      </w:r>
      <w:r>
        <w:rPr>
          <w:rFonts w:ascii="Times New Roman" w:hAnsi="Times New Roman" w:cs="Times New Roman"/>
          <w:spacing w:val="20"/>
          <w:sz w:val="16"/>
          <w:szCs w:val="16"/>
        </w:rPr>
        <w:t xml:space="preserve">  </w:t>
      </w:r>
      <w:proofErr w:type="gramEnd"/>
      <w:r w:rsidRPr="00FA005B">
        <w:rPr>
          <w:rFonts w:ascii="Times New Roman" w:hAnsi="Times New Roman" w:cs="Times New Roman"/>
          <w:spacing w:val="20"/>
          <w:sz w:val="16"/>
          <w:szCs w:val="16"/>
        </w:rPr>
        <w:t>compactação.</w:t>
      </w:r>
    </w:p>
  </w:footnote>
  <w:footnote w:id="8">
    <w:p w:rsidR="002C33DF" w:rsidRDefault="002C33DF" w:rsidP="00312C42">
      <w:pPr>
        <w:pStyle w:val="Textodenotaderodap"/>
      </w:pPr>
      <w:r>
        <w:rPr>
          <w:rStyle w:val="Refdenotaderodap"/>
        </w:rPr>
        <w:footnoteRef/>
      </w:r>
      <w:r>
        <w:t xml:space="preserve"> </w:t>
      </w:r>
      <w:r w:rsidRPr="00005896">
        <w:rPr>
          <w:rFonts w:ascii="Times New Roman" w:hAnsi="Times New Roman" w:cs="Times New Roman"/>
          <w:spacing w:val="20"/>
          <w:sz w:val="16"/>
          <w:szCs w:val="16"/>
        </w:rPr>
        <w:t xml:space="preserve">Centro de Gerenciamento de Resíduos </w:t>
      </w:r>
      <w:proofErr w:type="spellStart"/>
      <w:r w:rsidRPr="00005896">
        <w:rPr>
          <w:rFonts w:ascii="Times New Roman" w:hAnsi="Times New Roman" w:cs="Times New Roman"/>
          <w:spacing w:val="20"/>
          <w:sz w:val="16"/>
          <w:szCs w:val="16"/>
        </w:rPr>
        <w:t>Ltda</w:t>
      </w:r>
      <w:proofErr w:type="spellEnd"/>
      <w:r w:rsidRPr="00005896">
        <w:rPr>
          <w:rFonts w:ascii="Times New Roman" w:hAnsi="Times New Roman" w:cs="Times New Roman"/>
          <w:spacing w:val="20"/>
          <w:sz w:val="16"/>
          <w:szCs w:val="16"/>
        </w:rPr>
        <w:t xml:space="preserve"> (Jardinópolis-SP)</w:t>
      </w:r>
    </w:p>
  </w:footnote>
  <w:footnote w:id="9">
    <w:p w:rsidR="002C33DF" w:rsidRDefault="002C33DF" w:rsidP="00312C42">
      <w:pPr>
        <w:pStyle w:val="Textodenotaderodap"/>
      </w:pPr>
      <w:r>
        <w:rPr>
          <w:rStyle w:val="Refdenotaderodap"/>
        </w:rPr>
        <w:footnoteRef/>
      </w:r>
      <w:r>
        <w:t xml:space="preserve"> </w:t>
      </w:r>
      <w:r w:rsidRPr="00005896">
        <w:rPr>
          <w:rFonts w:ascii="Times New Roman" w:hAnsi="Times New Roman" w:cs="Times New Roman"/>
          <w:spacing w:val="20"/>
          <w:sz w:val="16"/>
          <w:szCs w:val="16"/>
        </w:rPr>
        <w:t xml:space="preserve">Serviços Orlândia de Limpeza </w:t>
      </w:r>
      <w:proofErr w:type="spellStart"/>
      <w:r w:rsidRPr="00005896">
        <w:rPr>
          <w:rFonts w:ascii="Times New Roman" w:hAnsi="Times New Roman" w:cs="Times New Roman"/>
          <w:spacing w:val="20"/>
          <w:sz w:val="16"/>
          <w:szCs w:val="16"/>
        </w:rPr>
        <w:t>Ltda</w:t>
      </w:r>
      <w:proofErr w:type="spellEnd"/>
    </w:p>
  </w:footnote>
  <w:footnote w:id="10">
    <w:p w:rsidR="002C33DF" w:rsidRDefault="002C33DF" w:rsidP="00312C42">
      <w:pPr>
        <w:pStyle w:val="Textodenotaderodap"/>
      </w:pPr>
      <w:r>
        <w:rPr>
          <w:rStyle w:val="Refdenotaderodap"/>
        </w:rPr>
        <w:footnoteRef/>
      </w:r>
      <w:r>
        <w:t xml:space="preserve"> </w:t>
      </w:r>
      <w:r w:rsidRPr="001648EB">
        <w:rPr>
          <w:rFonts w:ascii="Times New Roman" w:hAnsi="Times New Roman" w:cs="Times New Roman"/>
          <w:spacing w:val="20"/>
          <w:sz w:val="16"/>
          <w:szCs w:val="16"/>
        </w:rPr>
        <w:t>Cooperativa de Trabalho dos Recicladores de Orlândia</w:t>
      </w:r>
    </w:p>
  </w:footnote>
  <w:footnote w:id="11">
    <w:p w:rsidR="002C33DF" w:rsidRDefault="002C33DF" w:rsidP="004720BC">
      <w:pPr>
        <w:pStyle w:val="Textodenotaderodap"/>
      </w:pPr>
      <w:r>
        <w:rPr>
          <w:rStyle w:val="Refdenotaderodap"/>
        </w:rPr>
        <w:footnoteRef/>
      </w:r>
      <w:r>
        <w:t xml:space="preserve"> </w:t>
      </w:r>
      <w:r w:rsidRPr="00596ACE">
        <w:rPr>
          <w:rFonts w:ascii="Times New Roman" w:eastAsia="Times New Roman" w:hAnsi="Times New Roman" w:cs="Times New Roman"/>
          <w:color w:val="000000"/>
          <w:spacing w:val="20"/>
          <w:sz w:val="16"/>
          <w:szCs w:val="16"/>
        </w:rPr>
        <w:t>Pontos de Entrega Voluntária</w:t>
      </w:r>
    </w:p>
  </w:footnote>
  <w:footnote w:id="12">
    <w:p w:rsidR="002C33DF" w:rsidRPr="00FD3F20" w:rsidRDefault="002C33DF" w:rsidP="004720BC">
      <w:pPr>
        <w:pStyle w:val="Textodenotaderodap"/>
        <w:rPr>
          <w:rFonts w:ascii="Times New Roman" w:hAnsi="Times New Roman" w:cs="Times New Roman"/>
          <w:spacing w:val="20"/>
          <w:sz w:val="16"/>
          <w:szCs w:val="16"/>
        </w:rPr>
      </w:pPr>
      <w:r w:rsidRPr="00FD3F20">
        <w:rPr>
          <w:rStyle w:val="Refdenotaderodap"/>
          <w:rFonts w:ascii="Times New Roman" w:hAnsi="Times New Roman" w:cs="Times New Roman"/>
          <w:spacing w:val="20"/>
          <w:sz w:val="16"/>
          <w:szCs w:val="16"/>
        </w:rPr>
        <w:footnoteRef/>
      </w:r>
      <w:r w:rsidRPr="00FD3F20">
        <w:rPr>
          <w:rFonts w:ascii="Times New Roman" w:hAnsi="Times New Roman" w:cs="Times New Roman"/>
          <w:spacing w:val="20"/>
          <w:sz w:val="16"/>
          <w:szCs w:val="16"/>
        </w:rPr>
        <w:t xml:space="preserve"> </w:t>
      </w:r>
      <w:r w:rsidRPr="00FD3F20">
        <w:rPr>
          <w:rStyle w:val="st"/>
          <w:rFonts w:ascii="Times New Roman" w:hAnsi="Times New Roman" w:cs="Times New Roman"/>
          <w:spacing w:val="20"/>
          <w:sz w:val="16"/>
          <w:szCs w:val="16"/>
        </w:rPr>
        <w:t>Companhia de Tecnologia de Saneamento Ambiental</w:t>
      </w:r>
    </w:p>
  </w:footnote>
  <w:footnote w:id="13">
    <w:p w:rsidR="002C33DF" w:rsidRPr="00FD3F20" w:rsidRDefault="002C33DF" w:rsidP="004720BC">
      <w:pPr>
        <w:pStyle w:val="Textodenotaderodap"/>
        <w:rPr>
          <w:rFonts w:ascii="Times New Roman" w:hAnsi="Times New Roman" w:cs="Times New Roman"/>
          <w:spacing w:val="20"/>
          <w:sz w:val="16"/>
          <w:szCs w:val="16"/>
        </w:rPr>
      </w:pPr>
      <w:r w:rsidRPr="00FD3F20">
        <w:rPr>
          <w:rStyle w:val="Refdenotaderodap"/>
          <w:rFonts w:ascii="Times New Roman" w:hAnsi="Times New Roman" w:cs="Times New Roman"/>
          <w:spacing w:val="20"/>
          <w:sz w:val="16"/>
          <w:szCs w:val="16"/>
        </w:rPr>
        <w:footnoteRef/>
      </w:r>
      <w:r w:rsidRPr="00FD3F20">
        <w:rPr>
          <w:rFonts w:ascii="Times New Roman" w:hAnsi="Times New Roman" w:cs="Times New Roman"/>
          <w:spacing w:val="20"/>
          <w:sz w:val="16"/>
          <w:szCs w:val="16"/>
        </w:rPr>
        <w:t xml:space="preserve"> Certificado de Movimentação de Resíduos de Interesse Ambiental</w:t>
      </w:r>
    </w:p>
  </w:footnote>
  <w:footnote w:id="14">
    <w:p w:rsidR="002C33DF" w:rsidRDefault="002C33DF">
      <w:pPr>
        <w:pStyle w:val="Textodenotaderodap"/>
      </w:pPr>
      <w:r>
        <w:rPr>
          <w:rStyle w:val="Refdenotaderodap"/>
        </w:rPr>
        <w:footnoteRef/>
      </w:r>
      <w:r>
        <w:t xml:space="preserve"> </w:t>
      </w:r>
      <w:r w:rsidRPr="00475D1D">
        <w:rPr>
          <w:rFonts w:ascii="Times New Roman" w:hAnsi="Times New Roman" w:cs="Times New Roman"/>
          <w:spacing w:val="20"/>
          <w:sz w:val="16"/>
          <w:szCs w:val="16"/>
        </w:rPr>
        <w:t xml:space="preserve">Fonte: Art.20, Lei 12.305 de </w:t>
      </w:r>
      <w:proofErr w:type="gramStart"/>
      <w:r w:rsidRPr="00475D1D">
        <w:rPr>
          <w:rFonts w:ascii="Times New Roman" w:hAnsi="Times New Roman" w:cs="Times New Roman"/>
          <w:spacing w:val="20"/>
          <w:sz w:val="16"/>
          <w:szCs w:val="16"/>
        </w:rPr>
        <w:t>2010</w:t>
      </w:r>
      <w:proofErr w:type="gramEnd"/>
    </w:p>
  </w:footnote>
  <w:footnote w:id="15">
    <w:p w:rsidR="002C33DF" w:rsidRPr="009057F1" w:rsidRDefault="002C33DF" w:rsidP="004720BC">
      <w:pPr>
        <w:pStyle w:val="Textodenotaderodap"/>
        <w:rPr>
          <w:rFonts w:ascii="Times New Roman" w:hAnsi="Times New Roman" w:cs="Times New Roman"/>
          <w:spacing w:val="20"/>
          <w:sz w:val="16"/>
          <w:szCs w:val="16"/>
        </w:rPr>
      </w:pPr>
      <w:r w:rsidRPr="009057F1">
        <w:rPr>
          <w:rStyle w:val="Refdenotaderodap"/>
          <w:rFonts w:ascii="Times New Roman" w:hAnsi="Times New Roman" w:cs="Times New Roman"/>
          <w:spacing w:val="20"/>
          <w:sz w:val="16"/>
          <w:szCs w:val="16"/>
        </w:rPr>
        <w:footnoteRef/>
      </w:r>
      <w:r w:rsidRPr="009057F1">
        <w:rPr>
          <w:rFonts w:ascii="Times New Roman" w:hAnsi="Times New Roman" w:cs="Times New Roman"/>
          <w:spacing w:val="20"/>
          <w:sz w:val="16"/>
          <w:szCs w:val="16"/>
        </w:rPr>
        <w:t xml:space="preserve"> Sistema Nacional do Meio Ambiente</w:t>
      </w:r>
    </w:p>
  </w:footnote>
  <w:footnote w:id="16">
    <w:p w:rsidR="002C33DF" w:rsidRPr="009057F1" w:rsidRDefault="002C33DF" w:rsidP="004720BC">
      <w:pPr>
        <w:pStyle w:val="Textodenotaderodap"/>
        <w:rPr>
          <w:rFonts w:ascii="Times New Roman" w:hAnsi="Times New Roman" w:cs="Times New Roman"/>
          <w:spacing w:val="20"/>
          <w:sz w:val="16"/>
          <w:szCs w:val="16"/>
        </w:rPr>
      </w:pPr>
      <w:r w:rsidRPr="009057F1">
        <w:rPr>
          <w:rStyle w:val="Refdenotaderodap"/>
          <w:rFonts w:ascii="Times New Roman" w:hAnsi="Times New Roman" w:cs="Times New Roman"/>
          <w:spacing w:val="20"/>
          <w:sz w:val="16"/>
          <w:szCs w:val="16"/>
        </w:rPr>
        <w:footnoteRef/>
      </w:r>
      <w:r w:rsidRPr="009057F1">
        <w:rPr>
          <w:rFonts w:ascii="Times New Roman" w:hAnsi="Times New Roman" w:cs="Times New Roman"/>
          <w:spacing w:val="20"/>
          <w:sz w:val="16"/>
          <w:szCs w:val="16"/>
        </w:rPr>
        <w:t xml:space="preserve"> Sistema Nacional de Vigilância Sanitária</w:t>
      </w:r>
    </w:p>
  </w:footnote>
  <w:footnote w:id="17">
    <w:p w:rsidR="002C33DF" w:rsidRDefault="002C33DF" w:rsidP="004720BC">
      <w:pPr>
        <w:pStyle w:val="Textodenotaderodap"/>
      </w:pPr>
      <w:r w:rsidRPr="009057F1">
        <w:rPr>
          <w:rStyle w:val="Refdenotaderodap"/>
          <w:rFonts w:ascii="Times New Roman" w:hAnsi="Times New Roman" w:cs="Times New Roman"/>
          <w:spacing w:val="20"/>
          <w:sz w:val="16"/>
          <w:szCs w:val="16"/>
        </w:rPr>
        <w:footnoteRef/>
      </w:r>
      <w:r w:rsidRPr="009057F1">
        <w:rPr>
          <w:rFonts w:ascii="Times New Roman" w:hAnsi="Times New Roman" w:cs="Times New Roman"/>
          <w:spacing w:val="20"/>
          <w:sz w:val="16"/>
          <w:szCs w:val="16"/>
        </w:rPr>
        <w:t xml:space="preserve"> </w:t>
      </w:r>
      <w:r w:rsidRPr="009057F1">
        <w:rPr>
          <w:rStyle w:val="st"/>
          <w:rFonts w:ascii="Times New Roman" w:hAnsi="Times New Roman" w:cs="Times New Roman"/>
          <w:spacing w:val="20"/>
          <w:sz w:val="16"/>
          <w:szCs w:val="16"/>
        </w:rPr>
        <w:t>Sistema Único de Atenção à Sanidade Agropecuária</w:t>
      </w:r>
    </w:p>
  </w:footnote>
  <w:footnote w:id="18">
    <w:p w:rsidR="002C33DF" w:rsidRPr="00FD3F20" w:rsidRDefault="002C33DF" w:rsidP="004720BC">
      <w:pPr>
        <w:pStyle w:val="Textodenotaderodap"/>
        <w:rPr>
          <w:rFonts w:ascii="Times New Roman" w:hAnsi="Times New Roman" w:cs="Times New Roman"/>
          <w:spacing w:val="20"/>
          <w:sz w:val="16"/>
          <w:szCs w:val="16"/>
        </w:rPr>
      </w:pPr>
      <w:r w:rsidRPr="00FD3F20">
        <w:rPr>
          <w:rStyle w:val="Refdenotaderodap"/>
          <w:rFonts w:ascii="Times New Roman" w:hAnsi="Times New Roman" w:cs="Times New Roman"/>
          <w:spacing w:val="20"/>
          <w:sz w:val="16"/>
          <w:szCs w:val="16"/>
        </w:rPr>
        <w:footnoteRef/>
      </w:r>
      <w:r w:rsidRPr="00FD3F20">
        <w:rPr>
          <w:rFonts w:ascii="Times New Roman" w:hAnsi="Times New Roman" w:cs="Times New Roman"/>
          <w:spacing w:val="20"/>
          <w:sz w:val="16"/>
          <w:szCs w:val="16"/>
        </w:rPr>
        <w:t xml:space="preserve"> Sistema Nacional de Informações sobre Resíduos Sólidos</w:t>
      </w:r>
    </w:p>
  </w:footnote>
  <w:footnote w:id="19">
    <w:p w:rsidR="002C33DF" w:rsidRDefault="002C33DF" w:rsidP="006418EC">
      <w:pPr>
        <w:pStyle w:val="Textodenotaderodap"/>
      </w:pPr>
      <w:r w:rsidRPr="00FD3F20">
        <w:rPr>
          <w:rStyle w:val="Refdenotaderodap"/>
          <w:rFonts w:ascii="Times New Roman" w:hAnsi="Times New Roman" w:cs="Times New Roman"/>
          <w:spacing w:val="20"/>
          <w:sz w:val="16"/>
          <w:szCs w:val="16"/>
        </w:rPr>
        <w:footnoteRef/>
      </w:r>
      <w:r w:rsidRPr="00FD3F20">
        <w:rPr>
          <w:rFonts w:ascii="Times New Roman" w:hAnsi="Times New Roman" w:cs="Times New Roman"/>
          <w:spacing w:val="20"/>
          <w:sz w:val="16"/>
          <w:szCs w:val="16"/>
        </w:rPr>
        <w:t xml:space="preserve"> Serviços Orlândia de Limpeza </w:t>
      </w:r>
      <w:proofErr w:type="spellStart"/>
      <w:r w:rsidRPr="00FD3F20">
        <w:rPr>
          <w:rFonts w:ascii="Times New Roman" w:hAnsi="Times New Roman" w:cs="Times New Roman"/>
          <w:spacing w:val="20"/>
          <w:sz w:val="16"/>
          <w:szCs w:val="16"/>
        </w:rPr>
        <w:t>Ltda</w:t>
      </w:r>
      <w:proofErr w:type="spellEnd"/>
    </w:p>
  </w:footnote>
  <w:footnote w:id="20">
    <w:p w:rsidR="002C33DF" w:rsidRDefault="002C33DF">
      <w:pPr>
        <w:pStyle w:val="Textodenotaderodap"/>
      </w:pPr>
      <w:r>
        <w:rPr>
          <w:rStyle w:val="Refdenotaderodap"/>
        </w:rPr>
        <w:footnoteRef/>
      </w:r>
      <w:r>
        <w:t xml:space="preserve"> </w:t>
      </w:r>
      <w:r w:rsidRPr="006608D5">
        <w:rPr>
          <w:rFonts w:ascii="Times New Roman" w:hAnsi="Times New Roman" w:cs="Times New Roman"/>
          <w:spacing w:val="20"/>
          <w:sz w:val="16"/>
          <w:szCs w:val="16"/>
        </w:rPr>
        <w:t xml:space="preserve">Fonte: Site da Prefeitura de Orlândia, Contas </w:t>
      </w:r>
      <w:proofErr w:type="gramStart"/>
      <w:r w:rsidRPr="006608D5">
        <w:rPr>
          <w:rFonts w:ascii="Times New Roman" w:hAnsi="Times New Roman" w:cs="Times New Roman"/>
          <w:spacing w:val="20"/>
          <w:sz w:val="16"/>
          <w:szCs w:val="16"/>
        </w:rPr>
        <w:t>Públicas</w:t>
      </w:r>
      <w:proofErr w:type="gramEnd"/>
      <w:r w:rsidRPr="006608D5">
        <w:t xml:space="preserve">  </w:t>
      </w:r>
    </w:p>
  </w:footnote>
  <w:footnote w:id="21">
    <w:p w:rsidR="002C33DF" w:rsidRDefault="002C33DF">
      <w:pPr>
        <w:pStyle w:val="Textodenotaderodap"/>
      </w:pPr>
      <w:r>
        <w:rPr>
          <w:rStyle w:val="Refdenotaderodap"/>
        </w:rPr>
        <w:footnoteRef/>
      </w:r>
      <w:r>
        <w:t xml:space="preserve"> Ferrovia Paulista S.A</w:t>
      </w:r>
    </w:p>
  </w:footnote>
  <w:footnote w:id="22">
    <w:p w:rsidR="002C33DF" w:rsidRDefault="002C33DF">
      <w:pPr>
        <w:pStyle w:val="Textodenotaderodap"/>
      </w:pPr>
      <w:r>
        <w:rPr>
          <w:rStyle w:val="Refdenotaderodap"/>
        </w:rPr>
        <w:footnoteRef/>
      </w:r>
      <w:r>
        <w:t xml:space="preserve"> </w:t>
      </w:r>
      <w:r w:rsidRPr="00722D2C">
        <w:rPr>
          <w:rFonts w:ascii="Times New Roman" w:hAnsi="Times New Roman" w:cs="Times New Roman"/>
          <w:spacing w:val="20"/>
          <w:sz w:val="16"/>
          <w:szCs w:val="16"/>
        </w:rPr>
        <w:t xml:space="preserve">Fonte: </w:t>
      </w:r>
      <w:proofErr w:type="spellStart"/>
      <w:r w:rsidRPr="00722D2C">
        <w:rPr>
          <w:rFonts w:ascii="Times New Roman" w:hAnsi="Times New Roman" w:cs="Times New Roman"/>
          <w:spacing w:val="20"/>
          <w:sz w:val="16"/>
          <w:szCs w:val="16"/>
        </w:rPr>
        <w:t>Kiehl</w:t>
      </w:r>
      <w:proofErr w:type="spellEnd"/>
      <w:r w:rsidRPr="00722D2C">
        <w:rPr>
          <w:rFonts w:ascii="Times New Roman" w:hAnsi="Times New Roman" w:cs="Times New Roman"/>
          <w:spacing w:val="20"/>
          <w:sz w:val="16"/>
          <w:szCs w:val="16"/>
        </w:rPr>
        <w:t xml:space="preserve"> (2010).</w:t>
      </w:r>
    </w:p>
  </w:footnote>
  <w:footnote w:id="23">
    <w:p w:rsidR="002C33DF" w:rsidRDefault="002C33DF">
      <w:pPr>
        <w:pStyle w:val="Textodenotaderodap"/>
      </w:pPr>
      <w:r>
        <w:rPr>
          <w:rStyle w:val="Refdenotaderodap"/>
        </w:rPr>
        <w:footnoteRef/>
      </w:r>
      <w:r>
        <w:t xml:space="preserve"> </w:t>
      </w:r>
      <w:r w:rsidRPr="00465691">
        <w:rPr>
          <w:rFonts w:ascii="Times New Roman" w:hAnsi="Times New Roman" w:cs="Times New Roman"/>
          <w:spacing w:val="20"/>
          <w:sz w:val="16"/>
          <w:szCs w:val="16"/>
        </w:rPr>
        <w:t>Fonte: MMA (2010)</w:t>
      </w:r>
    </w:p>
  </w:footnote>
  <w:footnote w:id="24">
    <w:p w:rsidR="002C33DF" w:rsidRDefault="002C33DF">
      <w:pPr>
        <w:pStyle w:val="Textodenotaderodap"/>
      </w:pPr>
      <w:r>
        <w:rPr>
          <w:rStyle w:val="Refdenotaderodap"/>
        </w:rPr>
        <w:footnoteRef/>
      </w:r>
      <w:r>
        <w:t xml:space="preserve"> </w:t>
      </w:r>
      <w:r w:rsidRPr="00977B76">
        <w:rPr>
          <w:rFonts w:ascii="Times New Roman" w:hAnsi="Times New Roman" w:cs="Times New Roman"/>
          <w:spacing w:val="20"/>
          <w:sz w:val="16"/>
          <w:szCs w:val="16"/>
        </w:rPr>
        <w:t>Fonte: Planeta Sustentável (2012)</w:t>
      </w:r>
    </w:p>
  </w:footnote>
  <w:footnote w:id="25">
    <w:p w:rsidR="002C33DF" w:rsidRDefault="002C33DF">
      <w:pPr>
        <w:pStyle w:val="Textodenotaderodap"/>
      </w:pPr>
      <w:r>
        <w:rPr>
          <w:rStyle w:val="Refdenotaderodap"/>
        </w:rPr>
        <w:footnoteRef/>
      </w:r>
      <w:r>
        <w:t xml:space="preserve"> </w:t>
      </w:r>
      <w:r w:rsidRPr="00977B76">
        <w:rPr>
          <w:rFonts w:ascii="Times New Roman" w:hAnsi="Times New Roman" w:cs="Times New Roman"/>
          <w:spacing w:val="20"/>
          <w:sz w:val="16"/>
          <w:szCs w:val="16"/>
        </w:rPr>
        <w:t>Fonte: Embrapa (2012)</w:t>
      </w:r>
    </w:p>
  </w:footnote>
  <w:footnote w:id="26">
    <w:p w:rsidR="002C33DF" w:rsidRDefault="002C33DF">
      <w:pPr>
        <w:pStyle w:val="Textodenotaderodap"/>
      </w:pPr>
      <w:r>
        <w:rPr>
          <w:rStyle w:val="Refdenotaderodap"/>
        </w:rPr>
        <w:footnoteRef/>
      </w:r>
      <w:r>
        <w:t xml:space="preserve"> </w:t>
      </w:r>
      <w:r w:rsidRPr="00977B76">
        <w:rPr>
          <w:rFonts w:ascii="Times New Roman" w:hAnsi="Times New Roman" w:cs="Times New Roman"/>
          <w:spacing w:val="20"/>
          <w:sz w:val="16"/>
          <w:szCs w:val="16"/>
        </w:rPr>
        <w:t>Idem 23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C4"/>
      </v:shape>
    </w:pict>
  </w:numPicBullet>
  <w:abstractNum w:abstractNumId="0">
    <w:nsid w:val="034519A7"/>
    <w:multiLevelType w:val="hybridMultilevel"/>
    <w:tmpl w:val="9A38CD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754EFE"/>
    <w:multiLevelType w:val="hybridMultilevel"/>
    <w:tmpl w:val="5C6E820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98313A3"/>
    <w:multiLevelType w:val="hybridMultilevel"/>
    <w:tmpl w:val="17685A8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A7A1DBB"/>
    <w:multiLevelType w:val="hybridMultilevel"/>
    <w:tmpl w:val="94EED2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A9D599F"/>
    <w:multiLevelType w:val="hybridMultilevel"/>
    <w:tmpl w:val="F79A99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BD33D03"/>
    <w:multiLevelType w:val="hybridMultilevel"/>
    <w:tmpl w:val="D3D42CA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D5E7249"/>
    <w:multiLevelType w:val="hybridMultilevel"/>
    <w:tmpl w:val="347AA7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BE2AE8"/>
    <w:multiLevelType w:val="hybridMultilevel"/>
    <w:tmpl w:val="744C1C7E"/>
    <w:lvl w:ilvl="0" w:tplc="076AAF74">
      <w:start w:val="1"/>
      <w:numFmt w:val="lowerLetter"/>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8">
    <w:nsid w:val="12F0233B"/>
    <w:multiLevelType w:val="hybridMultilevel"/>
    <w:tmpl w:val="F7200B9A"/>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3D33676"/>
    <w:multiLevelType w:val="multilevel"/>
    <w:tmpl w:val="3C283AB8"/>
    <w:lvl w:ilvl="0">
      <w:start w:val="5"/>
      <w:numFmt w:val="decimal"/>
      <w:lvlText w:val="%1"/>
      <w:lvlJc w:val="left"/>
      <w:pPr>
        <w:ind w:left="420" w:hanging="420"/>
      </w:pPr>
      <w:rPr>
        <w:rFonts w:hint="default"/>
      </w:rPr>
    </w:lvl>
    <w:lvl w:ilvl="1">
      <w:start w:val="7"/>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15F62503"/>
    <w:multiLevelType w:val="hybridMultilevel"/>
    <w:tmpl w:val="5C86EF72"/>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16696573"/>
    <w:multiLevelType w:val="hybridMultilevel"/>
    <w:tmpl w:val="858A7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CE707B8"/>
    <w:multiLevelType w:val="hybridMultilevel"/>
    <w:tmpl w:val="D1564EEC"/>
    <w:lvl w:ilvl="0" w:tplc="1D2EBD9C">
      <w:start w:val="1"/>
      <w:numFmt w:val="bullet"/>
      <w:lvlText w:val=""/>
      <w:lvlJc w:val="left"/>
      <w:pPr>
        <w:ind w:left="1004" w:hanging="360"/>
      </w:pPr>
      <w:rPr>
        <w:rFonts w:ascii="Symbol" w:hAnsi="Symbol" w:hint="default"/>
        <w:sz w:val="22"/>
        <w:szCs w:val="2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3">
    <w:nsid w:val="1D197723"/>
    <w:multiLevelType w:val="hybridMultilevel"/>
    <w:tmpl w:val="9BBE6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E9C0E9D"/>
    <w:multiLevelType w:val="hybridMultilevel"/>
    <w:tmpl w:val="7974ED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26F12CDE"/>
    <w:multiLevelType w:val="hybridMultilevel"/>
    <w:tmpl w:val="FCF4AEA4"/>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271039EE"/>
    <w:multiLevelType w:val="hybridMultilevel"/>
    <w:tmpl w:val="2FA66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97F1FD6"/>
    <w:multiLevelType w:val="hybridMultilevel"/>
    <w:tmpl w:val="FC76C09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A8F57CA"/>
    <w:multiLevelType w:val="hybridMultilevel"/>
    <w:tmpl w:val="30AC81F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19">
    <w:nsid w:val="2CE03FC2"/>
    <w:multiLevelType w:val="hybridMultilevel"/>
    <w:tmpl w:val="5FC217A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2E2C0C3A"/>
    <w:multiLevelType w:val="hybridMultilevel"/>
    <w:tmpl w:val="74929F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1AB1B93"/>
    <w:multiLevelType w:val="hybridMultilevel"/>
    <w:tmpl w:val="F4CA7AE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
    <w:nsid w:val="32871EC8"/>
    <w:multiLevelType w:val="hybridMultilevel"/>
    <w:tmpl w:val="0784B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34030676"/>
    <w:multiLevelType w:val="hybridMultilevel"/>
    <w:tmpl w:val="F69ED7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9954BED"/>
    <w:multiLevelType w:val="hybridMultilevel"/>
    <w:tmpl w:val="347028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C1E10F1"/>
    <w:multiLevelType w:val="multilevel"/>
    <w:tmpl w:val="B13CBBE4"/>
    <w:lvl w:ilvl="0">
      <w:start w:val="6"/>
      <w:numFmt w:val="decimal"/>
      <w:lvlText w:val="%1"/>
      <w:lvlJc w:val="left"/>
      <w:pPr>
        <w:ind w:left="855" w:hanging="855"/>
      </w:pPr>
      <w:rPr>
        <w:rFonts w:hint="default"/>
        <w:sz w:val="26"/>
      </w:rPr>
    </w:lvl>
    <w:lvl w:ilvl="1">
      <w:start w:val="4"/>
      <w:numFmt w:val="decimal"/>
      <w:lvlText w:val="%1.%2"/>
      <w:lvlJc w:val="left"/>
      <w:pPr>
        <w:ind w:left="1564" w:hanging="855"/>
      </w:pPr>
      <w:rPr>
        <w:rFonts w:hint="default"/>
        <w:sz w:val="26"/>
      </w:rPr>
    </w:lvl>
    <w:lvl w:ilvl="2">
      <w:start w:val="3"/>
      <w:numFmt w:val="decimal"/>
      <w:lvlText w:val="%1.%2.%3"/>
      <w:lvlJc w:val="left"/>
      <w:pPr>
        <w:ind w:left="2273" w:hanging="855"/>
      </w:pPr>
      <w:rPr>
        <w:rFonts w:hint="default"/>
        <w:sz w:val="26"/>
      </w:rPr>
    </w:lvl>
    <w:lvl w:ilvl="3">
      <w:start w:val="4"/>
      <w:numFmt w:val="decimal"/>
      <w:lvlText w:val="%1.%2.%3.%4"/>
      <w:lvlJc w:val="left"/>
      <w:pPr>
        <w:ind w:left="3207" w:hanging="1080"/>
      </w:pPr>
      <w:rPr>
        <w:rFonts w:hint="default"/>
        <w:sz w:val="24"/>
        <w:szCs w:val="24"/>
      </w:rPr>
    </w:lvl>
    <w:lvl w:ilvl="4">
      <w:start w:val="1"/>
      <w:numFmt w:val="decimal"/>
      <w:lvlText w:val="%1.%2.%3.%4.%5"/>
      <w:lvlJc w:val="left"/>
      <w:pPr>
        <w:ind w:left="3916" w:hanging="1080"/>
      </w:pPr>
      <w:rPr>
        <w:rFonts w:hint="default"/>
        <w:sz w:val="26"/>
      </w:rPr>
    </w:lvl>
    <w:lvl w:ilvl="5">
      <w:start w:val="1"/>
      <w:numFmt w:val="decimal"/>
      <w:lvlText w:val="%1.%2.%3.%4.%5.%6"/>
      <w:lvlJc w:val="left"/>
      <w:pPr>
        <w:ind w:left="4985" w:hanging="1440"/>
      </w:pPr>
      <w:rPr>
        <w:rFonts w:hint="default"/>
        <w:sz w:val="26"/>
      </w:rPr>
    </w:lvl>
    <w:lvl w:ilvl="6">
      <w:start w:val="1"/>
      <w:numFmt w:val="decimal"/>
      <w:lvlText w:val="%1.%2.%3.%4.%5.%6.%7"/>
      <w:lvlJc w:val="left"/>
      <w:pPr>
        <w:ind w:left="6054" w:hanging="1800"/>
      </w:pPr>
      <w:rPr>
        <w:rFonts w:hint="default"/>
        <w:sz w:val="26"/>
      </w:rPr>
    </w:lvl>
    <w:lvl w:ilvl="7">
      <w:start w:val="1"/>
      <w:numFmt w:val="decimal"/>
      <w:lvlText w:val="%1.%2.%3.%4.%5.%6.%7.%8"/>
      <w:lvlJc w:val="left"/>
      <w:pPr>
        <w:ind w:left="6763" w:hanging="1800"/>
      </w:pPr>
      <w:rPr>
        <w:rFonts w:hint="default"/>
        <w:sz w:val="26"/>
      </w:rPr>
    </w:lvl>
    <w:lvl w:ilvl="8">
      <w:start w:val="1"/>
      <w:numFmt w:val="decimal"/>
      <w:lvlText w:val="%1.%2.%3.%4.%5.%6.%7.%8.%9"/>
      <w:lvlJc w:val="left"/>
      <w:pPr>
        <w:ind w:left="7832" w:hanging="2160"/>
      </w:pPr>
      <w:rPr>
        <w:rFonts w:hint="default"/>
        <w:sz w:val="26"/>
      </w:rPr>
    </w:lvl>
  </w:abstractNum>
  <w:abstractNum w:abstractNumId="26">
    <w:nsid w:val="3D686CCE"/>
    <w:multiLevelType w:val="hybridMultilevel"/>
    <w:tmpl w:val="B30A07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ED64782"/>
    <w:multiLevelType w:val="hybridMultilevel"/>
    <w:tmpl w:val="366E70E4"/>
    <w:lvl w:ilvl="0" w:tplc="0416000D">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41495521"/>
    <w:multiLevelType w:val="multilevel"/>
    <w:tmpl w:val="35C29FF8"/>
    <w:lvl w:ilvl="0">
      <w:start w:val="6"/>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41D97129"/>
    <w:multiLevelType w:val="multilevel"/>
    <w:tmpl w:val="6F326272"/>
    <w:lvl w:ilvl="0">
      <w:start w:val="7"/>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0">
    <w:nsid w:val="4F856FEE"/>
    <w:multiLevelType w:val="hybridMultilevel"/>
    <w:tmpl w:val="B754C0B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nsid w:val="51FD11D8"/>
    <w:multiLevelType w:val="hybridMultilevel"/>
    <w:tmpl w:val="9DF06D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5BD6D8A"/>
    <w:multiLevelType w:val="hybridMultilevel"/>
    <w:tmpl w:val="47D044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nsid w:val="56C75319"/>
    <w:multiLevelType w:val="multilevel"/>
    <w:tmpl w:val="115433D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34">
    <w:nsid w:val="59137F41"/>
    <w:multiLevelType w:val="hybridMultilevel"/>
    <w:tmpl w:val="10841A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CDB7A65"/>
    <w:multiLevelType w:val="hybridMultilevel"/>
    <w:tmpl w:val="7B32BCB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6">
    <w:nsid w:val="5EC45226"/>
    <w:multiLevelType w:val="hybridMultilevel"/>
    <w:tmpl w:val="112635D4"/>
    <w:lvl w:ilvl="0" w:tplc="B0A2AF5C">
      <w:start w:val="2"/>
      <w:numFmt w:val="lowerLetter"/>
      <w:lvlText w:val="%1)"/>
      <w:lvlJc w:val="left"/>
      <w:pPr>
        <w:ind w:left="1789" w:hanging="360"/>
      </w:pPr>
      <w:rPr>
        <w:rFonts w:hint="default"/>
      </w:rPr>
    </w:lvl>
    <w:lvl w:ilvl="1" w:tplc="04160019" w:tentative="1">
      <w:start w:val="1"/>
      <w:numFmt w:val="lowerLetter"/>
      <w:lvlText w:val="%2."/>
      <w:lvlJc w:val="left"/>
      <w:pPr>
        <w:ind w:left="2509" w:hanging="360"/>
      </w:pPr>
    </w:lvl>
    <w:lvl w:ilvl="2" w:tplc="0416001B" w:tentative="1">
      <w:start w:val="1"/>
      <w:numFmt w:val="lowerRoman"/>
      <w:lvlText w:val="%3."/>
      <w:lvlJc w:val="right"/>
      <w:pPr>
        <w:ind w:left="3229" w:hanging="180"/>
      </w:pPr>
    </w:lvl>
    <w:lvl w:ilvl="3" w:tplc="0416000F" w:tentative="1">
      <w:start w:val="1"/>
      <w:numFmt w:val="decimal"/>
      <w:lvlText w:val="%4."/>
      <w:lvlJc w:val="left"/>
      <w:pPr>
        <w:ind w:left="3949" w:hanging="360"/>
      </w:pPr>
    </w:lvl>
    <w:lvl w:ilvl="4" w:tplc="04160019" w:tentative="1">
      <w:start w:val="1"/>
      <w:numFmt w:val="lowerLetter"/>
      <w:lvlText w:val="%5."/>
      <w:lvlJc w:val="left"/>
      <w:pPr>
        <w:ind w:left="4669" w:hanging="360"/>
      </w:pPr>
    </w:lvl>
    <w:lvl w:ilvl="5" w:tplc="0416001B" w:tentative="1">
      <w:start w:val="1"/>
      <w:numFmt w:val="lowerRoman"/>
      <w:lvlText w:val="%6."/>
      <w:lvlJc w:val="right"/>
      <w:pPr>
        <w:ind w:left="5389" w:hanging="180"/>
      </w:pPr>
    </w:lvl>
    <w:lvl w:ilvl="6" w:tplc="0416000F" w:tentative="1">
      <w:start w:val="1"/>
      <w:numFmt w:val="decimal"/>
      <w:lvlText w:val="%7."/>
      <w:lvlJc w:val="left"/>
      <w:pPr>
        <w:ind w:left="6109" w:hanging="360"/>
      </w:pPr>
    </w:lvl>
    <w:lvl w:ilvl="7" w:tplc="04160019" w:tentative="1">
      <w:start w:val="1"/>
      <w:numFmt w:val="lowerLetter"/>
      <w:lvlText w:val="%8."/>
      <w:lvlJc w:val="left"/>
      <w:pPr>
        <w:ind w:left="6829" w:hanging="360"/>
      </w:pPr>
    </w:lvl>
    <w:lvl w:ilvl="8" w:tplc="0416001B" w:tentative="1">
      <w:start w:val="1"/>
      <w:numFmt w:val="lowerRoman"/>
      <w:lvlText w:val="%9."/>
      <w:lvlJc w:val="right"/>
      <w:pPr>
        <w:ind w:left="7549" w:hanging="180"/>
      </w:pPr>
    </w:lvl>
  </w:abstractNum>
  <w:abstractNum w:abstractNumId="37">
    <w:nsid w:val="5F174818"/>
    <w:multiLevelType w:val="hybridMultilevel"/>
    <w:tmpl w:val="EF5C37A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nsid w:val="60D632A4"/>
    <w:multiLevelType w:val="hybridMultilevel"/>
    <w:tmpl w:val="E11EB5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80F543F"/>
    <w:multiLevelType w:val="hybridMultilevel"/>
    <w:tmpl w:val="73BC79B8"/>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0">
    <w:nsid w:val="697A45B2"/>
    <w:multiLevelType w:val="hybridMultilevel"/>
    <w:tmpl w:val="AD901E1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986169B"/>
    <w:multiLevelType w:val="hybridMultilevel"/>
    <w:tmpl w:val="EAA41F1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2">
    <w:nsid w:val="6A5506FA"/>
    <w:multiLevelType w:val="multilevel"/>
    <w:tmpl w:val="96FCE3F6"/>
    <w:lvl w:ilvl="0">
      <w:start w:val="8"/>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43">
    <w:nsid w:val="6B9E5551"/>
    <w:multiLevelType w:val="hybridMultilevel"/>
    <w:tmpl w:val="8E6E90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1B32D0A"/>
    <w:multiLevelType w:val="hybridMultilevel"/>
    <w:tmpl w:val="4BF42BC2"/>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45">
    <w:nsid w:val="71D71537"/>
    <w:multiLevelType w:val="hybridMultilevel"/>
    <w:tmpl w:val="141CC50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6">
    <w:nsid w:val="72087B5B"/>
    <w:multiLevelType w:val="multilevel"/>
    <w:tmpl w:val="6F326272"/>
    <w:lvl w:ilvl="0">
      <w:start w:val="7"/>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7">
    <w:nsid w:val="746D3FDC"/>
    <w:multiLevelType w:val="hybridMultilevel"/>
    <w:tmpl w:val="FF425220"/>
    <w:lvl w:ilvl="0" w:tplc="04160001">
      <w:start w:val="1"/>
      <w:numFmt w:val="bullet"/>
      <w:lvlText w:val=""/>
      <w:lvlJc w:val="left"/>
      <w:pPr>
        <w:ind w:left="785" w:hanging="360"/>
      </w:pPr>
      <w:rPr>
        <w:rFonts w:ascii="Symbol" w:hAnsi="Symbo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abstractNum w:abstractNumId="48">
    <w:nsid w:val="77DE55A5"/>
    <w:multiLevelType w:val="hybridMultilevel"/>
    <w:tmpl w:val="A09AC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7AB01564"/>
    <w:multiLevelType w:val="hybridMultilevel"/>
    <w:tmpl w:val="A8508FCE"/>
    <w:lvl w:ilvl="0" w:tplc="04160001">
      <w:start w:val="1"/>
      <w:numFmt w:val="bullet"/>
      <w:lvlText w:val=""/>
      <w:lvlJc w:val="left"/>
      <w:pPr>
        <w:ind w:left="772" w:hanging="360"/>
      </w:pPr>
      <w:rPr>
        <w:rFonts w:ascii="Symbol" w:hAnsi="Symbol" w:hint="default"/>
      </w:rPr>
    </w:lvl>
    <w:lvl w:ilvl="1" w:tplc="04160003" w:tentative="1">
      <w:start w:val="1"/>
      <w:numFmt w:val="bullet"/>
      <w:lvlText w:val="o"/>
      <w:lvlJc w:val="left"/>
      <w:pPr>
        <w:ind w:left="1492" w:hanging="360"/>
      </w:pPr>
      <w:rPr>
        <w:rFonts w:ascii="Courier New" w:hAnsi="Courier New" w:cs="Courier New" w:hint="default"/>
      </w:rPr>
    </w:lvl>
    <w:lvl w:ilvl="2" w:tplc="04160005" w:tentative="1">
      <w:start w:val="1"/>
      <w:numFmt w:val="bullet"/>
      <w:lvlText w:val=""/>
      <w:lvlJc w:val="left"/>
      <w:pPr>
        <w:ind w:left="2212" w:hanging="360"/>
      </w:pPr>
      <w:rPr>
        <w:rFonts w:ascii="Wingdings" w:hAnsi="Wingdings" w:hint="default"/>
      </w:rPr>
    </w:lvl>
    <w:lvl w:ilvl="3" w:tplc="04160001" w:tentative="1">
      <w:start w:val="1"/>
      <w:numFmt w:val="bullet"/>
      <w:lvlText w:val=""/>
      <w:lvlJc w:val="left"/>
      <w:pPr>
        <w:ind w:left="2932" w:hanging="360"/>
      </w:pPr>
      <w:rPr>
        <w:rFonts w:ascii="Symbol" w:hAnsi="Symbol" w:hint="default"/>
      </w:rPr>
    </w:lvl>
    <w:lvl w:ilvl="4" w:tplc="04160003" w:tentative="1">
      <w:start w:val="1"/>
      <w:numFmt w:val="bullet"/>
      <w:lvlText w:val="o"/>
      <w:lvlJc w:val="left"/>
      <w:pPr>
        <w:ind w:left="3652" w:hanging="360"/>
      </w:pPr>
      <w:rPr>
        <w:rFonts w:ascii="Courier New" w:hAnsi="Courier New" w:cs="Courier New" w:hint="default"/>
      </w:rPr>
    </w:lvl>
    <w:lvl w:ilvl="5" w:tplc="04160005" w:tentative="1">
      <w:start w:val="1"/>
      <w:numFmt w:val="bullet"/>
      <w:lvlText w:val=""/>
      <w:lvlJc w:val="left"/>
      <w:pPr>
        <w:ind w:left="4372" w:hanging="360"/>
      </w:pPr>
      <w:rPr>
        <w:rFonts w:ascii="Wingdings" w:hAnsi="Wingdings" w:hint="default"/>
      </w:rPr>
    </w:lvl>
    <w:lvl w:ilvl="6" w:tplc="04160001" w:tentative="1">
      <w:start w:val="1"/>
      <w:numFmt w:val="bullet"/>
      <w:lvlText w:val=""/>
      <w:lvlJc w:val="left"/>
      <w:pPr>
        <w:ind w:left="5092" w:hanging="360"/>
      </w:pPr>
      <w:rPr>
        <w:rFonts w:ascii="Symbol" w:hAnsi="Symbol" w:hint="default"/>
      </w:rPr>
    </w:lvl>
    <w:lvl w:ilvl="7" w:tplc="04160003" w:tentative="1">
      <w:start w:val="1"/>
      <w:numFmt w:val="bullet"/>
      <w:lvlText w:val="o"/>
      <w:lvlJc w:val="left"/>
      <w:pPr>
        <w:ind w:left="5812" w:hanging="360"/>
      </w:pPr>
      <w:rPr>
        <w:rFonts w:ascii="Courier New" w:hAnsi="Courier New" w:cs="Courier New" w:hint="default"/>
      </w:rPr>
    </w:lvl>
    <w:lvl w:ilvl="8" w:tplc="04160005" w:tentative="1">
      <w:start w:val="1"/>
      <w:numFmt w:val="bullet"/>
      <w:lvlText w:val=""/>
      <w:lvlJc w:val="left"/>
      <w:pPr>
        <w:ind w:left="6532" w:hanging="360"/>
      </w:pPr>
      <w:rPr>
        <w:rFonts w:ascii="Wingdings" w:hAnsi="Wingdings" w:hint="default"/>
      </w:rPr>
    </w:lvl>
  </w:abstractNum>
  <w:abstractNum w:abstractNumId="50">
    <w:nsid w:val="7CD12D92"/>
    <w:multiLevelType w:val="hybridMultilevel"/>
    <w:tmpl w:val="FCBC54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7EB52D60"/>
    <w:multiLevelType w:val="hybridMultilevel"/>
    <w:tmpl w:val="F1D6296C"/>
    <w:lvl w:ilvl="0" w:tplc="04160007">
      <w:start w:val="1"/>
      <w:numFmt w:val="bullet"/>
      <w:lvlText w:val=""/>
      <w:lvlPicBulletId w:val="0"/>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2">
    <w:nsid w:val="7EEE33F2"/>
    <w:multiLevelType w:val="hybridMultilevel"/>
    <w:tmpl w:val="1A384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19"/>
  </w:num>
  <w:num w:numId="4">
    <w:abstractNumId w:val="45"/>
  </w:num>
  <w:num w:numId="5">
    <w:abstractNumId w:val="31"/>
  </w:num>
  <w:num w:numId="6">
    <w:abstractNumId w:val="12"/>
  </w:num>
  <w:num w:numId="7">
    <w:abstractNumId w:val="14"/>
  </w:num>
  <w:num w:numId="8">
    <w:abstractNumId w:val="36"/>
  </w:num>
  <w:num w:numId="9">
    <w:abstractNumId w:val="7"/>
  </w:num>
  <w:num w:numId="10">
    <w:abstractNumId w:val="51"/>
  </w:num>
  <w:num w:numId="11">
    <w:abstractNumId w:val="17"/>
  </w:num>
  <w:num w:numId="12">
    <w:abstractNumId w:val="5"/>
  </w:num>
  <w:num w:numId="13">
    <w:abstractNumId w:val="27"/>
  </w:num>
  <w:num w:numId="14">
    <w:abstractNumId w:val="13"/>
  </w:num>
  <w:num w:numId="15">
    <w:abstractNumId w:val="22"/>
  </w:num>
  <w:num w:numId="16">
    <w:abstractNumId w:val="35"/>
  </w:num>
  <w:num w:numId="17">
    <w:abstractNumId w:val="21"/>
  </w:num>
  <w:num w:numId="18">
    <w:abstractNumId w:val="33"/>
  </w:num>
  <w:num w:numId="19">
    <w:abstractNumId w:val="2"/>
  </w:num>
  <w:num w:numId="20">
    <w:abstractNumId w:val="32"/>
  </w:num>
  <w:num w:numId="21">
    <w:abstractNumId w:val="50"/>
  </w:num>
  <w:num w:numId="22">
    <w:abstractNumId w:val="28"/>
  </w:num>
  <w:num w:numId="23">
    <w:abstractNumId w:val="0"/>
  </w:num>
  <w:num w:numId="24">
    <w:abstractNumId w:val="42"/>
  </w:num>
  <w:num w:numId="25">
    <w:abstractNumId w:val="48"/>
  </w:num>
  <w:num w:numId="26">
    <w:abstractNumId w:val="37"/>
  </w:num>
  <w:num w:numId="27">
    <w:abstractNumId w:val="10"/>
  </w:num>
  <w:num w:numId="28">
    <w:abstractNumId w:val="16"/>
  </w:num>
  <w:num w:numId="29">
    <w:abstractNumId w:val="20"/>
  </w:num>
  <w:num w:numId="30">
    <w:abstractNumId w:val="41"/>
  </w:num>
  <w:num w:numId="31">
    <w:abstractNumId w:val="30"/>
  </w:num>
  <w:num w:numId="32">
    <w:abstractNumId w:val="26"/>
  </w:num>
  <w:num w:numId="33">
    <w:abstractNumId w:val="4"/>
  </w:num>
  <w:num w:numId="34">
    <w:abstractNumId w:val="3"/>
  </w:num>
  <w:num w:numId="35">
    <w:abstractNumId w:val="24"/>
  </w:num>
  <w:num w:numId="36">
    <w:abstractNumId w:val="43"/>
  </w:num>
  <w:num w:numId="37">
    <w:abstractNumId w:val="52"/>
  </w:num>
  <w:num w:numId="38">
    <w:abstractNumId w:val="11"/>
  </w:num>
  <w:num w:numId="39">
    <w:abstractNumId w:val="18"/>
  </w:num>
  <w:num w:numId="40">
    <w:abstractNumId w:val="23"/>
  </w:num>
  <w:num w:numId="41">
    <w:abstractNumId w:val="25"/>
  </w:num>
  <w:num w:numId="42">
    <w:abstractNumId w:val="38"/>
  </w:num>
  <w:num w:numId="43">
    <w:abstractNumId w:val="47"/>
  </w:num>
  <w:num w:numId="44">
    <w:abstractNumId w:val="49"/>
  </w:num>
  <w:num w:numId="45">
    <w:abstractNumId w:val="40"/>
  </w:num>
  <w:num w:numId="46">
    <w:abstractNumId w:val="39"/>
  </w:num>
  <w:num w:numId="47">
    <w:abstractNumId w:val="15"/>
  </w:num>
  <w:num w:numId="48">
    <w:abstractNumId w:val="1"/>
  </w:num>
  <w:num w:numId="49">
    <w:abstractNumId w:val="9"/>
  </w:num>
  <w:num w:numId="50">
    <w:abstractNumId w:val="46"/>
  </w:num>
  <w:num w:numId="51">
    <w:abstractNumId w:val="6"/>
  </w:num>
  <w:num w:numId="52">
    <w:abstractNumId w:val="44"/>
  </w:num>
  <w:num w:numId="53">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708"/>
  <w:hyphenationZone w:val="425"/>
  <w:evenAndOddHeaders/>
  <w:drawingGridHorizontalSpacing w:val="120"/>
  <w:displayHorizontalDrawingGridEvery w:val="2"/>
  <w:characterSpacingControl w:val="doNotCompress"/>
  <w:hdrShapeDefaults>
    <o:shapedefaults v:ext="edit" spidmax="15379">
      <o:colormenu v:ext="edit" strokecolor="none"/>
    </o:shapedefaults>
    <o:shapelayout v:ext="edit">
      <o:idmap v:ext="edit" data="15"/>
      <o:rules v:ext="edit">
        <o:r id="V:Rule1" type="callout" idref="#_x0000_s15368"/>
        <o:r id="V:Rule2" type="callout" idref="#_x0000_s15364"/>
        <o:r id="V:Rule3" type="callout" idref="#_x0000_s15366"/>
        <o:r id="V:Rule4" type="callout" idref="#_x0000_s15363"/>
        <o:r id="V:Rule5" type="callout" idref="#_x0000_s15362"/>
        <o:r id="V:Rule6" type="callout" idref="#_x0000_s15365"/>
        <o:r id="V:Rule7" type="callout" idref="#_x0000_s15361"/>
        <o:r id="V:Rule8" type="callout" idref="#_x0000_s15369"/>
        <o:r id="V:Rule9" type="callout" idref="#_x0000_s15367"/>
      </o:rules>
    </o:shapelayout>
  </w:hdrShapeDefaults>
  <w:footnotePr>
    <w:footnote w:id="-1"/>
    <w:footnote w:id="0"/>
  </w:footnotePr>
  <w:endnotePr>
    <w:endnote w:id="-1"/>
    <w:endnote w:id="0"/>
  </w:endnotePr>
  <w:compat/>
  <w:rsids>
    <w:rsidRoot w:val="00D323D8"/>
    <w:rsid w:val="000013B6"/>
    <w:rsid w:val="00006C16"/>
    <w:rsid w:val="00007BE0"/>
    <w:rsid w:val="00007C17"/>
    <w:rsid w:val="000104B8"/>
    <w:rsid w:val="00010E75"/>
    <w:rsid w:val="0001198A"/>
    <w:rsid w:val="000119DA"/>
    <w:rsid w:val="00011CA0"/>
    <w:rsid w:val="00012076"/>
    <w:rsid w:val="0001284B"/>
    <w:rsid w:val="000129CC"/>
    <w:rsid w:val="0002064F"/>
    <w:rsid w:val="000223DD"/>
    <w:rsid w:val="00025986"/>
    <w:rsid w:val="000263F2"/>
    <w:rsid w:val="00026AE1"/>
    <w:rsid w:val="0003015B"/>
    <w:rsid w:val="00030CFB"/>
    <w:rsid w:val="00031195"/>
    <w:rsid w:val="000337C1"/>
    <w:rsid w:val="000370A9"/>
    <w:rsid w:val="00037892"/>
    <w:rsid w:val="00040857"/>
    <w:rsid w:val="00041C11"/>
    <w:rsid w:val="0004212B"/>
    <w:rsid w:val="00042B26"/>
    <w:rsid w:val="000457C8"/>
    <w:rsid w:val="00045D8A"/>
    <w:rsid w:val="00050A0E"/>
    <w:rsid w:val="00050B0E"/>
    <w:rsid w:val="0005153C"/>
    <w:rsid w:val="00051F64"/>
    <w:rsid w:val="00052387"/>
    <w:rsid w:val="000528E9"/>
    <w:rsid w:val="000536F6"/>
    <w:rsid w:val="00053E12"/>
    <w:rsid w:val="000544CD"/>
    <w:rsid w:val="00054977"/>
    <w:rsid w:val="00056C98"/>
    <w:rsid w:val="000603D3"/>
    <w:rsid w:val="00062894"/>
    <w:rsid w:val="00064A94"/>
    <w:rsid w:val="00065740"/>
    <w:rsid w:val="0006608D"/>
    <w:rsid w:val="000667D0"/>
    <w:rsid w:val="00066C5D"/>
    <w:rsid w:val="00066E8E"/>
    <w:rsid w:val="00071952"/>
    <w:rsid w:val="00073299"/>
    <w:rsid w:val="00075544"/>
    <w:rsid w:val="00080439"/>
    <w:rsid w:val="00081AC9"/>
    <w:rsid w:val="000838A8"/>
    <w:rsid w:val="000878D8"/>
    <w:rsid w:val="00090236"/>
    <w:rsid w:val="00090FF2"/>
    <w:rsid w:val="0009496F"/>
    <w:rsid w:val="00094F08"/>
    <w:rsid w:val="000A1D91"/>
    <w:rsid w:val="000A37D4"/>
    <w:rsid w:val="000A3D3C"/>
    <w:rsid w:val="000A5553"/>
    <w:rsid w:val="000A63C6"/>
    <w:rsid w:val="000B0AFB"/>
    <w:rsid w:val="000B1B01"/>
    <w:rsid w:val="000B3A99"/>
    <w:rsid w:val="000B4E50"/>
    <w:rsid w:val="000B5BF7"/>
    <w:rsid w:val="000B5E8C"/>
    <w:rsid w:val="000C02EB"/>
    <w:rsid w:val="000C13B2"/>
    <w:rsid w:val="000C393E"/>
    <w:rsid w:val="000D1DAB"/>
    <w:rsid w:val="000D1F7C"/>
    <w:rsid w:val="000D3960"/>
    <w:rsid w:val="000D548F"/>
    <w:rsid w:val="000D5D9A"/>
    <w:rsid w:val="000D7B6F"/>
    <w:rsid w:val="000E01E9"/>
    <w:rsid w:val="000E1A5F"/>
    <w:rsid w:val="000E1B99"/>
    <w:rsid w:val="000E4BCD"/>
    <w:rsid w:val="000E6A1F"/>
    <w:rsid w:val="000F12AA"/>
    <w:rsid w:val="000F3839"/>
    <w:rsid w:val="000F5182"/>
    <w:rsid w:val="000F5FCB"/>
    <w:rsid w:val="000F7AC8"/>
    <w:rsid w:val="001033AB"/>
    <w:rsid w:val="001050DB"/>
    <w:rsid w:val="001062F6"/>
    <w:rsid w:val="0011022E"/>
    <w:rsid w:val="00110480"/>
    <w:rsid w:val="001128E8"/>
    <w:rsid w:val="001135F3"/>
    <w:rsid w:val="001147E8"/>
    <w:rsid w:val="0011580E"/>
    <w:rsid w:val="00120E2B"/>
    <w:rsid w:val="001223F5"/>
    <w:rsid w:val="001227FD"/>
    <w:rsid w:val="00126B3F"/>
    <w:rsid w:val="001307FE"/>
    <w:rsid w:val="00131672"/>
    <w:rsid w:val="00132F95"/>
    <w:rsid w:val="00133182"/>
    <w:rsid w:val="00135D0B"/>
    <w:rsid w:val="00137167"/>
    <w:rsid w:val="00137430"/>
    <w:rsid w:val="00140E03"/>
    <w:rsid w:val="00145503"/>
    <w:rsid w:val="001503F6"/>
    <w:rsid w:val="00150F47"/>
    <w:rsid w:val="00153AEF"/>
    <w:rsid w:val="00157B2E"/>
    <w:rsid w:val="00162F5A"/>
    <w:rsid w:val="0016361C"/>
    <w:rsid w:val="00167A44"/>
    <w:rsid w:val="0017134E"/>
    <w:rsid w:val="0017225C"/>
    <w:rsid w:val="00172D20"/>
    <w:rsid w:val="00174485"/>
    <w:rsid w:val="001756A8"/>
    <w:rsid w:val="00175A27"/>
    <w:rsid w:val="0017619C"/>
    <w:rsid w:val="00177342"/>
    <w:rsid w:val="00180FEA"/>
    <w:rsid w:val="00182212"/>
    <w:rsid w:val="00182961"/>
    <w:rsid w:val="001834DE"/>
    <w:rsid w:val="0018376B"/>
    <w:rsid w:val="00184B73"/>
    <w:rsid w:val="001858E4"/>
    <w:rsid w:val="001869A6"/>
    <w:rsid w:val="001931F3"/>
    <w:rsid w:val="00193AAD"/>
    <w:rsid w:val="00193B40"/>
    <w:rsid w:val="0019418C"/>
    <w:rsid w:val="001949FD"/>
    <w:rsid w:val="00194B51"/>
    <w:rsid w:val="001954A9"/>
    <w:rsid w:val="00196167"/>
    <w:rsid w:val="00196A99"/>
    <w:rsid w:val="00196B32"/>
    <w:rsid w:val="001A1944"/>
    <w:rsid w:val="001A2257"/>
    <w:rsid w:val="001A33FF"/>
    <w:rsid w:val="001A347A"/>
    <w:rsid w:val="001A61DC"/>
    <w:rsid w:val="001B02FD"/>
    <w:rsid w:val="001B5E2D"/>
    <w:rsid w:val="001C0346"/>
    <w:rsid w:val="001C41EF"/>
    <w:rsid w:val="001C7AA6"/>
    <w:rsid w:val="001D0650"/>
    <w:rsid w:val="001D0A6A"/>
    <w:rsid w:val="001D1C9E"/>
    <w:rsid w:val="001D1CC1"/>
    <w:rsid w:val="001D3C51"/>
    <w:rsid w:val="001D60E3"/>
    <w:rsid w:val="001D7D51"/>
    <w:rsid w:val="001E27E8"/>
    <w:rsid w:val="001E43AE"/>
    <w:rsid w:val="001E5EE3"/>
    <w:rsid w:val="001E61CB"/>
    <w:rsid w:val="001F135B"/>
    <w:rsid w:val="001F14CC"/>
    <w:rsid w:val="001F256A"/>
    <w:rsid w:val="001F28BD"/>
    <w:rsid w:val="001F50F1"/>
    <w:rsid w:val="00202911"/>
    <w:rsid w:val="00204143"/>
    <w:rsid w:val="00204E0C"/>
    <w:rsid w:val="0020621C"/>
    <w:rsid w:val="00206506"/>
    <w:rsid w:val="00206DD6"/>
    <w:rsid w:val="00206F68"/>
    <w:rsid w:val="002113BD"/>
    <w:rsid w:val="00211BC6"/>
    <w:rsid w:val="00211C12"/>
    <w:rsid w:val="00212D0C"/>
    <w:rsid w:val="00213799"/>
    <w:rsid w:val="00214D41"/>
    <w:rsid w:val="00215222"/>
    <w:rsid w:val="0021717C"/>
    <w:rsid w:val="00217860"/>
    <w:rsid w:val="0022019B"/>
    <w:rsid w:val="00222C28"/>
    <w:rsid w:val="0022389F"/>
    <w:rsid w:val="00226906"/>
    <w:rsid w:val="002338B9"/>
    <w:rsid w:val="00233DD2"/>
    <w:rsid w:val="00236702"/>
    <w:rsid w:val="00237ED6"/>
    <w:rsid w:val="00240640"/>
    <w:rsid w:val="00242860"/>
    <w:rsid w:val="002467C4"/>
    <w:rsid w:val="00246FAE"/>
    <w:rsid w:val="0024775A"/>
    <w:rsid w:val="0025016D"/>
    <w:rsid w:val="0025157A"/>
    <w:rsid w:val="00252A6B"/>
    <w:rsid w:val="002532C7"/>
    <w:rsid w:val="002539CB"/>
    <w:rsid w:val="00253CA8"/>
    <w:rsid w:val="00253EA0"/>
    <w:rsid w:val="0025582B"/>
    <w:rsid w:val="00256ACC"/>
    <w:rsid w:val="0026018A"/>
    <w:rsid w:val="00262835"/>
    <w:rsid w:val="00263C55"/>
    <w:rsid w:val="00264449"/>
    <w:rsid w:val="00264BCB"/>
    <w:rsid w:val="00265487"/>
    <w:rsid w:val="00266A5B"/>
    <w:rsid w:val="0027035A"/>
    <w:rsid w:val="00271BCB"/>
    <w:rsid w:val="00273F19"/>
    <w:rsid w:val="00275C8A"/>
    <w:rsid w:val="00277051"/>
    <w:rsid w:val="00280D6E"/>
    <w:rsid w:val="0028148B"/>
    <w:rsid w:val="00283139"/>
    <w:rsid w:val="0028353F"/>
    <w:rsid w:val="002920A2"/>
    <w:rsid w:val="00293525"/>
    <w:rsid w:val="0029751C"/>
    <w:rsid w:val="00297EFF"/>
    <w:rsid w:val="00297F1C"/>
    <w:rsid w:val="002A05D5"/>
    <w:rsid w:val="002A360D"/>
    <w:rsid w:val="002A6110"/>
    <w:rsid w:val="002A670A"/>
    <w:rsid w:val="002A72B4"/>
    <w:rsid w:val="002A735D"/>
    <w:rsid w:val="002A7815"/>
    <w:rsid w:val="002A7C7C"/>
    <w:rsid w:val="002B0DD9"/>
    <w:rsid w:val="002B1D98"/>
    <w:rsid w:val="002B3847"/>
    <w:rsid w:val="002B41FD"/>
    <w:rsid w:val="002B4A39"/>
    <w:rsid w:val="002B4C03"/>
    <w:rsid w:val="002B6A70"/>
    <w:rsid w:val="002C33DF"/>
    <w:rsid w:val="002C3684"/>
    <w:rsid w:val="002C6E62"/>
    <w:rsid w:val="002D1409"/>
    <w:rsid w:val="002D1701"/>
    <w:rsid w:val="002D3B78"/>
    <w:rsid w:val="002D42C3"/>
    <w:rsid w:val="002D62AF"/>
    <w:rsid w:val="002D76D3"/>
    <w:rsid w:val="002E527F"/>
    <w:rsid w:val="002E5CA4"/>
    <w:rsid w:val="002E6168"/>
    <w:rsid w:val="002E6CE9"/>
    <w:rsid w:val="002E74D2"/>
    <w:rsid w:val="002E7F19"/>
    <w:rsid w:val="002F01D3"/>
    <w:rsid w:val="002F0B23"/>
    <w:rsid w:val="002F459A"/>
    <w:rsid w:val="002F45F4"/>
    <w:rsid w:val="002F55C8"/>
    <w:rsid w:val="00300976"/>
    <w:rsid w:val="00301935"/>
    <w:rsid w:val="00301D6B"/>
    <w:rsid w:val="00306190"/>
    <w:rsid w:val="003062CE"/>
    <w:rsid w:val="00307BD4"/>
    <w:rsid w:val="00307F70"/>
    <w:rsid w:val="003114A4"/>
    <w:rsid w:val="003123FE"/>
    <w:rsid w:val="00312C42"/>
    <w:rsid w:val="0031453D"/>
    <w:rsid w:val="00316127"/>
    <w:rsid w:val="003218EA"/>
    <w:rsid w:val="0032353E"/>
    <w:rsid w:val="003251AD"/>
    <w:rsid w:val="0033033C"/>
    <w:rsid w:val="0033141D"/>
    <w:rsid w:val="0033227A"/>
    <w:rsid w:val="00333A25"/>
    <w:rsid w:val="00335BC6"/>
    <w:rsid w:val="00336D95"/>
    <w:rsid w:val="0033783B"/>
    <w:rsid w:val="00341B22"/>
    <w:rsid w:val="003422E0"/>
    <w:rsid w:val="003449FB"/>
    <w:rsid w:val="00344CB6"/>
    <w:rsid w:val="00345C99"/>
    <w:rsid w:val="00346BC5"/>
    <w:rsid w:val="003521CB"/>
    <w:rsid w:val="00355EAB"/>
    <w:rsid w:val="00357DFD"/>
    <w:rsid w:val="00365966"/>
    <w:rsid w:val="00365FEF"/>
    <w:rsid w:val="00366293"/>
    <w:rsid w:val="00366B6F"/>
    <w:rsid w:val="00366D25"/>
    <w:rsid w:val="00370019"/>
    <w:rsid w:val="0037081D"/>
    <w:rsid w:val="003728C5"/>
    <w:rsid w:val="003739A0"/>
    <w:rsid w:val="00374544"/>
    <w:rsid w:val="00375887"/>
    <w:rsid w:val="00376AC5"/>
    <w:rsid w:val="00380ABF"/>
    <w:rsid w:val="00381848"/>
    <w:rsid w:val="00382A4E"/>
    <w:rsid w:val="003837D0"/>
    <w:rsid w:val="003855C9"/>
    <w:rsid w:val="003905AE"/>
    <w:rsid w:val="00390CFD"/>
    <w:rsid w:val="003910C9"/>
    <w:rsid w:val="00391C80"/>
    <w:rsid w:val="00392788"/>
    <w:rsid w:val="00393214"/>
    <w:rsid w:val="00393453"/>
    <w:rsid w:val="00395262"/>
    <w:rsid w:val="00396D15"/>
    <w:rsid w:val="00397318"/>
    <w:rsid w:val="00397389"/>
    <w:rsid w:val="003A51B1"/>
    <w:rsid w:val="003B61B6"/>
    <w:rsid w:val="003C01F2"/>
    <w:rsid w:val="003C02DF"/>
    <w:rsid w:val="003C2426"/>
    <w:rsid w:val="003C62EE"/>
    <w:rsid w:val="003D1950"/>
    <w:rsid w:val="003D5E5C"/>
    <w:rsid w:val="003D6EE9"/>
    <w:rsid w:val="003D7DF0"/>
    <w:rsid w:val="003E0970"/>
    <w:rsid w:val="003E1180"/>
    <w:rsid w:val="003F074F"/>
    <w:rsid w:val="003F1839"/>
    <w:rsid w:val="003F208D"/>
    <w:rsid w:val="003F37E0"/>
    <w:rsid w:val="003F3853"/>
    <w:rsid w:val="004007DC"/>
    <w:rsid w:val="00401808"/>
    <w:rsid w:val="00401D85"/>
    <w:rsid w:val="00402DDA"/>
    <w:rsid w:val="00406675"/>
    <w:rsid w:val="00410573"/>
    <w:rsid w:val="00410D71"/>
    <w:rsid w:val="00412B69"/>
    <w:rsid w:val="004142DE"/>
    <w:rsid w:val="004158F2"/>
    <w:rsid w:val="004203BB"/>
    <w:rsid w:val="00420811"/>
    <w:rsid w:val="004236C8"/>
    <w:rsid w:val="00424295"/>
    <w:rsid w:val="00425117"/>
    <w:rsid w:val="00426494"/>
    <w:rsid w:val="00431707"/>
    <w:rsid w:val="004319E5"/>
    <w:rsid w:val="004343EA"/>
    <w:rsid w:val="00435E35"/>
    <w:rsid w:val="0043757D"/>
    <w:rsid w:val="00437F3C"/>
    <w:rsid w:val="00440BEC"/>
    <w:rsid w:val="00443697"/>
    <w:rsid w:val="004440A0"/>
    <w:rsid w:val="00445458"/>
    <w:rsid w:val="00446D87"/>
    <w:rsid w:val="00447168"/>
    <w:rsid w:val="00452ABC"/>
    <w:rsid w:val="00454ED4"/>
    <w:rsid w:val="00457573"/>
    <w:rsid w:val="0046000E"/>
    <w:rsid w:val="004614B5"/>
    <w:rsid w:val="00461FB8"/>
    <w:rsid w:val="00463AB9"/>
    <w:rsid w:val="00464B8D"/>
    <w:rsid w:val="00465691"/>
    <w:rsid w:val="0046750D"/>
    <w:rsid w:val="00470584"/>
    <w:rsid w:val="004706E6"/>
    <w:rsid w:val="00470831"/>
    <w:rsid w:val="004720BC"/>
    <w:rsid w:val="00472318"/>
    <w:rsid w:val="0047309C"/>
    <w:rsid w:val="004732F7"/>
    <w:rsid w:val="00475675"/>
    <w:rsid w:val="00475D1D"/>
    <w:rsid w:val="00476136"/>
    <w:rsid w:val="004776D5"/>
    <w:rsid w:val="00480F82"/>
    <w:rsid w:val="00481852"/>
    <w:rsid w:val="004818F9"/>
    <w:rsid w:val="0048311C"/>
    <w:rsid w:val="00483148"/>
    <w:rsid w:val="004848D7"/>
    <w:rsid w:val="00485260"/>
    <w:rsid w:val="00486458"/>
    <w:rsid w:val="004929CB"/>
    <w:rsid w:val="00492FEE"/>
    <w:rsid w:val="00493DA6"/>
    <w:rsid w:val="00493EE0"/>
    <w:rsid w:val="00494184"/>
    <w:rsid w:val="00494FB2"/>
    <w:rsid w:val="00495D88"/>
    <w:rsid w:val="00497506"/>
    <w:rsid w:val="00497CE4"/>
    <w:rsid w:val="004A078C"/>
    <w:rsid w:val="004A104A"/>
    <w:rsid w:val="004A2EA9"/>
    <w:rsid w:val="004A33F3"/>
    <w:rsid w:val="004A3A1B"/>
    <w:rsid w:val="004A4090"/>
    <w:rsid w:val="004A4285"/>
    <w:rsid w:val="004A723B"/>
    <w:rsid w:val="004B0CBB"/>
    <w:rsid w:val="004B2655"/>
    <w:rsid w:val="004B2C5F"/>
    <w:rsid w:val="004B2F8C"/>
    <w:rsid w:val="004B3680"/>
    <w:rsid w:val="004B5C33"/>
    <w:rsid w:val="004B628F"/>
    <w:rsid w:val="004B79EE"/>
    <w:rsid w:val="004C0765"/>
    <w:rsid w:val="004C6611"/>
    <w:rsid w:val="004D0F88"/>
    <w:rsid w:val="004D2619"/>
    <w:rsid w:val="004D3D40"/>
    <w:rsid w:val="004D3D8A"/>
    <w:rsid w:val="004D530F"/>
    <w:rsid w:val="004D7924"/>
    <w:rsid w:val="004E080D"/>
    <w:rsid w:val="004E231D"/>
    <w:rsid w:val="004E2A72"/>
    <w:rsid w:val="004E3B31"/>
    <w:rsid w:val="004E6086"/>
    <w:rsid w:val="004E6600"/>
    <w:rsid w:val="004F0390"/>
    <w:rsid w:val="004F04B3"/>
    <w:rsid w:val="004F18BA"/>
    <w:rsid w:val="004F19F4"/>
    <w:rsid w:val="004F3EB2"/>
    <w:rsid w:val="004F7DEF"/>
    <w:rsid w:val="005001C4"/>
    <w:rsid w:val="005027A8"/>
    <w:rsid w:val="0050600E"/>
    <w:rsid w:val="0050772A"/>
    <w:rsid w:val="005078E0"/>
    <w:rsid w:val="0051141E"/>
    <w:rsid w:val="005123BB"/>
    <w:rsid w:val="00514FB4"/>
    <w:rsid w:val="005170DE"/>
    <w:rsid w:val="0052014B"/>
    <w:rsid w:val="00525B0D"/>
    <w:rsid w:val="00525CA2"/>
    <w:rsid w:val="00527222"/>
    <w:rsid w:val="00527AF0"/>
    <w:rsid w:val="00533257"/>
    <w:rsid w:val="005354B8"/>
    <w:rsid w:val="005362A5"/>
    <w:rsid w:val="00537E7C"/>
    <w:rsid w:val="005400F4"/>
    <w:rsid w:val="0054220A"/>
    <w:rsid w:val="00542D3B"/>
    <w:rsid w:val="0054313C"/>
    <w:rsid w:val="00544A4A"/>
    <w:rsid w:val="0055179C"/>
    <w:rsid w:val="005523C9"/>
    <w:rsid w:val="00555F04"/>
    <w:rsid w:val="00557B2D"/>
    <w:rsid w:val="00561588"/>
    <w:rsid w:val="005644BB"/>
    <w:rsid w:val="005667B5"/>
    <w:rsid w:val="00566852"/>
    <w:rsid w:val="00566E30"/>
    <w:rsid w:val="0056702F"/>
    <w:rsid w:val="005725C3"/>
    <w:rsid w:val="00572CC9"/>
    <w:rsid w:val="00573420"/>
    <w:rsid w:val="00575B56"/>
    <w:rsid w:val="005760A1"/>
    <w:rsid w:val="005808C4"/>
    <w:rsid w:val="0058305D"/>
    <w:rsid w:val="0058369B"/>
    <w:rsid w:val="005933D9"/>
    <w:rsid w:val="00593598"/>
    <w:rsid w:val="00597380"/>
    <w:rsid w:val="005A0F30"/>
    <w:rsid w:val="005A11AE"/>
    <w:rsid w:val="005A2FF1"/>
    <w:rsid w:val="005A38D7"/>
    <w:rsid w:val="005A3B75"/>
    <w:rsid w:val="005B0724"/>
    <w:rsid w:val="005B1CCC"/>
    <w:rsid w:val="005B49EF"/>
    <w:rsid w:val="005B661A"/>
    <w:rsid w:val="005B6DC3"/>
    <w:rsid w:val="005C0155"/>
    <w:rsid w:val="005C104F"/>
    <w:rsid w:val="005C5D38"/>
    <w:rsid w:val="005C7723"/>
    <w:rsid w:val="005D0793"/>
    <w:rsid w:val="005D629B"/>
    <w:rsid w:val="005D7BDB"/>
    <w:rsid w:val="005E1E02"/>
    <w:rsid w:val="005E4BB3"/>
    <w:rsid w:val="005E594B"/>
    <w:rsid w:val="005E5F03"/>
    <w:rsid w:val="005E73A8"/>
    <w:rsid w:val="005F0462"/>
    <w:rsid w:val="005F13A5"/>
    <w:rsid w:val="005F1CC5"/>
    <w:rsid w:val="005F302D"/>
    <w:rsid w:val="005F37FE"/>
    <w:rsid w:val="005F46AD"/>
    <w:rsid w:val="005F79F6"/>
    <w:rsid w:val="00603340"/>
    <w:rsid w:val="0060469B"/>
    <w:rsid w:val="006047B2"/>
    <w:rsid w:val="0060553D"/>
    <w:rsid w:val="00606882"/>
    <w:rsid w:val="00606BB3"/>
    <w:rsid w:val="0061281B"/>
    <w:rsid w:val="00614D7C"/>
    <w:rsid w:val="00621098"/>
    <w:rsid w:val="0062339A"/>
    <w:rsid w:val="006236B5"/>
    <w:rsid w:val="00624E5D"/>
    <w:rsid w:val="00626C8A"/>
    <w:rsid w:val="0063509B"/>
    <w:rsid w:val="006357DE"/>
    <w:rsid w:val="006418EC"/>
    <w:rsid w:val="00641BDC"/>
    <w:rsid w:val="00642826"/>
    <w:rsid w:val="00643C51"/>
    <w:rsid w:val="00644CB6"/>
    <w:rsid w:val="00645852"/>
    <w:rsid w:val="00645DBB"/>
    <w:rsid w:val="00651F0F"/>
    <w:rsid w:val="006551A2"/>
    <w:rsid w:val="00656EB4"/>
    <w:rsid w:val="006572DC"/>
    <w:rsid w:val="006608D5"/>
    <w:rsid w:val="00661C93"/>
    <w:rsid w:val="006645B0"/>
    <w:rsid w:val="00665D67"/>
    <w:rsid w:val="00671893"/>
    <w:rsid w:val="00675746"/>
    <w:rsid w:val="00675F09"/>
    <w:rsid w:val="00676A9D"/>
    <w:rsid w:val="006842A8"/>
    <w:rsid w:val="00685460"/>
    <w:rsid w:val="006917E4"/>
    <w:rsid w:val="00692997"/>
    <w:rsid w:val="006931BB"/>
    <w:rsid w:val="006936E5"/>
    <w:rsid w:val="0069433B"/>
    <w:rsid w:val="00697378"/>
    <w:rsid w:val="00697D5E"/>
    <w:rsid w:val="006A09E7"/>
    <w:rsid w:val="006A628A"/>
    <w:rsid w:val="006A6AF3"/>
    <w:rsid w:val="006A7E9E"/>
    <w:rsid w:val="006B4118"/>
    <w:rsid w:val="006B5257"/>
    <w:rsid w:val="006B6558"/>
    <w:rsid w:val="006B6A40"/>
    <w:rsid w:val="006B6D80"/>
    <w:rsid w:val="006B6ED7"/>
    <w:rsid w:val="006C0A89"/>
    <w:rsid w:val="006C4202"/>
    <w:rsid w:val="006C6122"/>
    <w:rsid w:val="006C6F3B"/>
    <w:rsid w:val="006D1C1F"/>
    <w:rsid w:val="006D1E13"/>
    <w:rsid w:val="006D346A"/>
    <w:rsid w:val="006D4D1A"/>
    <w:rsid w:val="006D5279"/>
    <w:rsid w:val="006D5E16"/>
    <w:rsid w:val="006D62EE"/>
    <w:rsid w:val="006D6EA1"/>
    <w:rsid w:val="006D79F3"/>
    <w:rsid w:val="006E1B53"/>
    <w:rsid w:val="006E2A25"/>
    <w:rsid w:val="006F0EAD"/>
    <w:rsid w:val="006F2B29"/>
    <w:rsid w:val="006F52C6"/>
    <w:rsid w:val="006F5EEE"/>
    <w:rsid w:val="006F68C6"/>
    <w:rsid w:val="006F74B6"/>
    <w:rsid w:val="00702CC5"/>
    <w:rsid w:val="00702D16"/>
    <w:rsid w:val="00703D6F"/>
    <w:rsid w:val="007058DC"/>
    <w:rsid w:val="00706C50"/>
    <w:rsid w:val="007127FE"/>
    <w:rsid w:val="007141D1"/>
    <w:rsid w:val="007150AB"/>
    <w:rsid w:val="0071746F"/>
    <w:rsid w:val="00721A27"/>
    <w:rsid w:val="00722209"/>
    <w:rsid w:val="00722D2C"/>
    <w:rsid w:val="00727318"/>
    <w:rsid w:val="007300FC"/>
    <w:rsid w:val="0073040F"/>
    <w:rsid w:val="00730DBA"/>
    <w:rsid w:val="0073224C"/>
    <w:rsid w:val="00733312"/>
    <w:rsid w:val="00733814"/>
    <w:rsid w:val="0073495F"/>
    <w:rsid w:val="0073546D"/>
    <w:rsid w:val="007420EF"/>
    <w:rsid w:val="007427F3"/>
    <w:rsid w:val="007444AF"/>
    <w:rsid w:val="0074453C"/>
    <w:rsid w:val="00745B0A"/>
    <w:rsid w:val="007465FE"/>
    <w:rsid w:val="00746ACE"/>
    <w:rsid w:val="007568C2"/>
    <w:rsid w:val="00756CA8"/>
    <w:rsid w:val="00756EF2"/>
    <w:rsid w:val="00757C4E"/>
    <w:rsid w:val="00762FA4"/>
    <w:rsid w:val="00764A2D"/>
    <w:rsid w:val="00766F90"/>
    <w:rsid w:val="00767C7B"/>
    <w:rsid w:val="007709FB"/>
    <w:rsid w:val="00773336"/>
    <w:rsid w:val="007744AA"/>
    <w:rsid w:val="00774976"/>
    <w:rsid w:val="00774F00"/>
    <w:rsid w:val="00776563"/>
    <w:rsid w:val="0077681B"/>
    <w:rsid w:val="00780469"/>
    <w:rsid w:val="0078066A"/>
    <w:rsid w:val="00780D44"/>
    <w:rsid w:val="0078296B"/>
    <w:rsid w:val="00783149"/>
    <w:rsid w:val="007908E2"/>
    <w:rsid w:val="007A01CB"/>
    <w:rsid w:val="007A049C"/>
    <w:rsid w:val="007A0C15"/>
    <w:rsid w:val="007A1174"/>
    <w:rsid w:val="007A2CB9"/>
    <w:rsid w:val="007B318F"/>
    <w:rsid w:val="007B3E5D"/>
    <w:rsid w:val="007B3EA5"/>
    <w:rsid w:val="007B53C1"/>
    <w:rsid w:val="007B606E"/>
    <w:rsid w:val="007C10AC"/>
    <w:rsid w:val="007C527D"/>
    <w:rsid w:val="007D0B1D"/>
    <w:rsid w:val="007D1A48"/>
    <w:rsid w:val="007D1B44"/>
    <w:rsid w:val="007D3CEC"/>
    <w:rsid w:val="007D5D75"/>
    <w:rsid w:val="007E052C"/>
    <w:rsid w:val="007E1426"/>
    <w:rsid w:val="007E3E8B"/>
    <w:rsid w:val="007E6436"/>
    <w:rsid w:val="007F0783"/>
    <w:rsid w:val="007F22E2"/>
    <w:rsid w:val="007F52B2"/>
    <w:rsid w:val="007F591F"/>
    <w:rsid w:val="00800477"/>
    <w:rsid w:val="00801888"/>
    <w:rsid w:val="008026E8"/>
    <w:rsid w:val="00804293"/>
    <w:rsid w:val="00804D4E"/>
    <w:rsid w:val="008061B5"/>
    <w:rsid w:val="008129CF"/>
    <w:rsid w:val="0081311B"/>
    <w:rsid w:val="0081492A"/>
    <w:rsid w:val="00814AF6"/>
    <w:rsid w:val="00817760"/>
    <w:rsid w:val="00817940"/>
    <w:rsid w:val="008222AC"/>
    <w:rsid w:val="008228C2"/>
    <w:rsid w:val="008237F8"/>
    <w:rsid w:val="00823D8F"/>
    <w:rsid w:val="008255FB"/>
    <w:rsid w:val="00825BF2"/>
    <w:rsid w:val="008270DB"/>
    <w:rsid w:val="008278A8"/>
    <w:rsid w:val="00827A2C"/>
    <w:rsid w:val="008307B8"/>
    <w:rsid w:val="00830A59"/>
    <w:rsid w:val="0083152B"/>
    <w:rsid w:val="008319B7"/>
    <w:rsid w:val="008337CD"/>
    <w:rsid w:val="00836BEF"/>
    <w:rsid w:val="00836EC5"/>
    <w:rsid w:val="00841993"/>
    <w:rsid w:val="0084531E"/>
    <w:rsid w:val="008466DF"/>
    <w:rsid w:val="00847776"/>
    <w:rsid w:val="0085161A"/>
    <w:rsid w:val="00852BF9"/>
    <w:rsid w:val="008532BF"/>
    <w:rsid w:val="00857EED"/>
    <w:rsid w:val="00861267"/>
    <w:rsid w:val="0086192E"/>
    <w:rsid w:val="00862A5A"/>
    <w:rsid w:val="00865A20"/>
    <w:rsid w:val="00866029"/>
    <w:rsid w:val="00873E8D"/>
    <w:rsid w:val="008745C8"/>
    <w:rsid w:val="00875784"/>
    <w:rsid w:val="0088055D"/>
    <w:rsid w:val="00882234"/>
    <w:rsid w:val="00885A44"/>
    <w:rsid w:val="00886C4F"/>
    <w:rsid w:val="00887BCC"/>
    <w:rsid w:val="0089077E"/>
    <w:rsid w:val="00891B15"/>
    <w:rsid w:val="00891B94"/>
    <w:rsid w:val="008923CB"/>
    <w:rsid w:val="008927CF"/>
    <w:rsid w:val="00894223"/>
    <w:rsid w:val="0089459D"/>
    <w:rsid w:val="0089616C"/>
    <w:rsid w:val="008977F9"/>
    <w:rsid w:val="008A1ADE"/>
    <w:rsid w:val="008A2933"/>
    <w:rsid w:val="008A2F5A"/>
    <w:rsid w:val="008A3817"/>
    <w:rsid w:val="008A3ADB"/>
    <w:rsid w:val="008A4DEE"/>
    <w:rsid w:val="008A6AAC"/>
    <w:rsid w:val="008A75B6"/>
    <w:rsid w:val="008B1863"/>
    <w:rsid w:val="008B20F2"/>
    <w:rsid w:val="008B2746"/>
    <w:rsid w:val="008B54C4"/>
    <w:rsid w:val="008B64A1"/>
    <w:rsid w:val="008C369C"/>
    <w:rsid w:val="008C397B"/>
    <w:rsid w:val="008C68FD"/>
    <w:rsid w:val="008C6A6C"/>
    <w:rsid w:val="008C6A82"/>
    <w:rsid w:val="008C77E8"/>
    <w:rsid w:val="008D097B"/>
    <w:rsid w:val="008D0B25"/>
    <w:rsid w:val="008D2813"/>
    <w:rsid w:val="008D2CF5"/>
    <w:rsid w:val="008D448E"/>
    <w:rsid w:val="008D44AC"/>
    <w:rsid w:val="008E0DFE"/>
    <w:rsid w:val="008E45C5"/>
    <w:rsid w:val="008E48E8"/>
    <w:rsid w:val="008E7FF9"/>
    <w:rsid w:val="008F1061"/>
    <w:rsid w:val="008F211E"/>
    <w:rsid w:val="008F57BF"/>
    <w:rsid w:val="008F5BE2"/>
    <w:rsid w:val="0090191D"/>
    <w:rsid w:val="00902D6E"/>
    <w:rsid w:val="009043EA"/>
    <w:rsid w:val="009045BA"/>
    <w:rsid w:val="00904A1F"/>
    <w:rsid w:val="00911171"/>
    <w:rsid w:val="00911543"/>
    <w:rsid w:val="00912AEE"/>
    <w:rsid w:val="009178A7"/>
    <w:rsid w:val="00923070"/>
    <w:rsid w:val="00923960"/>
    <w:rsid w:val="00923C06"/>
    <w:rsid w:val="009247B0"/>
    <w:rsid w:val="0092548D"/>
    <w:rsid w:val="00926173"/>
    <w:rsid w:val="00930751"/>
    <w:rsid w:val="00930C92"/>
    <w:rsid w:val="00933A27"/>
    <w:rsid w:val="00933B4E"/>
    <w:rsid w:val="0093552F"/>
    <w:rsid w:val="00935945"/>
    <w:rsid w:val="00936112"/>
    <w:rsid w:val="009373E4"/>
    <w:rsid w:val="009411CD"/>
    <w:rsid w:val="009433ED"/>
    <w:rsid w:val="00943D19"/>
    <w:rsid w:val="00944372"/>
    <w:rsid w:val="0094482A"/>
    <w:rsid w:val="0094593C"/>
    <w:rsid w:val="00945AE8"/>
    <w:rsid w:val="00945D9D"/>
    <w:rsid w:val="009506AB"/>
    <w:rsid w:val="00950C32"/>
    <w:rsid w:val="00951D6C"/>
    <w:rsid w:val="00951F77"/>
    <w:rsid w:val="00952B20"/>
    <w:rsid w:val="009569E2"/>
    <w:rsid w:val="0095766F"/>
    <w:rsid w:val="009578C8"/>
    <w:rsid w:val="00965F56"/>
    <w:rsid w:val="0097246B"/>
    <w:rsid w:val="0097277A"/>
    <w:rsid w:val="00973726"/>
    <w:rsid w:val="00973745"/>
    <w:rsid w:val="00976E8B"/>
    <w:rsid w:val="00977911"/>
    <w:rsid w:val="00977B76"/>
    <w:rsid w:val="00980B25"/>
    <w:rsid w:val="00982892"/>
    <w:rsid w:val="00983624"/>
    <w:rsid w:val="0098590B"/>
    <w:rsid w:val="00985AD7"/>
    <w:rsid w:val="00985BB7"/>
    <w:rsid w:val="00992292"/>
    <w:rsid w:val="00992801"/>
    <w:rsid w:val="00992EA5"/>
    <w:rsid w:val="00993B8F"/>
    <w:rsid w:val="0099459E"/>
    <w:rsid w:val="009A11F5"/>
    <w:rsid w:val="009A1784"/>
    <w:rsid w:val="009A2EF6"/>
    <w:rsid w:val="009A3D23"/>
    <w:rsid w:val="009A4F74"/>
    <w:rsid w:val="009A733B"/>
    <w:rsid w:val="009B0229"/>
    <w:rsid w:val="009B345E"/>
    <w:rsid w:val="009B3D6E"/>
    <w:rsid w:val="009B7756"/>
    <w:rsid w:val="009C03DE"/>
    <w:rsid w:val="009C3935"/>
    <w:rsid w:val="009C4686"/>
    <w:rsid w:val="009C4797"/>
    <w:rsid w:val="009C4E15"/>
    <w:rsid w:val="009C4FA7"/>
    <w:rsid w:val="009C684A"/>
    <w:rsid w:val="009C740A"/>
    <w:rsid w:val="009D0596"/>
    <w:rsid w:val="009D0C0B"/>
    <w:rsid w:val="009D10B3"/>
    <w:rsid w:val="009D434E"/>
    <w:rsid w:val="009D45D2"/>
    <w:rsid w:val="009D49E1"/>
    <w:rsid w:val="009D6330"/>
    <w:rsid w:val="009D6769"/>
    <w:rsid w:val="009D6881"/>
    <w:rsid w:val="009D7698"/>
    <w:rsid w:val="009E0D92"/>
    <w:rsid w:val="009E254A"/>
    <w:rsid w:val="009E263A"/>
    <w:rsid w:val="009E37E9"/>
    <w:rsid w:val="009E5681"/>
    <w:rsid w:val="009E78DB"/>
    <w:rsid w:val="009F044D"/>
    <w:rsid w:val="009F2CDA"/>
    <w:rsid w:val="009F49CD"/>
    <w:rsid w:val="009F58BE"/>
    <w:rsid w:val="009F5DB4"/>
    <w:rsid w:val="009F7C36"/>
    <w:rsid w:val="009F7EE5"/>
    <w:rsid w:val="00A06276"/>
    <w:rsid w:val="00A06F18"/>
    <w:rsid w:val="00A079AE"/>
    <w:rsid w:val="00A10467"/>
    <w:rsid w:val="00A105B0"/>
    <w:rsid w:val="00A108D2"/>
    <w:rsid w:val="00A10B2C"/>
    <w:rsid w:val="00A110D3"/>
    <w:rsid w:val="00A11B68"/>
    <w:rsid w:val="00A11FC7"/>
    <w:rsid w:val="00A14C2A"/>
    <w:rsid w:val="00A14EDA"/>
    <w:rsid w:val="00A20FA8"/>
    <w:rsid w:val="00A21B46"/>
    <w:rsid w:val="00A25450"/>
    <w:rsid w:val="00A27A94"/>
    <w:rsid w:val="00A30622"/>
    <w:rsid w:val="00A3175C"/>
    <w:rsid w:val="00A32053"/>
    <w:rsid w:val="00A34EBA"/>
    <w:rsid w:val="00A418DB"/>
    <w:rsid w:val="00A46959"/>
    <w:rsid w:val="00A5047A"/>
    <w:rsid w:val="00A50F56"/>
    <w:rsid w:val="00A50FD1"/>
    <w:rsid w:val="00A51832"/>
    <w:rsid w:val="00A51A37"/>
    <w:rsid w:val="00A52DE5"/>
    <w:rsid w:val="00A55668"/>
    <w:rsid w:val="00A5648A"/>
    <w:rsid w:val="00A60718"/>
    <w:rsid w:val="00A60816"/>
    <w:rsid w:val="00A61F83"/>
    <w:rsid w:val="00A62E11"/>
    <w:rsid w:val="00A6436E"/>
    <w:rsid w:val="00A64C6F"/>
    <w:rsid w:val="00A650FB"/>
    <w:rsid w:val="00A67E65"/>
    <w:rsid w:val="00A70236"/>
    <w:rsid w:val="00A749D6"/>
    <w:rsid w:val="00A75DB0"/>
    <w:rsid w:val="00A774DB"/>
    <w:rsid w:val="00A80068"/>
    <w:rsid w:val="00A80E1A"/>
    <w:rsid w:val="00A85AC1"/>
    <w:rsid w:val="00A90067"/>
    <w:rsid w:val="00A930CC"/>
    <w:rsid w:val="00AA09C4"/>
    <w:rsid w:val="00AA17FD"/>
    <w:rsid w:val="00AA190D"/>
    <w:rsid w:val="00AA2CAA"/>
    <w:rsid w:val="00AA2CB4"/>
    <w:rsid w:val="00AA4DD0"/>
    <w:rsid w:val="00AA72B6"/>
    <w:rsid w:val="00AA73D1"/>
    <w:rsid w:val="00AA7C04"/>
    <w:rsid w:val="00AB10E2"/>
    <w:rsid w:val="00AB3CCA"/>
    <w:rsid w:val="00AB64D8"/>
    <w:rsid w:val="00AB660C"/>
    <w:rsid w:val="00AC0502"/>
    <w:rsid w:val="00AC1590"/>
    <w:rsid w:val="00AC6BA3"/>
    <w:rsid w:val="00AD040A"/>
    <w:rsid w:val="00AD20CB"/>
    <w:rsid w:val="00AD266D"/>
    <w:rsid w:val="00AD4BBF"/>
    <w:rsid w:val="00AD544A"/>
    <w:rsid w:val="00AD6A33"/>
    <w:rsid w:val="00AD752A"/>
    <w:rsid w:val="00AE2C55"/>
    <w:rsid w:val="00AF1154"/>
    <w:rsid w:val="00AF1211"/>
    <w:rsid w:val="00AF1677"/>
    <w:rsid w:val="00AF2FED"/>
    <w:rsid w:val="00AF667F"/>
    <w:rsid w:val="00AF6D65"/>
    <w:rsid w:val="00B02211"/>
    <w:rsid w:val="00B02F4C"/>
    <w:rsid w:val="00B0531E"/>
    <w:rsid w:val="00B133E4"/>
    <w:rsid w:val="00B13847"/>
    <w:rsid w:val="00B13ED9"/>
    <w:rsid w:val="00B14EFB"/>
    <w:rsid w:val="00B156A4"/>
    <w:rsid w:val="00B157DB"/>
    <w:rsid w:val="00B163AB"/>
    <w:rsid w:val="00B16A71"/>
    <w:rsid w:val="00B20C32"/>
    <w:rsid w:val="00B2236F"/>
    <w:rsid w:val="00B231AF"/>
    <w:rsid w:val="00B24B5A"/>
    <w:rsid w:val="00B25B09"/>
    <w:rsid w:val="00B266CE"/>
    <w:rsid w:val="00B2688E"/>
    <w:rsid w:val="00B26A46"/>
    <w:rsid w:val="00B270B5"/>
    <w:rsid w:val="00B31452"/>
    <w:rsid w:val="00B3201C"/>
    <w:rsid w:val="00B32326"/>
    <w:rsid w:val="00B32B98"/>
    <w:rsid w:val="00B36231"/>
    <w:rsid w:val="00B369C2"/>
    <w:rsid w:val="00B379F0"/>
    <w:rsid w:val="00B427AE"/>
    <w:rsid w:val="00B43C94"/>
    <w:rsid w:val="00B44D81"/>
    <w:rsid w:val="00B4602E"/>
    <w:rsid w:val="00B50218"/>
    <w:rsid w:val="00B527D9"/>
    <w:rsid w:val="00B55698"/>
    <w:rsid w:val="00B557FE"/>
    <w:rsid w:val="00B5638B"/>
    <w:rsid w:val="00B5771B"/>
    <w:rsid w:val="00B61ACD"/>
    <w:rsid w:val="00B6414C"/>
    <w:rsid w:val="00B6753A"/>
    <w:rsid w:val="00B712E5"/>
    <w:rsid w:val="00B73B85"/>
    <w:rsid w:val="00B74832"/>
    <w:rsid w:val="00B762EE"/>
    <w:rsid w:val="00B82877"/>
    <w:rsid w:val="00B851B2"/>
    <w:rsid w:val="00B866C7"/>
    <w:rsid w:val="00B8729A"/>
    <w:rsid w:val="00B877BE"/>
    <w:rsid w:val="00B901AC"/>
    <w:rsid w:val="00B90FF2"/>
    <w:rsid w:val="00B919EF"/>
    <w:rsid w:val="00B92FF2"/>
    <w:rsid w:val="00B972D7"/>
    <w:rsid w:val="00B97D56"/>
    <w:rsid w:val="00BA37DC"/>
    <w:rsid w:val="00BA5961"/>
    <w:rsid w:val="00BA6D95"/>
    <w:rsid w:val="00BA7DEC"/>
    <w:rsid w:val="00BB0008"/>
    <w:rsid w:val="00BB1994"/>
    <w:rsid w:val="00BB2689"/>
    <w:rsid w:val="00BB51C9"/>
    <w:rsid w:val="00BB6ABF"/>
    <w:rsid w:val="00BB6C7D"/>
    <w:rsid w:val="00BC0EA1"/>
    <w:rsid w:val="00BC13D9"/>
    <w:rsid w:val="00BC3E53"/>
    <w:rsid w:val="00BC7B33"/>
    <w:rsid w:val="00BD511B"/>
    <w:rsid w:val="00BD53CC"/>
    <w:rsid w:val="00BD56F3"/>
    <w:rsid w:val="00BD6107"/>
    <w:rsid w:val="00BE0182"/>
    <w:rsid w:val="00BE5A42"/>
    <w:rsid w:val="00BE6080"/>
    <w:rsid w:val="00BE6E22"/>
    <w:rsid w:val="00BE73EF"/>
    <w:rsid w:val="00BF0F3C"/>
    <w:rsid w:val="00BF2047"/>
    <w:rsid w:val="00BF4771"/>
    <w:rsid w:val="00BF7885"/>
    <w:rsid w:val="00C0431C"/>
    <w:rsid w:val="00C047D7"/>
    <w:rsid w:val="00C04E90"/>
    <w:rsid w:val="00C05EB7"/>
    <w:rsid w:val="00C0660E"/>
    <w:rsid w:val="00C1243D"/>
    <w:rsid w:val="00C15AB9"/>
    <w:rsid w:val="00C15DD3"/>
    <w:rsid w:val="00C17415"/>
    <w:rsid w:val="00C175D1"/>
    <w:rsid w:val="00C248C5"/>
    <w:rsid w:val="00C26ED4"/>
    <w:rsid w:val="00C30B62"/>
    <w:rsid w:val="00C31CDE"/>
    <w:rsid w:val="00C32E57"/>
    <w:rsid w:val="00C35049"/>
    <w:rsid w:val="00C356AB"/>
    <w:rsid w:val="00C3616A"/>
    <w:rsid w:val="00C40D67"/>
    <w:rsid w:val="00C41784"/>
    <w:rsid w:val="00C41821"/>
    <w:rsid w:val="00C437B1"/>
    <w:rsid w:val="00C43D20"/>
    <w:rsid w:val="00C44F4C"/>
    <w:rsid w:val="00C458AE"/>
    <w:rsid w:val="00C512FC"/>
    <w:rsid w:val="00C51B30"/>
    <w:rsid w:val="00C51D31"/>
    <w:rsid w:val="00C561B7"/>
    <w:rsid w:val="00C602A7"/>
    <w:rsid w:val="00C61B85"/>
    <w:rsid w:val="00C63350"/>
    <w:rsid w:val="00C64CCA"/>
    <w:rsid w:val="00C678D6"/>
    <w:rsid w:val="00C67909"/>
    <w:rsid w:val="00C67A93"/>
    <w:rsid w:val="00C73898"/>
    <w:rsid w:val="00C73959"/>
    <w:rsid w:val="00C746A8"/>
    <w:rsid w:val="00C74984"/>
    <w:rsid w:val="00C75C1E"/>
    <w:rsid w:val="00C76E57"/>
    <w:rsid w:val="00C81EAC"/>
    <w:rsid w:val="00C820DB"/>
    <w:rsid w:val="00C83A7B"/>
    <w:rsid w:val="00C840DF"/>
    <w:rsid w:val="00C86C2B"/>
    <w:rsid w:val="00C903F2"/>
    <w:rsid w:val="00C925A8"/>
    <w:rsid w:val="00C93342"/>
    <w:rsid w:val="00C93593"/>
    <w:rsid w:val="00C9547D"/>
    <w:rsid w:val="00C9653C"/>
    <w:rsid w:val="00C973F3"/>
    <w:rsid w:val="00C97B66"/>
    <w:rsid w:val="00CA25E6"/>
    <w:rsid w:val="00CA2AB9"/>
    <w:rsid w:val="00CA3850"/>
    <w:rsid w:val="00CB08E6"/>
    <w:rsid w:val="00CB34B2"/>
    <w:rsid w:val="00CB3880"/>
    <w:rsid w:val="00CB4423"/>
    <w:rsid w:val="00CB6947"/>
    <w:rsid w:val="00CB70B1"/>
    <w:rsid w:val="00CB7D17"/>
    <w:rsid w:val="00CC653E"/>
    <w:rsid w:val="00CC6EBE"/>
    <w:rsid w:val="00CC7C2A"/>
    <w:rsid w:val="00CD071B"/>
    <w:rsid w:val="00CD12D6"/>
    <w:rsid w:val="00CD2EFD"/>
    <w:rsid w:val="00CD43AE"/>
    <w:rsid w:val="00CD4C34"/>
    <w:rsid w:val="00CD71EE"/>
    <w:rsid w:val="00CD75C0"/>
    <w:rsid w:val="00CE3568"/>
    <w:rsid w:val="00CE406F"/>
    <w:rsid w:val="00CE503B"/>
    <w:rsid w:val="00CE78E9"/>
    <w:rsid w:val="00CF204F"/>
    <w:rsid w:val="00CF6D26"/>
    <w:rsid w:val="00D003F8"/>
    <w:rsid w:val="00D01222"/>
    <w:rsid w:val="00D03A0D"/>
    <w:rsid w:val="00D046F5"/>
    <w:rsid w:val="00D04FD0"/>
    <w:rsid w:val="00D052DB"/>
    <w:rsid w:val="00D0537E"/>
    <w:rsid w:val="00D07459"/>
    <w:rsid w:val="00D12369"/>
    <w:rsid w:val="00D128D9"/>
    <w:rsid w:val="00D12B51"/>
    <w:rsid w:val="00D12C03"/>
    <w:rsid w:val="00D15D37"/>
    <w:rsid w:val="00D17F4A"/>
    <w:rsid w:val="00D22D0D"/>
    <w:rsid w:val="00D2360B"/>
    <w:rsid w:val="00D245F8"/>
    <w:rsid w:val="00D25FC8"/>
    <w:rsid w:val="00D323D8"/>
    <w:rsid w:val="00D33A66"/>
    <w:rsid w:val="00D3567A"/>
    <w:rsid w:val="00D3585B"/>
    <w:rsid w:val="00D376A4"/>
    <w:rsid w:val="00D40C80"/>
    <w:rsid w:val="00D44203"/>
    <w:rsid w:val="00D4653A"/>
    <w:rsid w:val="00D46E1F"/>
    <w:rsid w:val="00D47B46"/>
    <w:rsid w:val="00D52361"/>
    <w:rsid w:val="00D532C4"/>
    <w:rsid w:val="00D566BD"/>
    <w:rsid w:val="00D6000D"/>
    <w:rsid w:val="00D6035C"/>
    <w:rsid w:val="00D620B3"/>
    <w:rsid w:val="00D70639"/>
    <w:rsid w:val="00D70D82"/>
    <w:rsid w:val="00D751A1"/>
    <w:rsid w:val="00D76FB4"/>
    <w:rsid w:val="00D80852"/>
    <w:rsid w:val="00D90AC9"/>
    <w:rsid w:val="00D93393"/>
    <w:rsid w:val="00D9495C"/>
    <w:rsid w:val="00D957E6"/>
    <w:rsid w:val="00D972CE"/>
    <w:rsid w:val="00D97539"/>
    <w:rsid w:val="00DA0B6E"/>
    <w:rsid w:val="00DA3CA3"/>
    <w:rsid w:val="00DA46E8"/>
    <w:rsid w:val="00DA57B4"/>
    <w:rsid w:val="00DA5EFB"/>
    <w:rsid w:val="00DA6BC7"/>
    <w:rsid w:val="00DB01A6"/>
    <w:rsid w:val="00DB10F1"/>
    <w:rsid w:val="00DB1386"/>
    <w:rsid w:val="00DB1D73"/>
    <w:rsid w:val="00DB22EC"/>
    <w:rsid w:val="00DB4F8E"/>
    <w:rsid w:val="00DB5C0A"/>
    <w:rsid w:val="00DC2E6C"/>
    <w:rsid w:val="00DC2F87"/>
    <w:rsid w:val="00DC4E70"/>
    <w:rsid w:val="00DC58A0"/>
    <w:rsid w:val="00DC782B"/>
    <w:rsid w:val="00DC7851"/>
    <w:rsid w:val="00DD12D6"/>
    <w:rsid w:val="00DD3700"/>
    <w:rsid w:val="00DD6737"/>
    <w:rsid w:val="00DD75A3"/>
    <w:rsid w:val="00DE1589"/>
    <w:rsid w:val="00DE48A0"/>
    <w:rsid w:val="00DE4A15"/>
    <w:rsid w:val="00DE50B2"/>
    <w:rsid w:val="00DE5738"/>
    <w:rsid w:val="00DE6F11"/>
    <w:rsid w:val="00DE71A4"/>
    <w:rsid w:val="00DF1321"/>
    <w:rsid w:val="00DF2BA7"/>
    <w:rsid w:val="00DF37E7"/>
    <w:rsid w:val="00E01CFF"/>
    <w:rsid w:val="00E02ACB"/>
    <w:rsid w:val="00E078FD"/>
    <w:rsid w:val="00E07F19"/>
    <w:rsid w:val="00E10B76"/>
    <w:rsid w:val="00E111F3"/>
    <w:rsid w:val="00E11582"/>
    <w:rsid w:val="00E11F5A"/>
    <w:rsid w:val="00E1255C"/>
    <w:rsid w:val="00E14FFB"/>
    <w:rsid w:val="00E20835"/>
    <w:rsid w:val="00E23EA7"/>
    <w:rsid w:val="00E256A7"/>
    <w:rsid w:val="00E276D7"/>
    <w:rsid w:val="00E307DC"/>
    <w:rsid w:val="00E308D4"/>
    <w:rsid w:val="00E313CC"/>
    <w:rsid w:val="00E338A2"/>
    <w:rsid w:val="00E35F12"/>
    <w:rsid w:val="00E36CB7"/>
    <w:rsid w:val="00E374AE"/>
    <w:rsid w:val="00E37A23"/>
    <w:rsid w:val="00E45EF3"/>
    <w:rsid w:val="00E5132C"/>
    <w:rsid w:val="00E5254E"/>
    <w:rsid w:val="00E53142"/>
    <w:rsid w:val="00E54482"/>
    <w:rsid w:val="00E54A62"/>
    <w:rsid w:val="00E54C59"/>
    <w:rsid w:val="00E55AD7"/>
    <w:rsid w:val="00E5698E"/>
    <w:rsid w:val="00E571B1"/>
    <w:rsid w:val="00E60416"/>
    <w:rsid w:val="00E760BD"/>
    <w:rsid w:val="00E806D4"/>
    <w:rsid w:val="00E8535C"/>
    <w:rsid w:val="00E8558E"/>
    <w:rsid w:val="00E8739C"/>
    <w:rsid w:val="00E874A4"/>
    <w:rsid w:val="00E90D76"/>
    <w:rsid w:val="00E918A6"/>
    <w:rsid w:val="00E91B5A"/>
    <w:rsid w:val="00E92A9D"/>
    <w:rsid w:val="00E93198"/>
    <w:rsid w:val="00E9332D"/>
    <w:rsid w:val="00E9406B"/>
    <w:rsid w:val="00E954DB"/>
    <w:rsid w:val="00E9607C"/>
    <w:rsid w:val="00E96869"/>
    <w:rsid w:val="00E973F4"/>
    <w:rsid w:val="00EA041B"/>
    <w:rsid w:val="00EA0B63"/>
    <w:rsid w:val="00EA206B"/>
    <w:rsid w:val="00EB2AE6"/>
    <w:rsid w:val="00EB47E5"/>
    <w:rsid w:val="00EC0D4A"/>
    <w:rsid w:val="00EC0DF4"/>
    <w:rsid w:val="00EC5F97"/>
    <w:rsid w:val="00EC7453"/>
    <w:rsid w:val="00EC7D80"/>
    <w:rsid w:val="00EC7FDD"/>
    <w:rsid w:val="00ED0791"/>
    <w:rsid w:val="00ED0E74"/>
    <w:rsid w:val="00ED3AA8"/>
    <w:rsid w:val="00ED6942"/>
    <w:rsid w:val="00EE07A6"/>
    <w:rsid w:val="00EE090C"/>
    <w:rsid w:val="00EE1DFD"/>
    <w:rsid w:val="00EE4255"/>
    <w:rsid w:val="00EE612E"/>
    <w:rsid w:val="00EE797E"/>
    <w:rsid w:val="00EF0939"/>
    <w:rsid w:val="00EF21CB"/>
    <w:rsid w:val="00EF536C"/>
    <w:rsid w:val="00EF54ED"/>
    <w:rsid w:val="00EF6540"/>
    <w:rsid w:val="00F008CA"/>
    <w:rsid w:val="00F011CA"/>
    <w:rsid w:val="00F021BE"/>
    <w:rsid w:val="00F04B74"/>
    <w:rsid w:val="00F0558D"/>
    <w:rsid w:val="00F116D2"/>
    <w:rsid w:val="00F12A2B"/>
    <w:rsid w:val="00F1349A"/>
    <w:rsid w:val="00F13FA9"/>
    <w:rsid w:val="00F14AD2"/>
    <w:rsid w:val="00F14CAC"/>
    <w:rsid w:val="00F17162"/>
    <w:rsid w:val="00F214F0"/>
    <w:rsid w:val="00F229E1"/>
    <w:rsid w:val="00F2412C"/>
    <w:rsid w:val="00F25887"/>
    <w:rsid w:val="00F26743"/>
    <w:rsid w:val="00F27C32"/>
    <w:rsid w:val="00F308A2"/>
    <w:rsid w:val="00F30B74"/>
    <w:rsid w:val="00F32D8B"/>
    <w:rsid w:val="00F332AE"/>
    <w:rsid w:val="00F3458A"/>
    <w:rsid w:val="00F363A6"/>
    <w:rsid w:val="00F368AA"/>
    <w:rsid w:val="00F43667"/>
    <w:rsid w:val="00F44394"/>
    <w:rsid w:val="00F44AC7"/>
    <w:rsid w:val="00F50B55"/>
    <w:rsid w:val="00F511C5"/>
    <w:rsid w:val="00F5137F"/>
    <w:rsid w:val="00F51598"/>
    <w:rsid w:val="00F537F9"/>
    <w:rsid w:val="00F54ACB"/>
    <w:rsid w:val="00F551CF"/>
    <w:rsid w:val="00F567B3"/>
    <w:rsid w:val="00F57826"/>
    <w:rsid w:val="00F61EED"/>
    <w:rsid w:val="00F62A5C"/>
    <w:rsid w:val="00F64B67"/>
    <w:rsid w:val="00F659BF"/>
    <w:rsid w:val="00F66458"/>
    <w:rsid w:val="00F66B9F"/>
    <w:rsid w:val="00F6733F"/>
    <w:rsid w:val="00F70F87"/>
    <w:rsid w:val="00F75E42"/>
    <w:rsid w:val="00F82331"/>
    <w:rsid w:val="00F83716"/>
    <w:rsid w:val="00F838A7"/>
    <w:rsid w:val="00F84C59"/>
    <w:rsid w:val="00F84E68"/>
    <w:rsid w:val="00F8564C"/>
    <w:rsid w:val="00F8705E"/>
    <w:rsid w:val="00F9085B"/>
    <w:rsid w:val="00F90DD7"/>
    <w:rsid w:val="00F90F94"/>
    <w:rsid w:val="00F90FDB"/>
    <w:rsid w:val="00F921D4"/>
    <w:rsid w:val="00F949EC"/>
    <w:rsid w:val="00FA0F6E"/>
    <w:rsid w:val="00FA1BB6"/>
    <w:rsid w:val="00FA2B50"/>
    <w:rsid w:val="00FA37C8"/>
    <w:rsid w:val="00FA4AC7"/>
    <w:rsid w:val="00FA5BB7"/>
    <w:rsid w:val="00FA72EF"/>
    <w:rsid w:val="00FA7E77"/>
    <w:rsid w:val="00FB25A2"/>
    <w:rsid w:val="00FB285C"/>
    <w:rsid w:val="00FB3733"/>
    <w:rsid w:val="00FB49B4"/>
    <w:rsid w:val="00FB4FBB"/>
    <w:rsid w:val="00FB7029"/>
    <w:rsid w:val="00FB7729"/>
    <w:rsid w:val="00FC02A7"/>
    <w:rsid w:val="00FC1F9D"/>
    <w:rsid w:val="00FC2392"/>
    <w:rsid w:val="00FC2E8C"/>
    <w:rsid w:val="00FC2EEF"/>
    <w:rsid w:val="00FC3112"/>
    <w:rsid w:val="00FC4B82"/>
    <w:rsid w:val="00FC5DDB"/>
    <w:rsid w:val="00FC7A0E"/>
    <w:rsid w:val="00FC7D5C"/>
    <w:rsid w:val="00FD17D9"/>
    <w:rsid w:val="00FD1ABC"/>
    <w:rsid w:val="00FD5542"/>
    <w:rsid w:val="00FD77C4"/>
    <w:rsid w:val="00FE60F5"/>
    <w:rsid w:val="00FE625D"/>
    <w:rsid w:val="00FE72F1"/>
    <w:rsid w:val="00FF0C6A"/>
    <w:rsid w:val="00FF48F0"/>
    <w:rsid w:val="00FF6CE8"/>
    <w:rsid w:val="00FF6E3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79">
      <o:colormenu v:ext="edit" strokecolor="none"/>
    </o:shapedefaults>
    <o:shapelayout v:ext="edit">
      <o:idmap v:ext="edit" data="1"/>
      <o:rules v:ext="edit">
        <o:r id="V:Rule11" type="connector" idref="#_x0000_s1065"/>
        <o:r id="V:Rule12" type="connector" idref="#_x0000_s1073"/>
        <o:r id="V:Rule13" type="connector" idref="#_x0000_s1072"/>
        <o:r id="V:Rule14" type="connector" idref="#_x0000_s1070"/>
        <o:r id="V:Rule15" type="connector" idref="#_x0000_s1062"/>
        <o:r id="V:Rule16" type="connector" idref="#_x0000_s1060"/>
        <o:r id="V:Rule17" type="connector" idref="#_x0000_s1059"/>
        <o:r id="V:Rule18" type="connector" idref="#_x0000_s1061"/>
        <o:r id="V:Rule19" type="connector" idref="#_x0000_s1064"/>
        <o:r id="V:Rule20" type="connector" idref="#_x0000_s106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iPriority="35" w:unhideWhenUsed="1"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23D8"/>
    <w:rPr>
      <w:rFonts w:ascii="Arial" w:hAnsi="Arial"/>
      <w:sz w:val="24"/>
    </w:rPr>
  </w:style>
  <w:style w:type="paragraph" w:styleId="Ttulo1">
    <w:name w:val="heading 1"/>
    <w:basedOn w:val="Normal"/>
    <w:next w:val="Normal"/>
    <w:link w:val="Ttulo1Char"/>
    <w:uiPriority w:val="9"/>
    <w:qFormat/>
    <w:rsid w:val="00D323D8"/>
    <w:pPr>
      <w:keepNext/>
      <w:spacing w:line="280" w:lineRule="exact"/>
      <w:jc w:val="center"/>
      <w:outlineLvl w:val="0"/>
    </w:pPr>
    <w:rPr>
      <w:b/>
    </w:rPr>
  </w:style>
  <w:style w:type="paragraph" w:styleId="Ttulo2">
    <w:name w:val="heading 2"/>
    <w:basedOn w:val="Normal"/>
    <w:next w:val="Normal"/>
    <w:link w:val="Ttulo2Char"/>
    <w:unhideWhenUsed/>
    <w:qFormat/>
    <w:rsid w:val="00481852"/>
    <w:pPr>
      <w:keepNext/>
      <w:keepLines/>
      <w:spacing w:before="200"/>
      <w:outlineLvl w:val="1"/>
    </w:pPr>
    <w:rPr>
      <w:rFonts w:ascii="Times New Roman" w:eastAsiaTheme="majorEastAsia" w:hAnsi="Times New Roman" w:cstheme="majorBidi"/>
      <w:b/>
      <w:bCs/>
      <w:sz w:val="28"/>
      <w:szCs w:val="26"/>
    </w:rPr>
  </w:style>
  <w:style w:type="paragraph" w:styleId="Ttulo3">
    <w:name w:val="heading 3"/>
    <w:basedOn w:val="Normal"/>
    <w:next w:val="Normal"/>
    <w:link w:val="Ttulo3Char"/>
    <w:uiPriority w:val="9"/>
    <w:unhideWhenUsed/>
    <w:qFormat/>
    <w:rsid w:val="00366293"/>
    <w:pPr>
      <w:keepNext/>
      <w:keepLines/>
      <w:spacing w:before="200"/>
      <w:outlineLvl w:val="2"/>
    </w:pPr>
    <w:rPr>
      <w:rFonts w:ascii="Times New Roman Negrito" w:eastAsiaTheme="majorEastAsia" w:hAnsi="Times New Roman Negrito" w:cstheme="majorBidi"/>
      <w:b/>
      <w:bCs/>
      <w:spacing w:val="20"/>
      <w:sz w:val="26"/>
    </w:rPr>
  </w:style>
  <w:style w:type="paragraph" w:styleId="Ttulo4">
    <w:name w:val="heading 4"/>
    <w:basedOn w:val="Normal"/>
    <w:next w:val="Normal"/>
    <w:link w:val="Ttulo4Char"/>
    <w:unhideWhenUsed/>
    <w:qFormat/>
    <w:rsid w:val="000F7A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323D8"/>
    <w:rPr>
      <w:rFonts w:ascii="Arial" w:hAnsi="Arial"/>
      <w:b/>
      <w:sz w:val="24"/>
    </w:rPr>
  </w:style>
  <w:style w:type="character" w:customStyle="1" w:styleId="Ttulo2Char">
    <w:name w:val="Título 2 Char"/>
    <w:basedOn w:val="Fontepargpadro"/>
    <w:link w:val="Ttulo2"/>
    <w:rsid w:val="00481852"/>
    <w:rPr>
      <w:rFonts w:eastAsiaTheme="majorEastAsia" w:cstheme="majorBidi"/>
      <w:b/>
      <w:bCs/>
      <w:sz w:val="28"/>
      <w:szCs w:val="26"/>
    </w:rPr>
  </w:style>
  <w:style w:type="character" w:customStyle="1" w:styleId="Ttulo3Char">
    <w:name w:val="Título 3 Char"/>
    <w:basedOn w:val="Fontepargpadro"/>
    <w:link w:val="Ttulo3"/>
    <w:uiPriority w:val="9"/>
    <w:rsid w:val="00366293"/>
    <w:rPr>
      <w:rFonts w:ascii="Times New Roman Negrito" w:eastAsiaTheme="majorEastAsia" w:hAnsi="Times New Roman Negrito" w:cstheme="majorBidi"/>
      <w:b/>
      <w:bCs/>
      <w:spacing w:val="20"/>
      <w:sz w:val="26"/>
    </w:rPr>
  </w:style>
  <w:style w:type="character" w:customStyle="1" w:styleId="Ttulo4Char">
    <w:name w:val="Título 4 Char"/>
    <w:basedOn w:val="Fontepargpadro"/>
    <w:link w:val="Ttulo4"/>
    <w:rsid w:val="000F7AC8"/>
    <w:rPr>
      <w:rFonts w:asciiTheme="majorHAnsi" w:eastAsiaTheme="majorEastAsia" w:hAnsiTheme="majorHAnsi" w:cstheme="majorBidi"/>
      <w:b/>
      <w:bCs/>
      <w:i/>
      <w:iCs/>
      <w:color w:val="4F81BD" w:themeColor="accent1"/>
      <w:sz w:val="24"/>
    </w:rPr>
  </w:style>
  <w:style w:type="paragraph" w:styleId="Corpodetexto">
    <w:name w:val="Body Text"/>
    <w:basedOn w:val="Normal"/>
    <w:link w:val="CorpodetextoChar"/>
    <w:rsid w:val="00D323D8"/>
    <w:pPr>
      <w:jc w:val="both"/>
    </w:pPr>
  </w:style>
  <w:style w:type="character" w:customStyle="1" w:styleId="CorpodetextoChar">
    <w:name w:val="Corpo de texto Char"/>
    <w:basedOn w:val="Fontepargpadro"/>
    <w:link w:val="Corpodetexto"/>
    <w:rsid w:val="00D323D8"/>
    <w:rPr>
      <w:rFonts w:ascii="Arial" w:hAnsi="Arial"/>
      <w:sz w:val="24"/>
    </w:rPr>
  </w:style>
  <w:style w:type="paragraph" w:styleId="Cabealho">
    <w:name w:val="header"/>
    <w:basedOn w:val="Normal"/>
    <w:link w:val="CabealhoChar"/>
    <w:rsid w:val="00042B26"/>
    <w:pPr>
      <w:tabs>
        <w:tab w:val="center" w:pos="4252"/>
        <w:tab w:val="right" w:pos="8504"/>
      </w:tabs>
    </w:pPr>
  </w:style>
  <w:style w:type="character" w:customStyle="1" w:styleId="CabealhoChar">
    <w:name w:val="Cabeçalho Char"/>
    <w:basedOn w:val="Fontepargpadro"/>
    <w:link w:val="Cabealho"/>
    <w:rsid w:val="00042B26"/>
    <w:rPr>
      <w:rFonts w:ascii="Arial" w:hAnsi="Arial"/>
      <w:sz w:val="24"/>
    </w:rPr>
  </w:style>
  <w:style w:type="paragraph" w:styleId="Rodap">
    <w:name w:val="footer"/>
    <w:basedOn w:val="Normal"/>
    <w:link w:val="RodapChar"/>
    <w:uiPriority w:val="99"/>
    <w:rsid w:val="00042B26"/>
    <w:pPr>
      <w:tabs>
        <w:tab w:val="center" w:pos="4252"/>
        <w:tab w:val="right" w:pos="8504"/>
      </w:tabs>
    </w:pPr>
  </w:style>
  <w:style w:type="character" w:customStyle="1" w:styleId="RodapChar">
    <w:name w:val="Rodapé Char"/>
    <w:basedOn w:val="Fontepargpadro"/>
    <w:link w:val="Rodap"/>
    <w:uiPriority w:val="99"/>
    <w:rsid w:val="00042B26"/>
    <w:rPr>
      <w:rFonts w:ascii="Arial" w:hAnsi="Arial"/>
      <w:sz w:val="24"/>
    </w:rPr>
  </w:style>
  <w:style w:type="paragraph" w:styleId="Textodebalo">
    <w:name w:val="Balloon Text"/>
    <w:basedOn w:val="Normal"/>
    <w:link w:val="TextodebaloChar"/>
    <w:uiPriority w:val="99"/>
    <w:rsid w:val="006D79F3"/>
    <w:rPr>
      <w:rFonts w:ascii="Tahoma" w:hAnsi="Tahoma" w:cs="Tahoma"/>
      <w:sz w:val="16"/>
      <w:szCs w:val="16"/>
    </w:rPr>
  </w:style>
  <w:style w:type="character" w:customStyle="1" w:styleId="TextodebaloChar">
    <w:name w:val="Texto de balão Char"/>
    <w:basedOn w:val="Fontepargpadro"/>
    <w:link w:val="Textodebalo"/>
    <w:uiPriority w:val="99"/>
    <w:rsid w:val="006D79F3"/>
    <w:rPr>
      <w:rFonts w:ascii="Tahoma" w:hAnsi="Tahoma" w:cs="Tahoma"/>
      <w:sz w:val="16"/>
      <w:szCs w:val="16"/>
    </w:rPr>
  </w:style>
  <w:style w:type="character" w:customStyle="1" w:styleId="texto">
    <w:name w:val="texto"/>
    <w:basedOn w:val="Fontepargpadro"/>
    <w:rsid w:val="00F021BE"/>
  </w:style>
  <w:style w:type="paragraph" w:styleId="SemEspaamento">
    <w:name w:val="No Spacing"/>
    <w:link w:val="SemEspaamentoChar"/>
    <w:uiPriority w:val="1"/>
    <w:qFormat/>
    <w:rsid w:val="00DF37E7"/>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DF37E7"/>
    <w:rPr>
      <w:rFonts w:asciiTheme="minorHAnsi" w:eastAsiaTheme="minorEastAsia" w:hAnsiTheme="minorHAnsi" w:cstheme="minorBidi"/>
      <w:sz w:val="22"/>
      <w:szCs w:val="22"/>
      <w:lang w:eastAsia="en-US"/>
    </w:rPr>
  </w:style>
  <w:style w:type="paragraph" w:styleId="Recuodecorpodetexto2">
    <w:name w:val="Body Text Indent 2"/>
    <w:basedOn w:val="Normal"/>
    <w:link w:val="Recuodecorpodetexto2Char"/>
    <w:rsid w:val="00783149"/>
    <w:pPr>
      <w:spacing w:after="120" w:line="480" w:lineRule="auto"/>
      <w:ind w:left="283"/>
    </w:pPr>
  </w:style>
  <w:style w:type="character" w:customStyle="1" w:styleId="Recuodecorpodetexto2Char">
    <w:name w:val="Recuo de corpo de texto 2 Char"/>
    <w:basedOn w:val="Fontepargpadro"/>
    <w:link w:val="Recuodecorpodetexto2"/>
    <w:rsid w:val="00783149"/>
    <w:rPr>
      <w:rFonts w:ascii="Arial" w:hAnsi="Arial"/>
      <w:sz w:val="24"/>
    </w:rPr>
  </w:style>
  <w:style w:type="paragraph" w:styleId="NormalWeb">
    <w:name w:val="Normal (Web)"/>
    <w:basedOn w:val="Normal"/>
    <w:rsid w:val="00783149"/>
    <w:pPr>
      <w:spacing w:before="160" w:after="160"/>
      <w:ind w:left="160" w:right="160"/>
    </w:pPr>
    <w:rPr>
      <w:rFonts w:ascii="Verdana" w:hAnsi="Verdana"/>
      <w:color w:val="000000"/>
      <w:sz w:val="20"/>
    </w:rPr>
  </w:style>
  <w:style w:type="character" w:styleId="Forte">
    <w:name w:val="Strong"/>
    <w:basedOn w:val="Fontepargpadro"/>
    <w:uiPriority w:val="22"/>
    <w:qFormat/>
    <w:rsid w:val="00783149"/>
    <w:rPr>
      <w:b/>
      <w:bCs/>
    </w:rPr>
  </w:style>
  <w:style w:type="paragraph" w:styleId="Textoembloco">
    <w:name w:val="Block Text"/>
    <w:basedOn w:val="Normal"/>
    <w:rsid w:val="00783149"/>
    <w:pPr>
      <w:ind w:left="830" w:right="-340" w:firstLine="360"/>
      <w:jc w:val="both"/>
    </w:pPr>
    <w:rPr>
      <w:rFonts w:ascii="Century Gothic" w:hAnsi="Century Gothic"/>
      <w:sz w:val="20"/>
      <w:szCs w:val="24"/>
    </w:rPr>
  </w:style>
  <w:style w:type="paragraph" w:styleId="CabealhodoSumrio">
    <w:name w:val="TOC Heading"/>
    <w:basedOn w:val="Ttulo1"/>
    <w:next w:val="Normal"/>
    <w:uiPriority w:val="39"/>
    <w:semiHidden/>
    <w:unhideWhenUsed/>
    <w:qFormat/>
    <w:rsid w:val="00C903F2"/>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Recuodecorpodetexto">
    <w:name w:val="Body Text Indent"/>
    <w:basedOn w:val="Normal"/>
    <w:link w:val="RecuodecorpodetextoChar"/>
    <w:rsid w:val="004A2EA9"/>
    <w:pPr>
      <w:spacing w:after="120"/>
      <w:ind w:left="283"/>
    </w:pPr>
  </w:style>
  <w:style w:type="character" w:customStyle="1" w:styleId="RecuodecorpodetextoChar">
    <w:name w:val="Recuo de corpo de texto Char"/>
    <w:basedOn w:val="Fontepargpadro"/>
    <w:link w:val="Recuodecorpodetexto"/>
    <w:rsid w:val="004A2EA9"/>
    <w:rPr>
      <w:rFonts w:ascii="Arial" w:hAnsi="Arial"/>
      <w:sz w:val="24"/>
    </w:rPr>
  </w:style>
  <w:style w:type="paragraph" w:styleId="ndicedeilustraes">
    <w:name w:val="table of figures"/>
    <w:basedOn w:val="Normal"/>
    <w:next w:val="Normal"/>
    <w:uiPriority w:val="99"/>
    <w:rsid w:val="00C903F2"/>
  </w:style>
  <w:style w:type="paragraph" w:customStyle="1" w:styleId="Ttulo10">
    <w:name w:val="Título1"/>
    <w:basedOn w:val="Normal"/>
    <w:next w:val="Ttulo1"/>
    <w:link w:val="Ttulo1Char0"/>
    <w:rsid w:val="004D3D8A"/>
    <w:pPr>
      <w:autoSpaceDE w:val="0"/>
      <w:autoSpaceDN w:val="0"/>
      <w:adjustRightInd w:val="0"/>
      <w:spacing w:line="360" w:lineRule="auto"/>
      <w:ind w:firstLine="708"/>
      <w:jc w:val="both"/>
    </w:pPr>
    <w:rPr>
      <w:rFonts w:ascii="Times New Roman Negrito" w:eastAsia="Calibri" w:hAnsi="Times New Roman Negrito"/>
      <w:spacing w:val="20"/>
      <w:sz w:val="32"/>
      <w:szCs w:val="24"/>
      <w:lang w:eastAsia="en-US"/>
    </w:rPr>
  </w:style>
  <w:style w:type="character" w:customStyle="1" w:styleId="Ttulo1Char0">
    <w:name w:val="Título1 Char"/>
    <w:basedOn w:val="Fontepargpadro"/>
    <w:link w:val="Ttulo10"/>
    <w:rsid w:val="004D3D8A"/>
    <w:rPr>
      <w:rFonts w:ascii="Times New Roman Negrito" w:eastAsia="Calibri" w:hAnsi="Times New Roman Negrito"/>
      <w:spacing w:val="20"/>
      <w:sz w:val="32"/>
      <w:szCs w:val="24"/>
      <w:lang w:eastAsia="en-US"/>
    </w:rPr>
  </w:style>
  <w:style w:type="paragraph" w:styleId="PargrafodaLista">
    <w:name w:val="List Paragraph"/>
    <w:basedOn w:val="Normal"/>
    <w:uiPriority w:val="34"/>
    <w:qFormat/>
    <w:rsid w:val="004A2EA9"/>
    <w:pPr>
      <w:spacing w:after="200" w:line="276" w:lineRule="auto"/>
      <w:ind w:left="720"/>
      <w:contextualSpacing/>
    </w:pPr>
    <w:rPr>
      <w:rFonts w:ascii="Calibri" w:eastAsia="Calibri" w:hAnsi="Calibri"/>
      <w:sz w:val="22"/>
      <w:szCs w:val="22"/>
      <w:lang w:eastAsia="en-US"/>
    </w:rPr>
  </w:style>
  <w:style w:type="character" w:styleId="Hyperlink">
    <w:name w:val="Hyperlink"/>
    <w:basedOn w:val="Fontepargpadro"/>
    <w:uiPriority w:val="99"/>
    <w:unhideWhenUsed/>
    <w:rsid w:val="004A2EA9"/>
    <w:rPr>
      <w:color w:val="0000FF"/>
      <w:u w:val="single"/>
    </w:rPr>
  </w:style>
  <w:style w:type="character" w:customStyle="1" w:styleId="apple-converted-space">
    <w:name w:val="apple-converted-space"/>
    <w:basedOn w:val="Fontepargpadro"/>
    <w:rsid w:val="004A2EA9"/>
  </w:style>
  <w:style w:type="character" w:customStyle="1" w:styleId="apple-style-span">
    <w:name w:val="apple-style-span"/>
    <w:basedOn w:val="Fontepargpadro"/>
    <w:rsid w:val="004A2EA9"/>
  </w:style>
  <w:style w:type="paragraph" w:styleId="Sumrio1">
    <w:name w:val="toc 1"/>
    <w:basedOn w:val="Normal"/>
    <w:next w:val="Normal"/>
    <w:autoRedefine/>
    <w:uiPriority w:val="39"/>
    <w:rsid w:val="00481852"/>
    <w:pPr>
      <w:spacing w:after="100"/>
    </w:pPr>
  </w:style>
  <w:style w:type="paragraph" w:styleId="Sumrio2">
    <w:name w:val="toc 2"/>
    <w:basedOn w:val="Normal"/>
    <w:next w:val="Normal"/>
    <w:autoRedefine/>
    <w:uiPriority w:val="39"/>
    <w:rsid w:val="00481852"/>
    <w:pPr>
      <w:spacing w:after="100"/>
      <w:ind w:left="240"/>
    </w:pPr>
  </w:style>
  <w:style w:type="table" w:styleId="Tabelacomgrade">
    <w:name w:val="Table Grid"/>
    <w:basedOn w:val="Tabelanormal"/>
    <w:uiPriority w:val="59"/>
    <w:rsid w:val="003F183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
    <w:name w:val="Figura"/>
    <w:basedOn w:val="Normal"/>
    <w:qFormat/>
    <w:rsid w:val="0026018A"/>
    <w:pPr>
      <w:autoSpaceDE w:val="0"/>
      <w:autoSpaceDN w:val="0"/>
      <w:adjustRightInd w:val="0"/>
      <w:spacing w:before="120" w:after="120" w:line="360" w:lineRule="auto"/>
      <w:ind w:firstLine="708"/>
      <w:jc w:val="center"/>
    </w:pPr>
    <w:rPr>
      <w:rFonts w:ascii="Times New Roman" w:eastAsia="Calibri" w:hAnsi="Times New Roman"/>
      <w:b/>
      <w:bCs/>
      <w:spacing w:val="20"/>
      <w:sz w:val="22"/>
    </w:rPr>
  </w:style>
  <w:style w:type="paragraph" w:customStyle="1" w:styleId="Tabela">
    <w:name w:val="Tabela"/>
    <w:basedOn w:val="Normal"/>
    <w:qFormat/>
    <w:rsid w:val="0026018A"/>
    <w:pPr>
      <w:autoSpaceDE w:val="0"/>
      <w:autoSpaceDN w:val="0"/>
      <w:adjustRightInd w:val="0"/>
      <w:spacing w:line="360" w:lineRule="auto"/>
      <w:jc w:val="center"/>
    </w:pPr>
    <w:rPr>
      <w:rFonts w:ascii="Times New Roman" w:eastAsia="Calibri" w:hAnsi="Times New Roman"/>
      <w:b/>
      <w:bCs/>
      <w:spacing w:val="20"/>
      <w:sz w:val="22"/>
      <w:lang w:eastAsia="en-US"/>
    </w:rPr>
  </w:style>
  <w:style w:type="paragraph" w:customStyle="1" w:styleId="Grfico">
    <w:name w:val="Gráfico"/>
    <w:basedOn w:val="Normal"/>
    <w:qFormat/>
    <w:rsid w:val="003F1839"/>
    <w:pPr>
      <w:autoSpaceDE w:val="0"/>
      <w:autoSpaceDN w:val="0"/>
      <w:adjustRightInd w:val="0"/>
      <w:spacing w:line="360" w:lineRule="auto"/>
      <w:jc w:val="center"/>
    </w:pPr>
    <w:rPr>
      <w:rFonts w:ascii="Times New Roman Negrito" w:eastAsia="Calibri" w:hAnsi="Times New Roman Negrito"/>
      <w:b/>
      <w:bCs/>
      <w:spacing w:val="20"/>
      <w:sz w:val="20"/>
      <w:lang w:eastAsia="en-US"/>
    </w:rPr>
  </w:style>
  <w:style w:type="paragraph" w:styleId="Sumrio3">
    <w:name w:val="toc 3"/>
    <w:basedOn w:val="Normal"/>
    <w:next w:val="Normal"/>
    <w:autoRedefine/>
    <w:uiPriority w:val="39"/>
    <w:rsid w:val="00E5254E"/>
    <w:pPr>
      <w:tabs>
        <w:tab w:val="right" w:leader="dot" w:pos="9060"/>
      </w:tabs>
      <w:spacing w:after="100"/>
      <w:ind w:left="480"/>
      <w:jc w:val="both"/>
    </w:pPr>
  </w:style>
  <w:style w:type="paragraph" w:customStyle="1" w:styleId="Default">
    <w:name w:val="Default"/>
    <w:rsid w:val="00312C42"/>
    <w:pPr>
      <w:autoSpaceDE w:val="0"/>
      <w:autoSpaceDN w:val="0"/>
      <w:adjustRightInd w:val="0"/>
    </w:pPr>
    <w:rPr>
      <w:rFonts w:eastAsia="Calibri"/>
      <w:color w:val="000000"/>
      <w:sz w:val="24"/>
      <w:szCs w:val="24"/>
    </w:rPr>
  </w:style>
  <w:style w:type="paragraph" w:styleId="Textodenotadefim">
    <w:name w:val="endnote text"/>
    <w:basedOn w:val="Normal"/>
    <w:link w:val="TextodenotadefimChar"/>
    <w:uiPriority w:val="99"/>
    <w:unhideWhenUsed/>
    <w:rsid w:val="00312C42"/>
    <w:rPr>
      <w:rFonts w:asciiTheme="minorHAnsi" w:eastAsiaTheme="minorEastAsia" w:hAnsiTheme="minorHAnsi" w:cstheme="minorBidi"/>
      <w:sz w:val="20"/>
    </w:rPr>
  </w:style>
  <w:style w:type="character" w:customStyle="1" w:styleId="TextodenotadefimChar">
    <w:name w:val="Texto de nota de fim Char"/>
    <w:basedOn w:val="Fontepargpadro"/>
    <w:link w:val="Textodenotadefim"/>
    <w:uiPriority w:val="99"/>
    <w:rsid w:val="00312C42"/>
    <w:rPr>
      <w:rFonts w:asciiTheme="minorHAnsi" w:eastAsiaTheme="minorEastAsia" w:hAnsiTheme="minorHAnsi" w:cstheme="minorBidi"/>
    </w:rPr>
  </w:style>
  <w:style w:type="character" w:styleId="Refdenotadefim">
    <w:name w:val="endnote reference"/>
    <w:basedOn w:val="Fontepargpadro"/>
    <w:uiPriority w:val="99"/>
    <w:unhideWhenUsed/>
    <w:rsid w:val="00312C42"/>
    <w:rPr>
      <w:vertAlign w:val="superscript"/>
    </w:rPr>
  </w:style>
  <w:style w:type="paragraph" w:styleId="Textodenotaderodap">
    <w:name w:val="footnote text"/>
    <w:basedOn w:val="Normal"/>
    <w:link w:val="TextodenotaderodapChar"/>
    <w:uiPriority w:val="99"/>
    <w:unhideWhenUsed/>
    <w:rsid w:val="00312C42"/>
    <w:rPr>
      <w:rFonts w:asciiTheme="minorHAnsi" w:eastAsiaTheme="minorEastAsia" w:hAnsiTheme="minorHAnsi" w:cstheme="minorBidi"/>
      <w:sz w:val="20"/>
    </w:rPr>
  </w:style>
  <w:style w:type="character" w:customStyle="1" w:styleId="TextodenotaderodapChar">
    <w:name w:val="Texto de nota de rodapé Char"/>
    <w:basedOn w:val="Fontepargpadro"/>
    <w:link w:val="Textodenotaderodap"/>
    <w:uiPriority w:val="99"/>
    <w:rsid w:val="00312C42"/>
    <w:rPr>
      <w:rFonts w:asciiTheme="minorHAnsi" w:eastAsiaTheme="minorEastAsia" w:hAnsiTheme="minorHAnsi" w:cstheme="minorBidi"/>
    </w:rPr>
  </w:style>
  <w:style w:type="character" w:styleId="Refdenotaderodap">
    <w:name w:val="footnote reference"/>
    <w:basedOn w:val="Fontepargpadro"/>
    <w:uiPriority w:val="99"/>
    <w:unhideWhenUsed/>
    <w:rsid w:val="00312C42"/>
    <w:rPr>
      <w:vertAlign w:val="superscript"/>
    </w:rPr>
  </w:style>
  <w:style w:type="character" w:customStyle="1" w:styleId="st">
    <w:name w:val="st"/>
    <w:basedOn w:val="Fontepargpadro"/>
    <w:rsid w:val="00312C42"/>
  </w:style>
  <w:style w:type="table" w:customStyle="1" w:styleId="SombreamentoClaro1">
    <w:name w:val="Sombreamento Claro1"/>
    <w:basedOn w:val="Tabelanormal"/>
    <w:uiPriority w:val="60"/>
    <w:rsid w:val="004720BC"/>
    <w:rPr>
      <w:rFonts w:asciiTheme="minorHAnsi" w:eastAsiaTheme="minorEastAsia"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e3">
    <w:name w:val="Light List Accent 3"/>
    <w:basedOn w:val="Tabelanormal"/>
    <w:uiPriority w:val="61"/>
    <w:rsid w:val="00C4182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egenda">
    <w:name w:val="caption"/>
    <w:basedOn w:val="Normal"/>
    <w:next w:val="Normal"/>
    <w:uiPriority w:val="35"/>
    <w:unhideWhenUsed/>
    <w:qFormat/>
    <w:rsid w:val="00C41821"/>
    <w:pPr>
      <w:spacing w:after="200"/>
    </w:pPr>
    <w:rPr>
      <w:rFonts w:asciiTheme="minorHAnsi" w:eastAsiaTheme="minorHAnsi" w:hAnsiTheme="minorHAnsi" w:cstheme="minorBidi"/>
      <w:b/>
      <w:bCs/>
      <w:color w:val="4F81BD" w:themeColor="accent1"/>
      <w:sz w:val="18"/>
      <w:szCs w:val="18"/>
      <w:lang w:eastAsia="en-US"/>
    </w:rPr>
  </w:style>
  <w:style w:type="character" w:customStyle="1" w:styleId="artigotitulo1">
    <w:name w:val="artigotitulo1"/>
    <w:basedOn w:val="Fontepargpadro"/>
    <w:rsid w:val="00497CE4"/>
    <w:rPr>
      <w:rFonts w:ascii="Arial" w:hAnsi="Arial" w:cs="Arial" w:hint="default"/>
      <w:b/>
      <w:bCs/>
      <w:color w:val="3366CC"/>
      <w:sz w:val="21"/>
      <w:szCs w:val="21"/>
    </w:rPr>
  </w:style>
  <w:style w:type="character" w:styleId="TextodoEspaoReservado">
    <w:name w:val="Placeholder Text"/>
    <w:basedOn w:val="Fontepargpadro"/>
    <w:uiPriority w:val="99"/>
    <w:semiHidden/>
    <w:rsid w:val="00B82877"/>
    <w:rPr>
      <w:color w:val="808080"/>
    </w:rPr>
  </w:style>
  <w:style w:type="character" w:styleId="nfase">
    <w:name w:val="Emphasis"/>
    <w:basedOn w:val="Fontepargpadro"/>
    <w:uiPriority w:val="20"/>
    <w:qFormat/>
    <w:rsid w:val="00C047D7"/>
    <w:rPr>
      <w:i/>
      <w:iCs/>
    </w:rPr>
  </w:style>
  <w:style w:type="paragraph" w:styleId="Sumrio4">
    <w:name w:val="toc 4"/>
    <w:basedOn w:val="Normal"/>
    <w:next w:val="Normal"/>
    <w:autoRedefine/>
    <w:uiPriority w:val="39"/>
    <w:rsid w:val="00FE60F5"/>
    <w:pPr>
      <w:spacing w:after="100"/>
      <w:ind w:left="720"/>
    </w:pPr>
  </w:style>
  <w:style w:type="paragraph" w:styleId="Sumrio5">
    <w:name w:val="toc 5"/>
    <w:basedOn w:val="Normal"/>
    <w:next w:val="Normal"/>
    <w:autoRedefine/>
    <w:uiPriority w:val="39"/>
    <w:unhideWhenUsed/>
    <w:rsid w:val="004D3D40"/>
    <w:pPr>
      <w:spacing w:after="100" w:line="276" w:lineRule="auto"/>
      <w:ind w:left="880"/>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4D3D40"/>
    <w:pPr>
      <w:spacing w:after="100" w:line="276" w:lineRule="auto"/>
      <w:ind w:left="1100"/>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4D3D40"/>
    <w:pPr>
      <w:spacing w:after="100" w:line="276" w:lineRule="auto"/>
      <w:ind w:left="1320"/>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4D3D40"/>
    <w:pPr>
      <w:spacing w:after="100" w:line="276" w:lineRule="auto"/>
      <w:ind w:left="1540"/>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4D3D40"/>
    <w:pPr>
      <w:spacing w:after="100" w:line="276" w:lineRule="auto"/>
      <w:ind w:left="1760"/>
    </w:pPr>
    <w:rPr>
      <w:rFonts w:asciiTheme="minorHAnsi" w:eastAsiaTheme="minorEastAsia" w:hAnsiTheme="minorHAnsi" w:cstheme="minorBidi"/>
      <w:sz w:val="22"/>
      <w:szCs w:val="22"/>
    </w:rPr>
  </w:style>
  <w:style w:type="character" w:styleId="Refdecomentrio">
    <w:name w:val="annotation reference"/>
    <w:basedOn w:val="Fontepargpadro"/>
    <w:rsid w:val="009C4E15"/>
    <w:rPr>
      <w:sz w:val="16"/>
      <w:szCs w:val="16"/>
    </w:rPr>
  </w:style>
  <w:style w:type="paragraph" w:styleId="Textodecomentrio">
    <w:name w:val="annotation text"/>
    <w:basedOn w:val="Normal"/>
    <w:link w:val="TextodecomentrioChar"/>
    <w:rsid w:val="009C4E15"/>
    <w:rPr>
      <w:sz w:val="20"/>
    </w:rPr>
  </w:style>
  <w:style w:type="character" w:customStyle="1" w:styleId="TextodecomentrioChar">
    <w:name w:val="Texto de comentário Char"/>
    <w:basedOn w:val="Fontepargpadro"/>
    <w:link w:val="Textodecomentrio"/>
    <w:rsid w:val="009C4E15"/>
    <w:rPr>
      <w:rFonts w:ascii="Arial" w:hAnsi="Arial"/>
    </w:rPr>
  </w:style>
  <w:style w:type="paragraph" w:styleId="Assuntodocomentrio">
    <w:name w:val="annotation subject"/>
    <w:basedOn w:val="Textodecomentrio"/>
    <w:next w:val="Textodecomentrio"/>
    <w:link w:val="AssuntodocomentrioChar"/>
    <w:rsid w:val="009C4E15"/>
    <w:rPr>
      <w:b/>
      <w:bCs/>
    </w:rPr>
  </w:style>
  <w:style w:type="character" w:customStyle="1" w:styleId="AssuntodocomentrioChar">
    <w:name w:val="Assunto do comentário Char"/>
    <w:basedOn w:val="TextodecomentrioChar"/>
    <w:link w:val="Assuntodocomentrio"/>
    <w:rsid w:val="009C4E15"/>
    <w:rPr>
      <w:b/>
      <w:bCs/>
    </w:rPr>
  </w:style>
  <w:style w:type="paragraph" w:styleId="MapadoDocumento">
    <w:name w:val="Document Map"/>
    <w:basedOn w:val="Normal"/>
    <w:link w:val="MapadoDocumentoChar"/>
    <w:rsid w:val="00464B8D"/>
    <w:rPr>
      <w:rFonts w:ascii="Tahoma" w:hAnsi="Tahoma" w:cs="Tahoma"/>
      <w:sz w:val="16"/>
      <w:szCs w:val="16"/>
    </w:rPr>
  </w:style>
  <w:style w:type="character" w:customStyle="1" w:styleId="MapadoDocumentoChar">
    <w:name w:val="Mapa do Documento Char"/>
    <w:basedOn w:val="Fontepargpadro"/>
    <w:link w:val="MapadoDocumento"/>
    <w:rsid w:val="00464B8D"/>
    <w:rPr>
      <w:rFonts w:ascii="Tahoma" w:hAnsi="Tahoma" w:cs="Tahoma"/>
      <w:sz w:val="16"/>
      <w:szCs w:val="16"/>
    </w:rPr>
  </w:style>
  <w:style w:type="table" w:styleId="SombreamentoClaro-nfase3">
    <w:name w:val="Light Shading Accent 3"/>
    <w:basedOn w:val="Tabelanormal"/>
    <w:uiPriority w:val="60"/>
    <w:rsid w:val="0060469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55278254">
      <w:bodyDiv w:val="1"/>
      <w:marLeft w:val="0"/>
      <w:marRight w:val="0"/>
      <w:marTop w:val="0"/>
      <w:marBottom w:val="0"/>
      <w:divBdr>
        <w:top w:val="none" w:sz="0" w:space="0" w:color="auto"/>
        <w:left w:val="none" w:sz="0" w:space="0" w:color="auto"/>
        <w:bottom w:val="none" w:sz="0" w:space="0" w:color="auto"/>
        <w:right w:val="none" w:sz="0" w:space="0" w:color="auto"/>
      </w:divBdr>
    </w:div>
    <w:div w:id="838620648">
      <w:bodyDiv w:val="1"/>
      <w:marLeft w:val="0"/>
      <w:marRight w:val="0"/>
      <w:marTop w:val="0"/>
      <w:marBottom w:val="0"/>
      <w:divBdr>
        <w:top w:val="none" w:sz="0" w:space="0" w:color="auto"/>
        <w:left w:val="none" w:sz="0" w:space="0" w:color="auto"/>
        <w:bottom w:val="none" w:sz="0" w:space="0" w:color="auto"/>
        <w:right w:val="none" w:sz="0" w:space="0" w:color="auto"/>
      </w:divBdr>
    </w:div>
    <w:div w:id="1053122229">
      <w:bodyDiv w:val="1"/>
      <w:marLeft w:val="0"/>
      <w:marRight w:val="0"/>
      <w:marTop w:val="0"/>
      <w:marBottom w:val="0"/>
      <w:divBdr>
        <w:top w:val="none" w:sz="0" w:space="0" w:color="auto"/>
        <w:left w:val="none" w:sz="0" w:space="0" w:color="auto"/>
        <w:bottom w:val="none" w:sz="0" w:space="0" w:color="auto"/>
        <w:right w:val="none" w:sz="0" w:space="0" w:color="auto"/>
      </w:divBdr>
    </w:div>
    <w:div w:id="1092968399">
      <w:bodyDiv w:val="1"/>
      <w:marLeft w:val="0"/>
      <w:marRight w:val="0"/>
      <w:marTop w:val="0"/>
      <w:marBottom w:val="0"/>
      <w:divBdr>
        <w:top w:val="none" w:sz="0" w:space="0" w:color="auto"/>
        <w:left w:val="none" w:sz="0" w:space="0" w:color="auto"/>
        <w:bottom w:val="none" w:sz="0" w:space="0" w:color="auto"/>
        <w:right w:val="none" w:sz="0" w:space="0" w:color="auto"/>
      </w:divBdr>
    </w:div>
    <w:div w:id="1260985160">
      <w:bodyDiv w:val="1"/>
      <w:marLeft w:val="0"/>
      <w:marRight w:val="0"/>
      <w:marTop w:val="0"/>
      <w:marBottom w:val="0"/>
      <w:divBdr>
        <w:top w:val="none" w:sz="0" w:space="0" w:color="auto"/>
        <w:left w:val="none" w:sz="0" w:space="0" w:color="auto"/>
        <w:bottom w:val="none" w:sz="0" w:space="0" w:color="auto"/>
        <w:right w:val="none" w:sz="0" w:space="0" w:color="auto"/>
      </w:divBdr>
    </w:div>
    <w:div w:id="1348293753">
      <w:bodyDiv w:val="1"/>
      <w:marLeft w:val="0"/>
      <w:marRight w:val="0"/>
      <w:marTop w:val="0"/>
      <w:marBottom w:val="0"/>
      <w:divBdr>
        <w:top w:val="none" w:sz="0" w:space="0" w:color="auto"/>
        <w:left w:val="none" w:sz="0" w:space="0" w:color="auto"/>
        <w:bottom w:val="none" w:sz="0" w:space="0" w:color="auto"/>
        <w:right w:val="none" w:sz="0" w:space="0" w:color="auto"/>
      </w:divBdr>
    </w:div>
    <w:div w:id="1462309682">
      <w:bodyDiv w:val="1"/>
      <w:marLeft w:val="0"/>
      <w:marRight w:val="0"/>
      <w:marTop w:val="0"/>
      <w:marBottom w:val="0"/>
      <w:divBdr>
        <w:top w:val="none" w:sz="0" w:space="0" w:color="auto"/>
        <w:left w:val="none" w:sz="0" w:space="0" w:color="auto"/>
        <w:bottom w:val="none" w:sz="0" w:space="0" w:color="auto"/>
        <w:right w:val="none" w:sz="0" w:space="0" w:color="auto"/>
      </w:divBdr>
    </w:div>
    <w:div w:id="17261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gislacao.planalto.gov.br/legisla/legislacao.nsf/Viw_Identificacao/lei%209.795-1999?OpenDocument" TargetMode="External"/><Relationship Id="rId117" Type="http://schemas.openxmlformats.org/officeDocument/2006/relationships/image" Target="media/image93.png"/><Relationship Id="rId21" Type="http://schemas.openxmlformats.org/officeDocument/2006/relationships/footer" Target="footer7.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8.jpeg"/><Relationship Id="rId133" Type="http://schemas.openxmlformats.org/officeDocument/2006/relationships/hyperlink" Target="http://www.mma.gov.br" TargetMode="External"/><Relationship Id="rId16" Type="http://schemas.openxmlformats.org/officeDocument/2006/relationships/image" Target="media/image6.png"/><Relationship Id="rId107" Type="http://schemas.openxmlformats.org/officeDocument/2006/relationships/image" Target="media/image83.emf"/><Relationship Id="rId11"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emf"/><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image" Target="media/image99.emf"/><Relationship Id="rId128" Type="http://schemas.openxmlformats.org/officeDocument/2006/relationships/diagramData" Target="diagrams/data1.xml"/><Relationship Id="rId5" Type="http://schemas.openxmlformats.org/officeDocument/2006/relationships/webSettings" Target="webSettings.xml"/><Relationship Id="rId90" Type="http://schemas.openxmlformats.org/officeDocument/2006/relationships/image" Target="media/image66.emf"/><Relationship Id="rId95" Type="http://schemas.openxmlformats.org/officeDocument/2006/relationships/image" Target="media/image71.wmf"/><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yperlink" Target="http://legislacao.planalto.gov.br/legisla/legislacao.nsf/Viw_Identificacao/DEC%204.074-2002?OpenDocument" TargetMode="External"/><Relationship Id="rId30" Type="http://schemas.openxmlformats.org/officeDocument/2006/relationships/image" Target="media/image8.pn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3.jpeg"/><Relationship Id="rId100" Type="http://schemas.openxmlformats.org/officeDocument/2006/relationships/image" Target="media/image76.png"/><Relationship Id="rId105" Type="http://schemas.openxmlformats.org/officeDocument/2006/relationships/image" Target="media/image81.jpeg"/><Relationship Id="rId113" Type="http://schemas.openxmlformats.org/officeDocument/2006/relationships/image" Target="media/image89.wmf"/><Relationship Id="rId118" Type="http://schemas.openxmlformats.org/officeDocument/2006/relationships/image" Target="media/image94.emf"/><Relationship Id="rId126" Type="http://schemas.openxmlformats.org/officeDocument/2006/relationships/image" Target="media/image102.emf"/><Relationship Id="rId13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image" Target="media/image61.emf"/><Relationship Id="rId93" Type="http://schemas.openxmlformats.org/officeDocument/2006/relationships/image" Target="media/image69.wmf"/><Relationship Id="rId98" Type="http://schemas.openxmlformats.org/officeDocument/2006/relationships/image" Target="media/image74.jpeg"/><Relationship Id="rId121" Type="http://schemas.openxmlformats.org/officeDocument/2006/relationships/image" Target="media/image9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gif"/><Relationship Id="rId25" Type="http://schemas.openxmlformats.org/officeDocument/2006/relationships/hyperlink" Target="http://legislacao.planalto.gov.br/legisla/legislacao.nsf/Viw_Identificacao/lei%207.802-1989?OpenDocument" TargetMode="External"/><Relationship Id="rId33" Type="http://schemas.openxmlformats.org/officeDocument/2006/relationships/image" Target="media/image10.emf"/><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image" Target="media/image79.png"/><Relationship Id="rId108" Type="http://schemas.openxmlformats.org/officeDocument/2006/relationships/image" Target="media/image84.emf"/><Relationship Id="rId116" Type="http://schemas.openxmlformats.org/officeDocument/2006/relationships/image" Target="media/image92.png"/><Relationship Id="rId124" Type="http://schemas.openxmlformats.org/officeDocument/2006/relationships/image" Target="media/image100.emf"/><Relationship Id="rId129" Type="http://schemas.openxmlformats.org/officeDocument/2006/relationships/diagramLayout" Target="diagrams/layout1.xml"/><Relationship Id="rId20" Type="http://schemas.openxmlformats.org/officeDocument/2006/relationships/footer" Target="footer6.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59.emf"/><Relationship Id="rId88" Type="http://schemas.openxmlformats.org/officeDocument/2006/relationships/image" Target="media/image64.jpeg"/><Relationship Id="rId91" Type="http://schemas.openxmlformats.org/officeDocument/2006/relationships/image" Target="media/image67.wmf"/><Relationship Id="rId96" Type="http://schemas.openxmlformats.org/officeDocument/2006/relationships/image" Target="media/image72.wmf"/><Relationship Id="rId111" Type="http://schemas.openxmlformats.org/officeDocument/2006/relationships/image" Target="media/image87.jpeg"/><Relationship Id="rId132"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legislacao.planalto.gov.br/legisla/legislacao.nsf/Viw_Identificacao/lei%208.666-1993?OpenDocument" TargetMode="External"/><Relationship Id="rId28" Type="http://schemas.openxmlformats.org/officeDocument/2006/relationships/chart" Target="charts/chart1.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82.emf"/><Relationship Id="rId114" Type="http://schemas.openxmlformats.org/officeDocument/2006/relationships/image" Target="media/image90.wmf"/><Relationship Id="rId119" Type="http://schemas.openxmlformats.org/officeDocument/2006/relationships/image" Target="media/image95.emf"/><Relationship Id="rId127" Type="http://schemas.openxmlformats.org/officeDocument/2006/relationships/image" Target="media/image103.emf"/><Relationship Id="rId10" Type="http://schemas.openxmlformats.org/officeDocument/2006/relationships/image" Target="media/image4.png"/><Relationship Id="rId31" Type="http://schemas.openxmlformats.org/officeDocument/2006/relationships/chart" Target="charts/chart3.xml"/><Relationship Id="rId44" Type="http://schemas.openxmlformats.org/officeDocument/2006/relationships/image" Target="media/image21.jpeg"/><Relationship Id="rId52" Type="http://schemas.openxmlformats.org/officeDocument/2006/relationships/image" Target="media/image29.emf"/><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wmf"/><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emf"/><Relationship Id="rId130" Type="http://schemas.openxmlformats.org/officeDocument/2006/relationships/diagramQuickStyle" Target="diagrams/quickStyle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6.jpeg"/><Relationship Id="rId109" Type="http://schemas.openxmlformats.org/officeDocument/2006/relationships/image" Target="media/image85.emf"/><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footer" Target="footer9.xml"/><Relationship Id="rId97" Type="http://schemas.openxmlformats.org/officeDocument/2006/relationships/image" Target="media/image73.wmf"/><Relationship Id="rId104" Type="http://schemas.openxmlformats.org/officeDocument/2006/relationships/image" Target="media/image80.png"/><Relationship Id="rId120" Type="http://schemas.openxmlformats.org/officeDocument/2006/relationships/image" Target="media/image96.emf"/><Relationship Id="rId125" Type="http://schemas.openxmlformats.org/officeDocument/2006/relationships/image" Target="media/image101.emf"/><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hyperlink" Target="http://legislacao.planalto.gov.br/legisla/legislacao.nsf/Viw_Identificacao/lei%2011.079-2004?OpenDocument"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png"/><Relationship Id="rId131" Type="http://schemas.openxmlformats.org/officeDocument/2006/relationships/diagramColors" Target="diagrams/colors1.xml"/><Relationship Id="rId61" Type="http://schemas.openxmlformats.org/officeDocument/2006/relationships/image" Target="media/image38.jpeg"/><Relationship Id="rId82" Type="http://schemas.openxmlformats.org/officeDocument/2006/relationships/image" Target="media/image58.png"/><Relationship Id="rId19" Type="http://schemas.openxmlformats.org/officeDocument/2006/relationships/hyperlink" Target="file:///\\Servidor\servidor%20reusa\Projetos\Projetos%20em%20andamento\Planos\PMGIRS%20-%20Orl&#226;ndia\Cap&#237;tulos\III%20-%20Plano%20Preliminar\PMGIRS_Vers&#227;o_1.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EUSA\Desktop\Evolu&#231;&#227;o%20Populacio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ulliano\Desktop\Atividades_JCGuerre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scatterChart>
        <c:scatterStyle val="smoothMarker"/>
        <c:ser>
          <c:idx val="0"/>
          <c:order val="0"/>
          <c:tx>
            <c:strRef>
              <c:f>Plan1!$D$3</c:f>
              <c:strCache>
                <c:ptCount val="1"/>
                <c:pt idx="0">
                  <c:v>População</c:v>
                </c:pt>
              </c:strCache>
            </c:strRef>
          </c:tx>
          <c:dLbls>
            <c:dLbl>
              <c:idx val="0"/>
              <c:layout>
                <c:manualLayout>
                  <c:x val="-4.2488619119879133E-2"/>
                  <c:y val="3.2760032760032781E-2"/>
                </c:manualLayout>
              </c:layout>
              <c:showVal val="1"/>
            </c:dLbl>
            <c:dLbl>
              <c:idx val="1"/>
              <c:layout>
                <c:manualLayout>
                  <c:x val="-2.4279210925645542E-2"/>
                  <c:y val="3.6036036036036036E-2"/>
                </c:manualLayout>
              </c:layout>
              <c:showVal val="1"/>
            </c:dLbl>
            <c:dLbl>
              <c:idx val="2"/>
              <c:layout>
                <c:manualLayout>
                  <c:x val="-3.0349013657056549E-2"/>
                  <c:y val="3.2647823199004819E-2"/>
                </c:manualLayout>
              </c:layout>
              <c:showVal val="1"/>
            </c:dLbl>
            <c:dLbl>
              <c:idx val="3"/>
              <c:layout>
                <c:manualLayout>
                  <c:x val="-4.4511886697015723E-2"/>
                  <c:y val="3.9312039312039311E-2"/>
                </c:manualLayout>
              </c:layout>
              <c:showVal val="1"/>
            </c:dLbl>
            <c:dLbl>
              <c:idx val="4"/>
              <c:layout>
                <c:manualLayout>
                  <c:x val="-0.10688951874678668"/>
                  <c:y val="-2.1988546750849592E-2"/>
                </c:manualLayout>
              </c:layout>
              <c:showVal val="1"/>
            </c:dLbl>
            <c:dLbl>
              <c:idx val="5"/>
              <c:layout>
                <c:manualLayout>
                  <c:x val="-3.1892392312566083E-2"/>
                  <c:y val="5.8413395363010413E-2"/>
                </c:manualLayout>
              </c:layout>
              <c:showVal val="1"/>
            </c:dLbl>
            <c:txPr>
              <a:bodyPr/>
              <a:lstStyle/>
              <a:p>
                <a:pPr>
                  <a:defRPr sz="1050" b="1" kern="0" spc="100" baseline="0">
                    <a:solidFill>
                      <a:schemeClr val="tx1"/>
                    </a:solidFill>
                    <a:latin typeface="Times New Roman" pitchFamily="18" charset="0"/>
                    <a:cs typeface="Times New Roman" pitchFamily="18" charset="0"/>
                  </a:defRPr>
                </a:pPr>
                <a:endParaRPr lang="pt-BR"/>
              </a:p>
            </c:txPr>
            <c:showVal val="1"/>
          </c:dLbls>
          <c:xVal>
            <c:numRef>
              <c:f>Plan1!$C$4:$C$10</c:f>
              <c:numCache>
                <c:formatCode>General</c:formatCode>
                <c:ptCount val="7"/>
                <c:pt idx="0">
                  <c:v>1991</c:v>
                </c:pt>
                <c:pt idx="1">
                  <c:v>1996</c:v>
                </c:pt>
                <c:pt idx="2">
                  <c:v>2000</c:v>
                </c:pt>
                <c:pt idx="3">
                  <c:v>2007</c:v>
                </c:pt>
                <c:pt idx="4">
                  <c:v>2010</c:v>
                </c:pt>
                <c:pt idx="5">
                  <c:v>2011</c:v>
                </c:pt>
                <c:pt idx="6">
                  <c:v>2012</c:v>
                </c:pt>
              </c:numCache>
            </c:numRef>
          </c:xVal>
          <c:yVal>
            <c:numRef>
              <c:f>Plan1!$D$4:$D$10</c:f>
              <c:numCache>
                <c:formatCode>#,##0</c:formatCode>
                <c:ptCount val="7"/>
                <c:pt idx="0">
                  <c:v>31319</c:v>
                </c:pt>
                <c:pt idx="1">
                  <c:v>34049</c:v>
                </c:pt>
                <c:pt idx="2">
                  <c:v>36004</c:v>
                </c:pt>
                <c:pt idx="3">
                  <c:v>36149</c:v>
                </c:pt>
                <c:pt idx="4">
                  <c:v>39781</c:v>
                </c:pt>
                <c:pt idx="5">
                  <c:v>40071</c:v>
                </c:pt>
                <c:pt idx="6">
                  <c:v>40364</c:v>
                </c:pt>
              </c:numCache>
            </c:numRef>
          </c:yVal>
          <c:smooth val="1"/>
        </c:ser>
        <c:axId val="34548736"/>
        <c:axId val="34575488"/>
      </c:scatterChart>
      <c:valAx>
        <c:axId val="34548736"/>
        <c:scaling>
          <c:orientation val="minMax"/>
          <c:max val="2015"/>
          <c:min val="1990"/>
        </c:scaling>
        <c:axPos val="b"/>
        <c:majorGridlines/>
        <c:title>
          <c:tx>
            <c:rich>
              <a:bodyPr/>
              <a:lstStyle/>
              <a:p>
                <a:pPr>
                  <a:defRPr sz="1100" kern="0" spc="100" baseline="0">
                    <a:latin typeface="Times New Roman" pitchFamily="18" charset="0"/>
                    <a:cs typeface="Times New Roman" pitchFamily="18" charset="0"/>
                  </a:defRPr>
                </a:pPr>
                <a:r>
                  <a:rPr lang="pt-BR" sz="1100" kern="0" spc="100" baseline="0">
                    <a:latin typeface="Times New Roman" pitchFamily="18" charset="0"/>
                    <a:cs typeface="Times New Roman" pitchFamily="18" charset="0"/>
                  </a:rPr>
                  <a:t>Ano</a:t>
                </a:r>
              </a:p>
            </c:rich>
          </c:tx>
          <c:layout/>
        </c:title>
        <c:numFmt formatCode="General" sourceLinked="1"/>
        <c:tickLblPos val="nextTo"/>
        <c:txPr>
          <a:bodyPr/>
          <a:lstStyle/>
          <a:p>
            <a:pPr>
              <a:defRPr sz="900" b="1">
                <a:solidFill>
                  <a:srgbClr val="C00000"/>
                </a:solidFill>
                <a:latin typeface="Times New Roman" pitchFamily="18" charset="0"/>
                <a:cs typeface="Times New Roman" pitchFamily="18" charset="0"/>
              </a:defRPr>
            </a:pPr>
            <a:endParaRPr lang="pt-BR"/>
          </a:p>
        </c:txPr>
        <c:crossAx val="34575488"/>
        <c:crosses val="autoZero"/>
        <c:crossBetween val="midCat"/>
        <c:majorUnit val="5"/>
      </c:valAx>
      <c:valAx>
        <c:axId val="34575488"/>
        <c:scaling>
          <c:orientation val="minMax"/>
          <c:max val="42000"/>
          <c:min val="30000"/>
        </c:scaling>
        <c:axPos val="l"/>
        <c:minorGridlines/>
        <c:title>
          <c:tx>
            <c:rich>
              <a:bodyPr rot="-5400000" vert="horz"/>
              <a:lstStyle/>
              <a:p>
                <a:pPr>
                  <a:defRPr sz="1050" kern="0" spc="100" baseline="0">
                    <a:latin typeface="Times New Roman" pitchFamily="18" charset="0"/>
                    <a:cs typeface="Times New Roman" pitchFamily="18" charset="0"/>
                  </a:defRPr>
                </a:pPr>
                <a:r>
                  <a:rPr lang="pt-BR" sz="1050" kern="0" spc="100" baseline="0">
                    <a:latin typeface="Times New Roman" pitchFamily="18" charset="0"/>
                    <a:cs typeface="Times New Roman" pitchFamily="18" charset="0"/>
                  </a:rPr>
                  <a:t>População</a:t>
                </a:r>
              </a:p>
            </c:rich>
          </c:tx>
          <c:layout/>
        </c:title>
        <c:numFmt formatCode="#,##0" sourceLinked="1"/>
        <c:tickLblPos val="nextTo"/>
        <c:txPr>
          <a:bodyPr/>
          <a:lstStyle/>
          <a:p>
            <a:pPr>
              <a:defRPr sz="900" b="1">
                <a:solidFill>
                  <a:srgbClr val="C00000"/>
                </a:solidFill>
                <a:latin typeface="Times New Roman" pitchFamily="18" charset="0"/>
                <a:cs typeface="Times New Roman" pitchFamily="18" charset="0"/>
              </a:defRPr>
            </a:pPr>
            <a:endParaRPr lang="pt-BR"/>
          </a:p>
        </c:txPr>
        <c:crossAx val="34548736"/>
        <c:crosses val="autoZero"/>
        <c:crossBetween val="midCat"/>
        <c:majorUnit val="5000"/>
      </c:valAx>
      <c:spPr>
        <a:gradFill flip="none" rotWithShape="1">
          <a:gsLst>
            <a:gs pos="0">
              <a:srgbClr val="DDEBCF"/>
            </a:gs>
            <a:gs pos="14000">
              <a:srgbClr val="9CB86E"/>
            </a:gs>
            <a:gs pos="33000">
              <a:srgbClr val="9CB86E"/>
            </a:gs>
            <a:gs pos="45000">
              <a:srgbClr val="9CB86E"/>
            </a:gs>
            <a:gs pos="100000">
              <a:srgbClr val="156B13"/>
            </a:gs>
          </a:gsLst>
          <a:lin ang="5400000" scaled="0"/>
          <a:tileRect r="-100000" b="-100000"/>
        </a:gradFill>
      </c:spPr>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view3D>
      <c:rAngAx val="1"/>
    </c:view3D>
    <c:floor>
      <c:spPr>
        <a:gradFill>
          <a:gsLst>
            <a:gs pos="0">
              <a:srgbClr val="DDEBCF"/>
            </a:gs>
            <a:gs pos="50000">
              <a:srgbClr val="9CB86E"/>
            </a:gs>
            <a:gs pos="100000">
              <a:srgbClr val="156B13"/>
            </a:gs>
          </a:gsLst>
          <a:lin ang="5400000" scaled="0"/>
        </a:gradFill>
      </c:spPr>
    </c:floor>
    <c:sideWall>
      <c:spPr>
        <a:gradFill>
          <a:gsLst>
            <a:gs pos="0">
              <a:srgbClr val="DDEBCF"/>
            </a:gs>
            <a:gs pos="50000">
              <a:srgbClr val="9CB86E"/>
            </a:gs>
            <a:gs pos="100000">
              <a:srgbClr val="156B13"/>
            </a:gs>
          </a:gsLst>
          <a:lin ang="5400000" scaled="0"/>
        </a:gradFill>
      </c:spPr>
    </c:sideWall>
    <c:backWall>
      <c:spPr>
        <a:gradFill>
          <a:gsLst>
            <a:gs pos="0">
              <a:srgbClr val="DDEBCF"/>
            </a:gs>
            <a:gs pos="50000">
              <a:srgbClr val="9CB86E"/>
            </a:gs>
            <a:gs pos="100000">
              <a:srgbClr val="156B13"/>
            </a:gs>
          </a:gsLst>
          <a:lin ang="5400000" scaled="0"/>
        </a:gradFill>
      </c:spPr>
    </c:backWall>
    <c:plotArea>
      <c:layout/>
      <c:bar3DChart>
        <c:barDir val="col"/>
        <c:grouping val="stacked"/>
        <c:varyColors val="1"/>
        <c:ser>
          <c:idx val="0"/>
          <c:order val="0"/>
          <c:spPr>
            <a:ln>
              <a:noFill/>
            </a:ln>
            <a:effectLst>
              <a:innerShdw blurRad="63500" dist="50800" dir="13500000">
                <a:prstClr val="black">
                  <a:alpha val="50000"/>
                </a:prstClr>
              </a:innerShdw>
            </a:effectLst>
            <a:scene3d>
              <a:camera prst="orthographicFront"/>
              <a:lightRig rig="threePt" dir="t"/>
            </a:scene3d>
            <a:sp3d prstMaterial="metal"/>
          </c:spPr>
          <c:dLbls>
            <c:dLbl>
              <c:idx val="0"/>
              <c:layout/>
              <c:tx>
                <c:rich>
                  <a:bodyPr/>
                  <a:lstStyle/>
                  <a:p>
                    <a:r>
                      <a:rPr lang="en-US"/>
                      <a:t>39.325</a:t>
                    </a:r>
                  </a:p>
                </c:rich>
              </c:tx>
              <c:showVal val="1"/>
            </c:dLbl>
            <c:dLbl>
              <c:idx val="1"/>
              <c:layout>
                <c:manualLayout>
                  <c:x val="3.1609754762023844E-2"/>
                  <c:y val="-3.80430558858482E-2"/>
                </c:manualLayout>
              </c:layout>
              <c:tx>
                <c:rich>
                  <a:bodyPr/>
                  <a:lstStyle/>
                  <a:p>
                    <a:r>
                      <a:rPr lang="en-US"/>
                      <a:t>1.039</a:t>
                    </a:r>
                  </a:p>
                </c:rich>
              </c:tx>
              <c:showVal val="1"/>
            </c:dLbl>
            <c:txPr>
              <a:bodyPr/>
              <a:lstStyle/>
              <a:p>
                <a:pPr>
                  <a:defRPr sz="1050" b="1">
                    <a:latin typeface="Times New Roman" pitchFamily="18" charset="0"/>
                    <a:cs typeface="Times New Roman" pitchFamily="18" charset="0"/>
                  </a:defRPr>
                </a:pPr>
                <a:endParaRPr lang="pt-BR"/>
              </a:p>
            </c:txPr>
            <c:showVal val="1"/>
          </c:dLbls>
          <c:cat>
            <c:strRef>
              <c:f>Plan1!$E$8:$E$9</c:f>
              <c:strCache>
                <c:ptCount val="2"/>
                <c:pt idx="0">
                  <c:v>Urbana</c:v>
                </c:pt>
                <c:pt idx="1">
                  <c:v>Rural</c:v>
                </c:pt>
              </c:strCache>
            </c:strRef>
          </c:cat>
          <c:val>
            <c:numRef>
              <c:f>Plan1!$F$8:$F$9</c:f>
              <c:numCache>
                <c:formatCode>#,##0</c:formatCode>
                <c:ptCount val="2"/>
                <c:pt idx="0">
                  <c:v>108772</c:v>
                </c:pt>
                <c:pt idx="1">
                  <c:v>1302</c:v>
                </c:pt>
              </c:numCache>
            </c:numRef>
          </c:val>
        </c:ser>
        <c:shape val="box"/>
        <c:axId val="75846784"/>
        <c:axId val="75848320"/>
        <c:axId val="0"/>
      </c:bar3DChart>
      <c:catAx>
        <c:axId val="75846784"/>
        <c:scaling>
          <c:orientation val="minMax"/>
        </c:scaling>
        <c:delete val="1"/>
        <c:axPos val="b"/>
        <c:tickLblPos val="none"/>
        <c:crossAx val="75848320"/>
        <c:crosses val="autoZero"/>
        <c:auto val="1"/>
        <c:lblAlgn val="ctr"/>
        <c:lblOffset val="100"/>
      </c:catAx>
      <c:valAx>
        <c:axId val="75848320"/>
        <c:scaling>
          <c:orientation val="minMax"/>
        </c:scaling>
        <c:delete val="1"/>
        <c:axPos val="l"/>
        <c:majorGridlines/>
        <c:numFmt formatCode="#,##0" sourceLinked="1"/>
        <c:tickLblPos val="none"/>
        <c:crossAx val="75846784"/>
        <c:crosses val="autoZero"/>
        <c:crossBetween val="between"/>
      </c:valAx>
    </c:plotArea>
    <c:legend>
      <c:legendPos val="r"/>
      <c:legendEntry>
        <c:idx val="0"/>
        <c:txPr>
          <a:bodyPr/>
          <a:lstStyle/>
          <a:p>
            <a:pPr>
              <a:defRPr sz="1100" b="1">
                <a:latin typeface="Times New Roman" pitchFamily="18" charset="0"/>
                <a:cs typeface="Times New Roman" pitchFamily="18" charset="0"/>
              </a:defRPr>
            </a:pPr>
            <a:endParaRPr lang="pt-BR"/>
          </a:p>
        </c:txPr>
      </c:legendEntry>
      <c:legendEntry>
        <c:idx val="1"/>
        <c:txPr>
          <a:bodyPr/>
          <a:lstStyle/>
          <a:p>
            <a:pPr>
              <a:defRPr sz="1100" b="1">
                <a:latin typeface="Times New Roman" pitchFamily="18" charset="0"/>
                <a:cs typeface="Times New Roman" pitchFamily="18" charset="0"/>
              </a:defRPr>
            </a:pPr>
            <a:endParaRPr lang="pt-BR"/>
          </a:p>
        </c:txPr>
      </c:legendEntry>
      <c:layout/>
      <c:txPr>
        <a:bodyPr/>
        <a:lstStyle/>
        <a:p>
          <a:pPr>
            <a:defRPr sz="900" b="1">
              <a:latin typeface="Times New Roman" pitchFamily="18" charset="0"/>
              <a:cs typeface="Times New Roman" pitchFamily="18" charset="0"/>
            </a:defRPr>
          </a:pPr>
          <a:endParaRPr lang="pt-BR"/>
        </a:p>
      </c:txPr>
    </c:legend>
    <c:plotVisOnly val="1"/>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view3D>
      <c:rAngAx val="1"/>
    </c:view3D>
    <c:plotArea>
      <c:layout>
        <c:manualLayout>
          <c:layoutTarget val="inner"/>
          <c:xMode val="edge"/>
          <c:yMode val="edge"/>
          <c:x val="9.3855380785337103E-2"/>
          <c:y val="6.3369910626328532E-2"/>
          <c:w val="0.84956433178680546"/>
          <c:h val="0.71497119484714955"/>
        </c:manualLayout>
      </c:layout>
      <c:bar3DChart>
        <c:barDir val="col"/>
        <c:grouping val="clustered"/>
        <c:ser>
          <c:idx val="0"/>
          <c:order val="0"/>
          <c:dLbls>
            <c:txPr>
              <a:bodyPr/>
              <a:lstStyle/>
              <a:p>
                <a:pPr>
                  <a:defRPr>
                    <a:latin typeface="Times New Roman" pitchFamily="18" charset="0"/>
                    <a:cs typeface="Times New Roman" pitchFamily="18" charset="0"/>
                  </a:defRPr>
                </a:pPr>
                <a:endParaRPr lang="pt-BR"/>
              </a:p>
            </c:txPr>
            <c:showVal val="1"/>
          </c:dLbls>
          <c:val>
            <c:numRef>
              <c:f>Plan1!$D$21:$O$21</c:f>
              <c:numCache>
                <c:formatCode>General</c:formatCode>
                <c:ptCount val="12"/>
                <c:pt idx="0">
                  <c:v>283</c:v>
                </c:pt>
                <c:pt idx="1">
                  <c:v>230</c:v>
                </c:pt>
                <c:pt idx="2">
                  <c:v>185</c:v>
                </c:pt>
                <c:pt idx="3">
                  <c:v>88</c:v>
                </c:pt>
                <c:pt idx="4">
                  <c:v>56</c:v>
                </c:pt>
                <c:pt idx="5">
                  <c:v>27</c:v>
                </c:pt>
                <c:pt idx="6">
                  <c:v>21</c:v>
                </c:pt>
                <c:pt idx="7">
                  <c:v>18</c:v>
                </c:pt>
                <c:pt idx="8">
                  <c:v>62</c:v>
                </c:pt>
                <c:pt idx="9">
                  <c:v>138</c:v>
                </c:pt>
                <c:pt idx="10">
                  <c:v>200</c:v>
                </c:pt>
                <c:pt idx="11">
                  <c:v>262</c:v>
                </c:pt>
              </c:numCache>
            </c:numRef>
          </c:val>
        </c:ser>
        <c:shape val="box"/>
        <c:axId val="75874304"/>
        <c:axId val="75876224"/>
        <c:axId val="0"/>
      </c:bar3DChart>
      <c:catAx>
        <c:axId val="75874304"/>
        <c:scaling>
          <c:orientation val="minMax"/>
        </c:scaling>
        <c:axPos val="b"/>
        <c:title>
          <c:tx>
            <c:rich>
              <a:bodyPr/>
              <a:lstStyle/>
              <a:p>
                <a:pPr>
                  <a:defRPr sz="1000"/>
                </a:pPr>
                <a:r>
                  <a:rPr lang="pt-BR" sz="1000">
                    <a:latin typeface="Times New Roman" pitchFamily="18" charset="0"/>
                    <a:cs typeface="Times New Roman" pitchFamily="18" charset="0"/>
                  </a:rPr>
                  <a:t>Meses</a:t>
                </a:r>
              </a:p>
            </c:rich>
          </c:tx>
          <c:layout/>
        </c:title>
        <c:numFmt formatCode="General" sourceLinked="1"/>
        <c:tickLblPos val="nextTo"/>
        <c:txPr>
          <a:bodyPr/>
          <a:lstStyle/>
          <a:p>
            <a:pPr>
              <a:defRPr>
                <a:latin typeface="Times New Roman" pitchFamily="18" charset="0"/>
                <a:cs typeface="Times New Roman" pitchFamily="18" charset="0"/>
              </a:defRPr>
            </a:pPr>
            <a:endParaRPr lang="pt-BR"/>
          </a:p>
        </c:txPr>
        <c:crossAx val="75876224"/>
        <c:crosses val="autoZero"/>
        <c:auto val="1"/>
        <c:lblAlgn val="ctr"/>
        <c:lblOffset val="100"/>
      </c:catAx>
      <c:valAx>
        <c:axId val="75876224"/>
        <c:scaling>
          <c:orientation val="minMax"/>
        </c:scaling>
        <c:axPos val="l"/>
        <c:majorGridlines/>
        <c:title>
          <c:tx>
            <c:rich>
              <a:bodyPr rot="-5400000" vert="horz"/>
              <a:lstStyle/>
              <a:p>
                <a:pPr>
                  <a:defRPr spc="100" baseline="0"/>
                </a:pPr>
                <a:r>
                  <a:rPr lang="pt-BR" spc="100" baseline="0">
                    <a:latin typeface="Times New Roman" pitchFamily="18" charset="0"/>
                    <a:cs typeface="Times New Roman" pitchFamily="18" charset="0"/>
                  </a:rPr>
                  <a:t>Chuva (mm)</a:t>
                </a:r>
              </a:p>
            </c:rich>
          </c:tx>
          <c:layout/>
        </c:title>
        <c:numFmt formatCode="General" sourceLinked="1"/>
        <c:tickLblPos val="nextTo"/>
        <c:txPr>
          <a:bodyPr/>
          <a:lstStyle/>
          <a:p>
            <a:pPr>
              <a:defRPr>
                <a:latin typeface="Times New Roman" pitchFamily="18" charset="0"/>
                <a:cs typeface="Times New Roman" pitchFamily="18" charset="0"/>
              </a:defRPr>
            </a:pPr>
            <a:endParaRPr lang="pt-BR"/>
          </a:p>
        </c:txPr>
        <c:crossAx val="75874304"/>
        <c:crosses val="autoZero"/>
        <c:crossBetween val="between"/>
      </c:valAx>
    </c:plotArea>
    <c:plotVisOnly val="1"/>
  </c:chart>
  <c:spPr>
    <a:no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B15DB5-103F-48D3-B8EB-B4782DDE956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pt-BR"/>
        </a:p>
      </dgm:t>
    </dgm:pt>
    <dgm:pt modelId="{33556A3F-382A-472C-ADEA-74C4881EBD28}">
      <dgm:prSet phldrT="[Texto]"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1</a:t>
          </a:r>
        </a:p>
      </dgm:t>
    </dgm:pt>
    <dgm:pt modelId="{0B9120D4-9396-49A2-BCF6-5EA23265905A}" type="parTrans" cxnId="{EABF5F98-A333-424F-BA6B-03FB2D1409AC}">
      <dgm:prSet/>
      <dgm:spPr/>
      <dgm:t>
        <a:bodyPr/>
        <a:lstStyle/>
        <a:p>
          <a:endParaRPr lang="pt-BR"/>
        </a:p>
      </dgm:t>
    </dgm:pt>
    <dgm:pt modelId="{A036A544-29AE-496F-87EA-F907DC7B915F}" type="sibTrans" cxnId="{EABF5F98-A333-424F-BA6B-03FB2D1409AC}">
      <dgm:prSet/>
      <dgm:spPr/>
      <dgm:t>
        <a:bodyPr/>
        <a:lstStyle/>
        <a:p>
          <a:endParaRPr lang="pt-BR"/>
        </a:p>
      </dgm:t>
    </dgm:pt>
    <dgm:pt modelId="{F9812003-5621-4965-AED0-AC09B8FF1865}">
      <dgm:prSet phldrT="[Texto]" custT="1"/>
      <dgm:spPr/>
      <dgm:t>
        <a:bodyPr/>
        <a:lstStyle/>
        <a:p>
          <a:pPr algn="just"/>
          <a:r>
            <a:rPr lang="pt-BR" sz="1000" kern="0" spc="100" baseline="0">
              <a:latin typeface="Times New Roman" pitchFamily="18" charset="0"/>
              <a:cs typeface="Times New Roman" pitchFamily="18" charset="0"/>
            </a:rPr>
            <a:t> Agenda da Construção Civil – construtores e suas instituições representativas, caçambeiros e outros transportadores, fabricantes, manejadores de resíduos, distribuidores de materiais e órgãos públicos envolvidos, entre outros.</a:t>
          </a:r>
        </a:p>
      </dgm:t>
    </dgm:pt>
    <dgm:pt modelId="{46AABCA8-4B45-413D-B478-BD4D172723A1}" type="parTrans" cxnId="{0C03DC9A-EF49-42CE-94E4-34CE1CD21C9F}">
      <dgm:prSet/>
      <dgm:spPr/>
      <dgm:t>
        <a:bodyPr/>
        <a:lstStyle/>
        <a:p>
          <a:endParaRPr lang="pt-BR"/>
        </a:p>
      </dgm:t>
    </dgm:pt>
    <dgm:pt modelId="{3F49AA49-E5B3-45CE-BF1B-2596EDC3ACC4}" type="sibTrans" cxnId="{0C03DC9A-EF49-42CE-94E4-34CE1CD21C9F}">
      <dgm:prSet/>
      <dgm:spPr/>
      <dgm:t>
        <a:bodyPr/>
        <a:lstStyle/>
        <a:p>
          <a:endParaRPr lang="pt-BR"/>
        </a:p>
      </dgm:t>
    </dgm:pt>
    <dgm:pt modelId="{D217BAEE-8C76-48BB-91D3-1913E30F93C3}">
      <dgm:prSet phldrT="[Texto]"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2</a:t>
          </a:r>
        </a:p>
      </dgm:t>
    </dgm:pt>
    <dgm:pt modelId="{4E92356D-2EDA-4963-A0DF-68C9FA57EBC9}" type="parTrans" cxnId="{2A39AAAF-7226-4A4B-85F7-DF0E1A930312}">
      <dgm:prSet/>
      <dgm:spPr/>
      <dgm:t>
        <a:bodyPr/>
        <a:lstStyle/>
        <a:p>
          <a:endParaRPr lang="pt-BR"/>
        </a:p>
      </dgm:t>
    </dgm:pt>
    <dgm:pt modelId="{01A04F38-70DD-4D71-9106-B01EBDFF02FF}" type="sibTrans" cxnId="{2A39AAAF-7226-4A4B-85F7-DF0E1A930312}">
      <dgm:prSet/>
      <dgm:spPr/>
      <dgm:t>
        <a:bodyPr/>
        <a:lstStyle/>
        <a:p>
          <a:endParaRPr lang="pt-BR"/>
        </a:p>
      </dgm:t>
    </dgm:pt>
    <dgm:pt modelId="{DB9E2A2D-6282-4736-9B08-84C3FDD0B2F9}">
      <dgm:prSet phldrT="[Texto]" custT="1"/>
      <dgm:spPr/>
      <dgm:t>
        <a:bodyPr/>
        <a:lstStyle/>
        <a:p>
          <a:pPr algn="just"/>
          <a:r>
            <a:rPr lang="pt-BR" sz="1000" kern="0" spc="100" baseline="0">
              <a:latin typeface="Times New Roman" pitchFamily="18" charset="0"/>
              <a:cs typeface="Times New Roman" pitchFamily="18" charset="0"/>
            </a:rPr>
            <a:t>Agenda dos Catadores – organizações de catadores de materiais recicláveis e reaproveitáveis e os grandes geradores de resíduos secos.</a:t>
          </a:r>
        </a:p>
      </dgm:t>
    </dgm:pt>
    <dgm:pt modelId="{B1300589-87DD-4040-ABE1-A0ADDA98F5B3}" type="parTrans" cxnId="{76138EF3-76A7-4135-A522-59C51FA8506A}">
      <dgm:prSet/>
      <dgm:spPr/>
      <dgm:t>
        <a:bodyPr/>
        <a:lstStyle/>
        <a:p>
          <a:endParaRPr lang="pt-BR"/>
        </a:p>
      </dgm:t>
    </dgm:pt>
    <dgm:pt modelId="{6BCD8F53-02D5-4404-8C93-66B2CF645930}" type="sibTrans" cxnId="{76138EF3-76A7-4135-A522-59C51FA8506A}">
      <dgm:prSet/>
      <dgm:spPr/>
      <dgm:t>
        <a:bodyPr/>
        <a:lstStyle/>
        <a:p>
          <a:endParaRPr lang="pt-BR"/>
        </a:p>
      </dgm:t>
    </dgm:pt>
    <dgm:pt modelId="{5CD5DD49-EB6A-4E3F-B5AB-72B22B61AB0C}">
      <dgm:prSet phldrT="[Texto]"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3</a:t>
          </a:r>
        </a:p>
      </dgm:t>
    </dgm:pt>
    <dgm:pt modelId="{35080F44-3189-4E85-BA78-F6F2D2A75E1D}" type="parTrans" cxnId="{87D56593-9705-4732-BA5C-79C9BA169590}">
      <dgm:prSet/>
      <dgm:spPr/>
      <dgm:t>
        <a:bodyPr/>
        <a:lstStyle/>
        <a:p>
          <a:endParaRPr lang="pt-BR"/>
        </a:p>
      </dgm:t>
    </dgm:pt>
    <dgm:pt modelId="{63F7E156-E2FA-49F8-A7FD-6E50B446F885}" type="sibTrans" cxnId="{87D56593-9705-4732-BA5C-79C9BA169590}">
      <dgm:prSet/>
      <dgm:spPr/>
      <dgm:t>
        <a:bodyPr/>
        <a:lstStyle/>
        <a:p>
          <a:endParaRPr lang="pt-BR"/>
        </a:p>
      </dgm:t>
    </dgm:pt>
    <dgm:pt modelId="{40781D9B-48CA-4C2E-A4DB-9D65AA5220DE}">
      <dgm:prSet phldrT="[Texto]" custT="1"/>
      <dgm:spPr/>
      <dgm:t>
        <a:bodyPr/>
        <a:lstStyle/>
        <a:p>
          <a:pPr algn="just"/>
          <a:r>
            <a:rPr lang="pt-BR" sz="1000" kern="0" spc="100" baseline="0">
              <a:latin typeface="Times New Roman" pitchFamily="18" charset="0"/>
              <a:cs typeface="Times New Roman" pitchFamily="18" charset="0"/>
            </a:rPr>
            <a:t>Agenda A3P – gestores responsáveis pela Agenda Ambiental da Administração Pública nos vários setores da administração.</a:t>
          </a:r>
        </a:p>
      </dgm:t>
    </dgm:pt>
    <dgm:pt modelId="{DD2C62F3-2E7A-4F49-98ED-D46270C8BAD0}" type="parTrans" cxnId="{DA0CD751-A2F8-4ECB-837B-A187C9D6ABA0}">
      <dgm:prSet/>
      <dgm:spPr/>
      <dgm:t>
        <a:bodyPr/>
        <a:lstStyle/>
        <a:p>
          <a:endParaRPr lang="pt-BR"/>
        </a:p>
      </dgm:t>
    </dgm:pt>
    <dgm:pt modelId="{7611EFAC-5B2B-40AE-B953-27851F81FD69}" type="sibTrans" cxnId="{DA0CD751-A2F8-4ECB-837B-A187C9D6ABA0}">
      <dgm:prSet/>
      <dgm:spPr/>
      <dgm:t>
        <a:bodyPr/>
        <a:lstStyle/>
        <a:p>
          <a:endParaRPr lang="pt-BR"/>
        </a:p>
      </dgm:t>
    </dgm:pt>
    <dgm:pt modelId="{AD9DB2AB-81C5-4412-88D0-4F457E2FDC28}">
      <dgm:prSet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4</a:t>
          </a:r>
        </a:p>
      </dgm:t>
    </dgm:pt>
    <dgm:pt modelId="{52AD6562-99CD-458C-BA3E-0C7902E492F3}" type="parTrans" cxnId="{590742E4-6F52-4C80-BD0D-A9C808988B90}">
      <dgm:prSet/>
      <dgm:spPr/>
      <dgm:t>
        <a:bodyPr/>
        <a:lstStyle/>
        <a:p>
          <a:endParaRPr lang="pt-BR"/>
        </a:p>
      </dgm:t>
    </dgm:pt>
    <dgm:pt modelId="{101A3D15-DE4B-4C11-862C-174F7609EF75}" type="sibTrans" cxnId="{590742E4-6F52-4C80-BD0D-A9C808988B90}">
      <dgm:prSet/>
      <dgm:spPr/>
      <dgm:t>
        <a:bodyPr/>
        <a:lstStyle/>
        <a:p>
          <a:endParaRPr lang="pt-BR"/>
        </a:p>
      </dgm:t>
    </dgm:pt>
    <dgm:pt modelId="{A447D3B7-425A-4339-B0A4-49B212CC701B}">
      <dgm:prSet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5</a:t>
          </a:r>
        </a:p>
      </dgm:t>
    </dgm:pt>
    <dgm:pt modelId="{64097CC1-EBA1-4A4B-A6E3-12440F026A2C}" type="parTrans" cxnId="{FBE7743B-F2F3-495D-837D-C5AA1E9D2E5F}">
      <dgm:prSet/>
      <dgm:spPr/>
      <dgm:t>
        <a:bodyPr/>
        <a:lstStyle/>
        <a:p>
          <a:endParaRPr lang="pt-BR"/>
        </a:p>
      </dgm:t>
    </dgm:pt>
    <dgm:pt modelId="{3783958E-BDDD-4441-968F-37E3D9691D75}" type="sibTrans" cxnId="{FBE7743B-F2F3-495D-837D-C5AA1E9D2E5F}">
      <dgm:prSet/>
      <dgm:spPr/>
      <dgm:t>
        <a:bodyPr/>
        <a:lstStyle/>
        <a:p>
          <a:endParaRPr lang="pt-BR"/>
        </a:p>
      </dgm:t>
    </dgm:pt>
    <dgm:pt modelId="{D75BF4EE-B969-4724-B95D-E75CEB54C622}">
      <dgm:prSet custT="1"/>
      <dgm:spPr>
        <a:gradFill rotWithShape="0">
          <a:gsLst>
            <a:gs pos="0">
              <a:srgbClr val="DDEBCF"/>
            </a:gs>
            <a:gs pos="50000">
              <a:srgbClr val="9CB86E"/>
            </a:gs>
            <a:gs pos="100000">
              <a:srgbClr val="156B13"/>
            </a:gs>
          </a:gsLst>
          <a:lin ang="5400000" scaled="0"/>
        </a:gradFill>
      </dgm:spPr>
      <dgm:t>
        <a:bodyPr/>
        <a:lstStyle/>
        <a:p>
          <a:r>
            <a:rPr lang="pt-BR" sz="1000" b="1">
              <a:solidFill>
                <a:sysClr val="windowText" lastClr="000000"/>
              </a:solidFill>
              <a:latin typeface="Times New Roman" pitchFamily="18" charset="0"/>
              <a:cs typeface="Times New Roman" pitchFamily="18" charset="0"/>
            </a:rPr>
            <a:t>6</a:t>
          </a:r>
        </a:p>
      </dgm:t>
    </dgm:pt>
    <dgm:pt modelId="{33DDBA43-51ED-461E-8A28-8DF9466273B5}" type="parTrans" cxnId="{2460E243-6A7D-4B11-B819-E82E2B4A856C}">
      <dgm:prSet/>
      <dgm:spPr/>
      <dgm:t>
        <a:bodyPr/>
        <a:lstStyle/>
        <a:p>
          <a:endParaRPr lang="pt-BR"/>
        </a:p>
      </dgm:t>
    </dgm:pt>
    <dgm:pt modelId="{3E06E3A0-B46A-46F5-87EE-C07FBEEDFB01}" type="sibTrans" cxnId="{2460E243-6A7D-4B11-B819-E82E2B4A856C}">
      <dgm:prSet/>
      <dgm:spPr/>
      <dgm:t>
        <a:bodyPr/>
        <a:lstStyle/>
        <a:p>
          <a:endParaRPr lang="pt-BR"/>
        </a:p>
      </dgm:t>
    </dgm:pt>
    <dgm:pt modelId="{B017608C-CD96-4BA4-8265-82FF1A5DA571}">
      <dgm:prSet custT="1"/>
      <dgm:spPr/>
      <dgm:t>
        <a:bodyPr/>
        <a:lstStyle/>
        <a:p>
          <a:pPr algn="just"/>
          <a:r>
            <a:rPr lang="pt-BR" sz="1000" kern="0" spc="100" baseline="0">
              <a:latin typeface="Times New Roman" pitchFamily="18" charset="0"/>
              <a:cs typeface="Times New Roman" pitchFamily="18" charset="0"/>
            </a:rPr>
            <a:t>Agenda dos Resíduos Úmidos – feirantes e suas instituições representativas, setor de hotéis, bares e restaurantes, sitiantes, criadores de animais e órgãos públicos envolvidos, entre outros.</a:t>
          </a:r>
        </a:p>
      </dgm:t>
    </dgm:pt>
    <dgm:pt modelId="{E4FBB5BC-77B0-4B27-A89B-A1C03E887590}" type="parTrans" cxnId="{51F3E97F-6513-4992-8FDE-82E86DA29208}">
      <dgm:prSet/>
      <dgm:spPr/>
      <dgm:t>
        <a:bodyPr/>
        <a:lstStyle/>
        <a:p>
          <a:endParaRPr lang="pt-BR"/>
        </a:p>
      </dgm:t>
    </dgm:pt>
    <dgm:pt modelId="{804A906D-B600-4532-9314-9BC50BDFBDF9}" type="sibTrans" cxnId="{51F3E97F-6513-4992-8FDE-82E86DA29208}">
      <dgm:prSet/>
      <dgm:spPr/>
      <dgm:t>
        <a:bodyPr/>
        <a:lstStyle/>
        <a:p>
          <a:endParaRPr lang="pt-BR"/>
        </a:p>
      </dgm:t>
    </dgm:pt>
    <dgm:pt modelId="{6A579809-65D7-49AF-A2FB-347E8295BC9F}">
      <dgm:prSet custT="1"/>
      <dgm:spPr/>
      <dgm:t>
        <a:bodyPr/>
        <a:lstStyle/>
        <a:p>
          <a:pPr algn="just"/>
          <a:r>
            <a:rPr lang="pt-BR" sz="1000" kern="0" spc="100" baseline="0">
              <a:latin typeface="Times New Roman" pitchFamily="18" charset="0"/>
              <a:cs typeface="Times New Roman" pitchFamily="18" charset="0"/>
            </a:rPr>
            <a:t>Agenda da Logística Reversa – comerciantes, distribuidores, fabricantes, órgãos públicos envolvidos e outros.</a:t>
          </a:r>
        </a:p>
      </dgm:t>
    </dgm:pt>
    <dgm:pt modelId="{A6624A42-7682-464E-AEEE-563F32F66710}" type="parTrans" cxnId="{C817E5CB-69B2-4FEA-A93B-4760313CA5CE}">
      <dgm:prSet/>
      <dgm:spPr/>
      <dgm:t>
        <a:bodyPr/>
        <a:lstStyle/>
        <a:p>
          <a:endParaRPr lang="pt-BR"/>
        </a:p>
      </dgm:t>
    </dgm:pt>
    <dgm:pt modelId="{1800D82C-915B-4220-8381-2DF2E4E29CA0}" type="sibTrans" cxnId="{C817E5CB-69B2-4FEA-A93B-4760313CA5CE}">
      <dgm:prSet/>
      <dgm:spPr/>
      <dgm:t>
        <a:bodyPr/>
        <a:lstStyle/>
        <a:p>
          <a:endParaRPr lang="pt-BR"/>
        </a:p>
      </dgm:t>
    </dgm:pt>
    <dgm:pt modelId="{79B853D6-838E-46E1-B30A-07706AC55DC6}">
      <dgm:prSet custT="1"/>
      <dgm:spPr/>
      <dgm:t>
        <a:bodyPr/>
        <a:lstStyle/>
        <a:p>
          <a:pPr algn="just"/>
          <a:r>
            <a:rPr lang="pt-BR" sz="1000" kern="0" spc="100" baseline="0">
              <a:latin typeface="Times New Roman" pitchFamily="18" charset="0"/>
              <a:cs typeface="Times New Roman" pitchFamily="18" charset="0"/>
            </a:rPr>
            <a:t>Agenda dos Planos de Gerenciamento de Resíduos Sólidos – setor industrial, de serviços de saúde, mineradores, grandes geradores, entre outros.</a:t>
          </a:r>
        </a:p>
      </dgm:t>
    </dgm:pt>
    <dgm:pt modelId="{0EFA44BE-24BA-48A1-A4E5-A14C43763CF9}" type="parTrans" cxnId="{47DDDE8C-275C-4554-82F0-37B5FA663B39}">
      <dgm:prSet/>
      <dgm:spPr/>
      <dgm:t>
        <a:bodyPr/>
        <a:lstStyle/>
        <a:p>
          <a:endParaRPr lang="pt-BR"/>
        </a:p>
      </dgm:t>
    </dgm:pt>
    <dgm:pt modelId="{300698A8-90CD-4211-87A0-57F3C497B1BB}" type="sibTrans" cxnId="{47DDDE8C-275C-4554-82F0-37B5FA663B39}">
      <dgm:prSet/>
      <dgm:spPr/>
      <dgm:t>
        <a:bodyPr/>
        <a:lstStyle/>
        <a:p>
          <a:endParaRPr lang="pt-BR"/>
        </a:p>
      </dgm:t>
    </dgm:pt>
    <dgm:pt modelId="{C43001EB-EDA3-434F-84A2-5D938B218A21}" type="pres">
      <dgm:prSet presAssocID="{8CB15DB5-103F-48D3-B8EB-B4782DDE9567}" presName="linearFlow" presStyleCnt="0">
        <dgm:presLayoutVars>
          <dgm:dir/>
          <dgm:animLvl val="lvl"/>
          <dgm:resizeHandles val="exact"/>
        </dgm:presLayoutVars>
      </dgm:prSet>
      <dgm:spPr/>
      <dgm:t>
        <a:bodyPr/>
        <a:lstStyle/>
        <a:p>
          <a:endParaRPr lang="pt-BR"/>
        </a:p>
      </dgm:t>
    </dgm:pt>
    <dgm:pt modelId="{0BB8148D-9E6D-48EC-9B2A-64EDEC362FB2}" type="pres">
      <dgm:prSet presAssocID="{33556A3F-382A-472C-ADEA-74C4881EBD28}" presName="composite" presStyleCnt="0"/>
      <dgm:spPr/>
    </dgm:pt>
    <dgm:pt modelId="{9CB799BF-A88F-496E-BD3C-0FCE4D241C76}" type="pres">
      <dgm:prSet presAssocID="{33556A3F-382A-472C-ADEA-74C4881EBD28}" presName="parentText" presStyleLbl="alignNode1" presStyleIdx="0" presStyleCnt="6">
        <dgm:presLayoutVars>
          <dgm:chMax val="1"/>
          <dgm:bulletEnabled val="1"/>
        </dgm:presLayoutVars>
      </dgm:prSet>
      <dgm:spPr/>
      <dgm:t>
        <a:bodyPr/>
        <a:lstStyle/>
        <a:p>
          <a:endParaRPr lang="pt-BR"/>
        </a:p>
      </dgm:t>
    </dgm:pt>
    <dgm:pt modelId="{DC60604B-763A-4784-945B-A8225E1A24E1}" type="pres">
      <dgm:prSet presAssocID="{33556A3F-382A-472C-ADEA-74C4881EBD28}" presName="descendantText" presStyleLbl="alignAcc1" presStyleIdx="0" presStyleCnt="6" custScaleX="100227" custScaleY="110000">
        <dgm:presLayoutVars>
          <dgm:bulletEnabled val="1"/>
        </dgm:presLayoutVars>
      </dgm:prSet>
      <dgm:spPr/>
      <dgm:t>
        <a:bodyPr/>
        <a:lstStyle/>
        <a:p>
          <a:endParaRPr lang="pt-BR"/>
        </a:p>
      </dgm:t>
    </dgm:pt>
    <dgm:pt modelId="{5787F862-8342-4500-8E66-55D36FED90A4}" type="pres">
      <dgm:prSet presAssocID="{A036A544-29AE-496F-87EA-F907DC7B915F}" presName="sp" presStyleCnt="0"/>
      <dgm:spPr/>
    </dgm:pt>
    <dgm:pt modelId="{CE171150-CB9D-4245-A07E-1A889D31B3FB}" type="pres">
      <dgm:prSet presAssocID="{D217BAEE-8C76-48BB-91D3-1913E30F93C3}" presName="composite" presStyleCnt="0"/>
      <dgm:spPr/>
    </dgm:pt>
    <dgm:pt modelId="{E57F6230-94B8-4537-9CD9-E09B1F8F8A3B}" type="pres">
      <dgm:prSet presAssocID="{D217BAEE-8C76-48BB-91D3-1913E30F93C3}" presName="parentText" presStyleLbl="alignNode1" presStyleIdx="1" presStyleCnt="6">
        <dgm:presLayoutVars>
          <dgm:chMax val="1"/>
          <dgm:bulletEnabled val="1"/>
        </dgm:presLayoutVars>
      </dgm:prSet>
      <dgm:spPr/>
      <dgm:t>
        <a:bodyPr/>
        <a:lstStyle/>
        <a:p>
          <a:endParaRPr lang="pt-BR"/>
        </a:p>
      </dgm:t>
    </dgm:pt>
    <dgm:pt modelId="{74F24BD8-9BAF-4FDB-8835-939A9907BE11}" type="pres">
      <dgm:prSet presAssocID="{D217BAEE-8C76-48BB-91D3-1913E30F93C3}" presName="descendantText" presStyleLbl="alignAcc1" presStyleIdx="1" presStyleCnt="6">
        <dgm:presLayoutVars>
          <dgm:bulletEnabled val="1"/>
        </dgm:presLayoutVars>
      </dgm:prSet>
      <dgm:spPr/>
      <dgm:t>
        <a:bodyPr/>
        <a:lstStyle/>
        <a:p>
          <a:endParaRPr lang="pt-BR"/>
        </a:p>
      </dgm:t>
    </dgm:pt>
    <dgm:pt modelId="{DA3024F8-B34D-4CBA-86E5-17E13C5BC7FB}" type="pres">
      <dgm:prSet presAssocID="{01A04F38-70DD-4D71-9106-B01EBDFF02FF}" presName="sp" presStyleCnt="0"/>
      <dgm:spPr/>
    </dgm:pt>
    <dgm:pt modelId="{CF0C92D9-E6EC-4D4A-A618-3AEBCFD5DDE2}" type="pres">
      <dgm:prSet presAssocID="{5CD5DD49-EB6A-4E3F-B5AB-72B22B61AB0C}" presName="composite" presStyleCnt="0"/>
      <dgm:spPr/>
    </dgm:pt>
    <dgm:pt modelId="{0F9EF67C-1E74-43AD-8F58-A6011BE608E2}" type="pres">
      <dgm:prSet presAssocID="{5CD5DD49-EB6A-4E3F-B5AB-72B22B61AB0C}" presName="parentText" presStyleLbl="alignNode1" presStyleIdx="2" presStyleCnt="6">
        <dgm:presLayoutVars>
          <dgm:chMax val="1"/>
          <dgm:bulletEnabled val="1"/>
        </dgm:presLayoutVars>
      </dgm:prSet>
      <dgm:spPr/>
      <dgm:t>
        <a:bodyPr/>
        <a:lstStyle/>
        <a:p>
          <a:endParaRPr lang="pt-BR"/>
        </a:p>
      </dgm:t>
    </dgm:pt>
    <dgm:pt modelId="{17867176-A5BF-47FC-8C05-3C70C50391B2}" type="pres">
      <dgm:prSet presAssocID="{5CD5DD49-EB6A-4E3F-B5AB-72B22B61AB0C}" presName="descendantText" presStyleLbl="alignAcc1" presStyleIdx="2" presStyleCnt="6">
        <dgm:presLayoutVars>
          <dgm:bulletEnabled val="1"/>
        </dgm:presLayoutVars>
      </dgm:prSet>
      <dgm:spPr/>
      <dgm:t>
        <a:bodyPr/>
        <a:lstStyle/>
        <a:p>
          <a:endParaRPr lang="pt-BR"/>
        </a:p>
      </dgm:t>
    </dgm:pt>
    <dgm:pt modelId="{314FF161-6C20-4630-B00C-A3179D4263FF}" type="pres">
      <dgm:prSet presAssocID="{63F7E156-E2FA-49F8-A7FD-6E50B446F885}" presName="sp" presStyleCnt="0"/>
      <dgm:spPr/>
    </dgm:pt>
    <dgm:pt modelId="{DCF06FB0-F4E0-4996-846E-A0A7802736B7}" type="pres">
      <dgm:prSet presAssocID="{AD9DB2AB-81C5-4412-88D0-4F457E2FDC28}" presName="composite" presStyleCnt="0"/>
      <dgm:spPr/>
    </dgm:pt>
    <dgm:pt modelId="{CD789127-4C0D-485C-B114-60E83BBCDC82}" type="pres">
      <dgm:prSet presAssocID="{AD9DB2AB-81C5-4412-88D0-4F457E2FDC28}" presName="parentText" presStyleLbl="alignNode1" presStyleIdx="3" presStyleCnt="6">
        <dgm:presLayoutVars>
          <dgm:chMax val="1"/>
          <dgm:bulletEnabled val="1"/>
        </dgm:presLayoutVars>
      </dgm:prSet>
      <dgm:spPr/>
      <dgm:t>
        <a:bodyPr/>
        <a:lstStyle/>
        <a:p>
          <a:endParaRPr lang="pt-BR"/>
        </a:p>
      </dgm:t>
    </dgm:pt>
    <dgm:pt modelId="{48545830-B807-406F-857E-A23EB25D3B71}" type="pres">
      <dgm:prSet presAssocID="{AD9DB2AB-81C5-4412-88D0-4F457E2FDC28}" presName="descendantText" presStyleLbl="alignAcc1" presStyleIdx="3" presStyleCnt="6">
        <dgm:presLayoutVars>
          <dgm:bulletEnabled val="1"/>
        </dgm:presLayoutVars>
      </dgm:prSet>
      <dgm:spPr/>
      <dgm:t>
        <a:bodyPr/>
        <a:lstStyle/>
        <a:p>
          <a:endParaRPr lang="pt-BR"/>
        </a:p>
      </dgm:t>
    </dgm:pt>
    <dgm:pt modelId="{451476FE-F13B-4DCA-9914-A5E1A225B93C}" type="pres">
      <dgm:prSet presAssocID="{101A3D15-DE4B-4C11-862C-174F7609EF75}" presName="sp" presStyleCnt="0"/>
      <dgm:spPr/>
    </dgm:pt>
    <dgm:pt modelId="{FF2DB57D-78C6-41BB-BAFC-AE224D7C7526}" type="pres">
      <dgm:prSet presAssocID="{A447D3B7-425A-4339-B0A4-49B212CC701B}" presName="composite" presStyleCnt="0"/>
      <dgm:spPr/>
    </dgm:pt>
    <dgm:pt modelId="{D5976FA7-E520-427E-A2D0-4E0A418EB4A0}" type="pres">
      <dgm:prSet presAssocID="{A447D3B7-425A-4339-B0A4-49B212CC701B}" presName="parentText" presStyleLbl="alignNode1" presStyleIdx="4" presStyleCnt="6">
        <dgm:presLayoutVars>
          <dgm:chMax val="1"/>
          <dgm:bulletEnabled val="1"/>
        </dgm:presLayoutVars>
      </dgm:prSet>
      <dgm:spPr/>
      <dgm:t>
        <a:bodyPr/>
        <a:lstStyle/>
        <a:p>
          <a:endParaRPr lang="pt-BR"/>
        </a:p>
      </dgm:t>
    </dgm:pt>
    <dgm:pt modelId="{13981322-9907-4A7B-9BDF-3EED8F0D06F6}" type="pres">
      <dgm:prSet presAssocID="{A447D3B7-425A-4339-B0A4-49B212CC701B}" presName="descendantText" presStyleLbl="alignAcc1" presStyleIdx="4" presStyleCnt="6">
        <dgm:presLayoutVars>
          <dgm:bulletEnabled val="1"/>
        </dgm:presLayoutVars>
      </dgm:prSet>
      <dgm:spPr/>
      <dgm:t>
        <a:bodyPr/>
        <a:lstStyle/>
        <a:p>
          <a:endParaRPr lang="pt-BR"/>
        </a:p>
      </dgm:t>
    </dgm:pt>
    <dgm:pt modelId="{6581134A-67A1-4B56-9750-2C13A98C55B1}" type="pres">
      <dgm:prSet presAssocID="{3783958E-BDDD-4441-968F-37E3D9691D75}" presName="sp" presStyleCnt="0"/>
      <dgm:spPr/>
    </dgm:pt>
    <dgm:pt modelId="{2F441429-CE15-481A-910E-E7EE01E711F5}" type="pres">
      <dgm:prSet presAssocID="{D75BF4EE-B969-4724-B95D-E75CEB54C622}" presName="composite" presStyleCnt="0"/>
      <dgm:spPr/>
    </dgm:pt>
    <dgm:pt modelId="{13CD852D-DE6B-4ECB-BB6E-AA0CAE63E030}" type="pres">
      <dgm:prSet presAssocID="{D75BF4EE-B969-4724-B95D-E75CEB54C622}" presName="parentText" presStyleLbl="alignNode1" presStyleIdx="5" presStyleCnt="6">
        <dgm:presLayoutVars>
          <dgm:chMax val="1"/>
          <dgm:bulletEnabled val="1"/>
        </dgm:presLayoutVars>
      </dgm:prSet>
      <dgm:spPr/>
      <dgm:t>
        <a:bodyPr/>
        <a:lstStyle/>
        <a:p>
          <a:endParaRPr lang="pt-BR"/>
        </a:p>
      </dgm:t>
    </dgm:pt>
    <dgm:pt modelId="{F6F9BF3B-117A-4E61-B051-88400472CCF1}" type="pres">
      <dgm:prSet presAssocID="{D75BF4EE-B969-4724-B95D-E75CEB54C622}" presName="descendantText" presStyleLbl="alignAcc1" presStyleIdx="5" presStyleCnt="6">
        <dgm:presLayoutVars>
          <dgm:bulletEnabled val="1"/>
        </dgm:presLayoutVars>
      </dgm:prSet>
      <dgm:spPr/>
      <dgm:t>
        <a:bodyPr/>
        <a:lstStyle/>
        <a:p>
          <a:endParaRPr lang="pt-BR"/>
        </a:p>
      </dgm:t>
    </dgm:pt>
  </dgm:ptLst>
  <dgm:cxnLst>
    <dgm:cxn modelId="{47DDDE8C-275C-4554-82F0-37B5FA663B39}" srcId="{D75BF4EE-B969-4724-B95D-E75CEB54C622}" destId="{79B853D6-838E-46E1-B30A-07706AC55DC6}" srcOrd="0" destOrd="0" parTransId="{0EFA44BE-24BA-48A1-A4E5-A14C43763CF9}" sibTransId="{300698A8-90CD-4211-87A0-57F3C497B1BB}"/>
    <dgm:cxn modelId="{76138EF3-76A7-4135-A522-59C51FA8506A}" srcId="{D217BAEE-8C76-48BB-91D3-1913E30F93C3}" destId="{DB9E2A2D-6282-4736-9B08-84C3FDD0B2F9}" srcOrd="0" destOrd="0" parTransId="{B1300589-87DD-4040-ABE1-A0ADDA98F5B3}" sibTransId="{6BCD8F53-02D5-4404-8C93-66B2CF645930}"/>
    <dgm:cxn modelId="{018BC344-2720-40DE-93A3-B400BC3876CA}" type="presOf" srcId="{DB9E2A2D-6282-4736-9B08-84C3FDD0B2F9}" destId="{74F24BD8-9BAF-4FDB-8835-939A9907BE11}" srcOrd="0" destOrd="0" presId="urn:microsoft.com/office/officeart/2005/8/layout/chevron2"/>
    <dgm:cxn modelId="{FEAAA968-4428-466B-AB29-BF1B9D48B26D}" type="presOf" srcId="{8CB15DB5-103F-48D3-B8EB-B4782DDE9567}" destId="{C43001EB-EDA3-434F-84A2-5D938B218A21}" srcOrd="0" destOrd="0" presId="urn:microsoft.com/office/officeart/2005/8/layout/chevron2"/>
    <dgm:cxn modelId="{59AC78A0-5847-47E2-8287-260DD11C0DAE}" type="presOf" srcId="{A447D3B7-425A-4339-B0A4-49B212CC701B}" destId="{D5976FA7-E520-427E-A2D0-4E0A418EB4A0}" srcOrd="0" destOrd="0" presId="urn:microsoft.com/office/officeart/2005/8/layout/chevron2"/>
    <dgm:cxn modelId="{FBE7743B-F2F3-495D-837D-C5AA1E9D2E5F}" srcId="{8CB15DB5-103F-48D3-B8EB-B4782DDE9567}" destId="{A447D3B7-425A-4339-B0A4-49B212CC701B}" srcOrd="4" destOrd="0" parTransId="{64097CC1-EBA1-4A4B-A6E3-12440F026A2C}" sibTransId="{3783958E-BDDD-4441-968F-37E3D9691D75}"/>
    <dgm:cxn modelId="{F3C39BD6-7ADE-49F3-8351-6DB4A1975973}" type="presOf" srcId="{79B853D6-838E-46E1-B30A-07706AC55DC6}" destId="{F6F9BF3B-117A-4E61-B051-88400472CCF1}" srcOrd="0" destOrd="0" presId="urn:microsoft.com/office/officeart/2005/8/layout/chevron2"/>
    <dgm:cxn modelId="{8015D8AA-C2E0-40D9-AB9B-3FACF1FD2623}" type="presOf" srcId="{AD9DB2AB-81C5-4412-88D0-4F457E2FDC28}" destId="{CD789127-4C0D-485C-B114-60E83BBCDC82}" srcOrd="0" destOrd="0" presId="urn:microsoft.com/office/officeart/2005/8/layout/chevron2"/>
    <dgm:cxn modelId="{99E18F68-3BC1-4137-B469-525ABF209771}" type="presOf" srcId="{6A579809-65D7-49AF-A2FB-347E8295BC9F}" destId="{13981322-9907-4A7B-9BDF-3EED8F0D06F6}" srcOrd="0" destOrd="0" presId="urn:microsoft.com/office/officeart/2005/8/layout/chevron2"/>
    <dgm:cxn modelId="{6FC666D7-7ECF-4339-B428-CEC6E610AD53}" type="presOf" srcId="{F9812003-5621-4965-AED0-AC09B8FF1865}" destId="{DC60604B-763A-4784-945B-A8225E1A24E1}" srcOrd="0" destOrd="0" presId="urn:microsoft.com/office/officeart/2005/8/layout/chevron2"/>
    <dgm:cxn modelId="{590742E4-6F52-4C80-BD0D-A9C808988B90}" srcId="{8CB15DB5-103F-48D3-B8EB-B4782DDE9567}" destId="{AD9DB2AB-81C5-4412-88D0-4F457E2FDC28}" srcOrd="3" destOrd="0" parTransId="{52AD6562-99CD-458C-BA3E-0C7902E492F3}" sibTransId="{101A3D15-DE4B-4C11-862C-174F7609EF75}"/>
    <dgm:cxn modelId="{EABF5F98-A333-424F-BA6B-03FB2D1409AC}" srcId="{8CB15DB5-103F-48D3-B8EB-B4782DDE9567}" destId="{33556A3F-382A-472C-ADEA-74C4881EBD28}" srcOrd="0" destOrd="0" parTransId="{0B9120D4-9396-49A2-BCF6-5EA23265905A}" sibTransId="{A036A544-29AE-496F-87EA-F907DC7B915F}"/>
    <dgm:cxn modelId="{E926412A-5253-467C-8769-D4ACE5EEFCDA}" type="presOf" srcId="{B017608C-CD96-4BA4-8265-82FF1A5DA571}" destId="{48545830-B807-406F-857E-A23EB25D3B71}" srcOrd="0" destOrd="0" presId="urn:microsoft.com/office/officeart/2005/8/layout/chevron2"/>
    <dgm:cxn modelId="{51F3E97F-6513-4992-8FDE-82E86DA29208}" srcId="{AD9DB2AB-81C5-4412-88D0-4F457E2FDC28}" destId="{B017608C-CD96-4BA4-8265-82FF1A5DA571}" srcOrd="0" destOrd="0" parTransId="{E4FBB5BC-77B0-4B27-A89B-A1C03E887590}" sibTransId="{804A906D-B600-4532-9314-9BC50BDFBDF9}"/>
    <dgm:cxn modelId="{C817E5CB-69B2-4FEA-A93B-4760313CA5CE}" srcId="{A447D3B7-425A-4339-B0A4-49B212CC701B}" destId="{6A579809-65D7-49AF-A2FB-347E8295BC9F}" srcOrd="0" destOrd="0" parTransId="{A6624A42-7682-464E-AEEE-563F32F66710}" sibTransId="{1800D82C-915B-4220-8381-2DF2E4E29CA0}"/>
    <dgm:cxn modelId="{0C03DC9A-EF49-42CE-94E4-34CE1CD21C9F}" srcId="{33556A3F-382A-472C-ADEA-74C4881EBD28}" destId="{F9812003-5621-4965-AED0-AC09B8FF1865}" srcOrd="0" destOrd="0" parTransId="{46AABCA8-4B45-413D-B478-BD4D172723A1}" sibTransId="{3F49AA49-E5B3-45CE-BF1B-2596EDC3ACC4}"/>
    <dgm:cxn modelId="{D7F16F9D-551D-4E3D-822D-FDF53EF7D505}" type="presOf" srcId="{D217BAEE-8C76-48BB-91D3-1913E30F93C3}" destId="{E57F6230-94B8-4537-9CD9-E09B1F8F8A3B}" srcOrd="0" destOrd="0" presId="urn:microsoft.com/office/officeart/2005/8/layout/chevron2"/>
    <dgm:cxn modelId="{A66DD0A5-1F5C-4DA2-AA42-A74C684C1D41}" type="presOf" srcId="{40781D9B-48CA-4C2E-A4DB-9D65AA5220DE}" destId="{17867176-A5BF-47FC-8C05-3C70C50391B2}" srcOrd="0" destOrd="0" presId="urn:microsoft.com/office/officeart/2005/8/layout/chevron2"/>
    <dgm:cxn modelId="{AA726271-5229-43E1-9F05-B42626DBD56C}" type="presOf" srcId="{5CD5DD49-EB6A-4E3F-B5AB-72B22B61AB0C}" destId="{0F9EF67C-1E74-43AD-8F58-A6011BE608E2}" srcOrd="0" destOrd="0" presId="urn:microsoft.com/office/officeart/2005/8/layout/chevron2"/>
    <dgm:cxn modelId="{87D56593-9705-4732-BA5C-79C9BA169590}" srcId="{8CB15DB5-103F-48D3-B8EB-B4782DDE9567}" destId="{5CD5DD49-EB6A-4E3F-B5AB-72B22B61AB0C}" srcOrd="2" destOrd="0" parTransId="{35080F44-3189-4E85-BA78-F6F2D2A75E1D}" sibTransId="{63F7E156-E2FA-49F8-A7FD-6E50B446F885}"/>
    <dgm:cxn modelId="{A4E6222E-0357-49CB-BDB7-9448D08ACF96}" type="presOf" srcId="{33556A3F-382A-472C-ADEA-74C4881EBD28}" destId="{9CB799BF-A88F-496E-BD3C-0FCE4D241C76}" srcOrd="0" destOrd="0" presId="urn:microsoft.com/office/officeart/2005/8/layout/chevron2"/>
    <dgm:cxn modelId="{DA0CD751-A2F8-4ECB-837B-A187C9D6ABA0}" srcId="{5CD5DD49-EB6A-4E3F-B5AB-72B22B61AB0C}" destId="{40781D9B-48CA-4C2E-A4DB-9D65AA5220DE}" srcOrd="0" destOrd="0" parTransId="{DD2C62F3-2E7A-4F49-98ED-D46270C8BAD0}" sibTransId="{7611EFAC-5B2B-40AE-B953-27851F81FD69}"/>
    <dgm:cxn modelId="{2A39AAAF-7226-4A4B-85F7-DF0E1A930312}" srcId="{8CB15DB5-103F-48D3-B8EB-B4782DDE9567}" destId="{D217BAEE-8C76-48BB-91D3-1913E30F93C3}" srcOrd="1" destOrd="0" parTransId="{4E92356D-2EDA-4963-A0DF-68C9FA57EBC9}" sibTransId="{01A04F38-70DD-4D71-9106-B01EBDFF02FF}"/>
    <dgm:cxn modelId="{2460E243-6A7D-4B11-B819-E82E2B4A856C}" srcId="{8CB15DB5-103F-48D3-B8EB-B4782DDE9567}" destId="{D75BF4EE-B969-4724-B95D-E75CEB54C622}" srcOrd="5" destOrd="0" parTransId="{33DDBA43-51ED-461E-8A28-8DF9466273B5}" sibTransId="{3E06E3A0-B46A-46F5-87EE-C07FBEEDFB01}"/>
    <dgm:cxn modelId="{06978DE4-B51C-43B4-B8A9-2FEFFE71935B}" type="presOf" srcId="{D75BF4EE-B969-4724-B95D-E75CEB54C622}" destId="{13CD852D-DE6B-4ECB-BB6E-AA0CAE63E030}" srcOrd="0" destOrd="0" presId="urn:microsoft.com/office/officeart/2005/8/layout/chevron2"/>
    <dgm:cxn modelId="{2FDED47D-7E6A-41B8-9ECE-E332C95ABDD9}" type="presParOf" srcId="{C43001EB-EDA3-434F-84A2-5D938B218A21}" destId="{0BB8148D-9E6D-48EC-9B2A-64EDEC362FB2}" srcOrd="0" destOrd="0" presId="urn:microsoft.com/office/officeart/2005/8/layout/chevron2"/>
    <dgm:cxn modelId="{234CD3EE-E882-48EB-816B-BD5C06B4B0E8}" type="presParOf" srcId="{0BB8148D-9E6D-48EC-9B2A-64EDEC362FB2}" destId="{9CB799BF-A88F-496E-BD3C-0FCE4D241C76}" srcOrd="0" destOrd="0" presId="urn:microsoft.com/office/officeart/2005/8/layout/chevron2"/>
    <dgm:cxn modelId="{C01168BD-CE42-4B98-8090-C96135C22749}" type="presParOf" srcId="{0BB8148D-9E6D-48EC-9B2A-64EDEC362FB2}" destId="{DC60604B-763A-4784-945B-A8225E1A24E1}" srcOrd="1" destOrd="0" presId="urn:microsoft.com/office/officeart/2005/8/layout/chevron2"/>
    <dgm:cxn modelId="{FDAF926B-7D8F-44E4-AE2A-39E74477CE1E}" type="presParOf" srcId="{C43001EB-EDA3-434F-84A2-5D938B218A21}" destId="{5787F862-8342-4500-8E66-55D36FED90A4}" srcOrd="1" destOrd="0" presId="urn:microsoft.com/office/officeart/2005/8/layout/chevron2"/>
    <dgm:cxn modelId="{22D05A2C-2084-4F55-B458-6A610829C190}" type="presParOf" srcId="{C43001EB-EDA3-434F-84A2-5D938B218A21}" destId="{CE171150-CB9D-4245-A07E-1A889D31B3FB}" srcOrd="2" destOrd="0" presId="urn:microsoft.com/office/officeart/2005/8/layout/chevron2"/>
    <dgm:cxn modelId="{F10EFD2B-9AFC-4E1C-9E95-A95B3FFE4675}" type="presParOf" srcId="{CE171150-CB9D-4245-A07E-1A889D31B3FB}" destId="{E57F6230-94B8-4537-9CD9-E09B1F8F8A3B}" srcOrd="0" destOrd="0" presId="urn:microsoft.com/office/officeart/2005/8/layout/chevron2"/>
    <dgm:cxn modelId="{303416A5-F86D-4CF0-B2E4-DF5769BADF70}" type="presParOf" srcId="{CE171150-CB9D-4245-A07E-1A889D31B3FB}" destId="{74F24BD8-9BAF-4FDB-8835-939A9907BE11}" srcOrd="1" destOrd="0" presId="urn:microsoft.com/office/officeart/2005/8/layout/chevron2"/>
    <dgm:cxn modelId="{EB25A803-43C3-45C7-A309-AD005E948208}" type="presParOf" srcId="{C43001EB-EDA3-434F-84A2-5D938B218A21}" destId="{DA3024F8-B34D-4CBA-86E5-17E13C5BC7FB}" srcOrd="3" destOrd="0" presId="urn:microsoft.com/office/officeart/2005/8/layout/chevron2"/>
    <dgm:cxn modelId="{D4E89BE0-EC90-491C-A461-02469DAE95C8}" type="presParOf" srcId="{C43001EB-EDA3-434F-84A2-5D938B218A21}" destId="{CF0C92D9-E6EC-4D4A-A618-3AEBCFD5DDE2}" srcOrd="4" destOrd="0" presId="urn:microsoft.com/office/officeart/2005/8/layout/chevron2"/>
    <dgm:cxn modelId="{57028EEF-B16C-4A91-BD5E-4B7857A653B0}" type="presParOf" srcId="{CF0C92D9-E6EC-4D4A-A618-3AEBCFD5DDE2}" destId="{0F9EF67C-1E74-43AD-8F58-A6011BE608E2}" srcOrd="0" destOrd="0" presId="urn:microsoft.com/office/officeart/2005/8/layout/chevron2"/>
    <dgm:cxn modelId="{0A4A7EE0-74C6-44CF-BFEA-BF8DA2A9F46F}" type="presParOf" srcId="{CF0C92D9-E6EC-4D4A-A618-3AEBCFD5DDE2}" destId="{17867176-A5BF-47FC-8C05-3C70C50391B2}" srcOrd="1" destOrd="0" presId="urn:microsoft.com/office/officeart/2005/8/layout/chevron2"/>
    <dgm:cxn modelId="{F61163C1-A02C-4A2B-AB74-C3F0BB79D5AD}" type="presParOf" srcId="{C43001EB-EDA3-434F-84A2-5D938B218A21}" destId="{314FF161-6C20-4630-B00C-A3179D4263FF}" srcOrd="5" destOrd="0" presId="urn:microsoft.com/office/officeart/2005/8/layout/chevron2"/>
    <dgm:cxn modelId="{24C05FA5-090A-4785-8A1C-95416056360E}" type="presParOf" srcId="{C43001EB-EDA3-434F-84A2-5D938B218A21}" destId="{DCF06FB0-F4E0-4996-846E-A0A7802736B7}" srcOrd="6" destOrd="0" presId="urn:microsoft.com/office/officeart/2005/8/layout/chevron2"/>
    <dgm:cxn modelId="{D137ED71-1F7A-45AA-98C8-9679B230C998}" type="presParOf" srcId="{DCF06FB0-F4E0-4996-846E-A0A7802736B7}" destId="{CD789127-4C0D-485C-B114-60E83BBCDC82}" srcOrd="0" destOrd="0" presId="urn:microsoft.com/office/officeart/2005/8/layout/chevron2"/>
    <dgm:cxn modelId="{5261FFB3-3BE6-4EC7-8C9E-BDD708392805}" type="presParOf" srcId="{DCF06FB0-F4E0-4996-846E-A0A7802736B7}" destId="{48545830-B807-406F-857E-A23EB25D3B71}" srcOrd="1" destOrd="0" presId="urn:microsoft.com/office/officeart/2005/8/layout/chevron2"/>
    <dgm:cxn modelId="{91FAE214-9CFF-4B1A-BF4E-B2BFB7FCD0B9}" type="presParOf" srcId="{C43001EB-EDA3-434F-84A2-5D938B218A21}" destId="{451476FE-F13B-4DCA-9914-A5E1A225B93C}" srcOrd="7" destOrd="0" presId="urn:microsoft.com/office/officeart/2005/8/layout/chevron2"/>
    <dgm:cxn modelId="{2EAE7196-926A-4724-AA7A-AB5306341635}" type="presParOf" srcId="{C43001EB-EDA3-434F-84A2-5D938B218A21}" destId="{FF2DB57D-78C6-41BB-BAFC-AE224D7C7526}" srcOrd="8" destOrd="0" presId="urn:microsoft.com/office/officeart/2005/8/layout/chevron2"/>
    <dgm:cxn modelId="{0F15CEB0-AFB7-4AE6-AEA3-9B8B7D503DF7}" type="presParOf" srcId="{FF2DB57D-78C6-41BB-BAFC-AE224D7C7526}" destId="{D5976FA7-E520-427E-A2D0-4E0A418EB4A0}" srcOrd="0" destOrd="0" presId="urn:microsoft.com/office/officeart/2005/8/layout/chevron2"/>
    <dgm:cxn modelId="{278C43FE-2A9B-4A15-BD5D-D8405BA63653}" type="presParOf" srcId="{FF2DB57D-78C6-41BB-BAFC-AE224D7C7526}" destId="{13981322-9907-4A7B-9BDF-3EED8F0D06F6}" srcOrd="1" destOrd="0" presId="urn:microsoft.com/office/officeart/2005/8/layout/chevron2"/>
    <dgm:cxn modelId="{E748EBFC-137E-403F-BC15-D0949DB6462E}" type="presParOf" srcId="{C43001EB-EDA3-434F-84A2-5D938B218A21}" destId="{6581134A-67A1-4B56-9750-2C13A98C55B1}" srcOrd="9" destOrd="0" presId="urn:microsoft.com/office/officeart/2005/8/layout/chevron2"/>
    <dgm:cxn modelId="{01E17C98-5CE8-4FEB-857E-AB531D84B166}" type="presParOf" srcId="{C43001EB-EDA3-434F-84A2-5D938B218A21}" destId="{2F441429-CE15-481A-910E-E7EE01E711F5}" srcOrd="10" destOrd="0" presId="urn:microsoft.com/office/officeart/2005/8/layout/chevron2"/>
    <dgm:cxn modelId="{1844AC74-6BF0-47CC-9B55-1F20051E80C9}" type="presParOf" srcId="{2F441429-CE15-481A-910E-E7EE01E711F5}" destId="{13CD852D-DE6B-4ECB-BB6E-AA0CAE63E030}" srcOrd="0" destOrd="0" presId="urn:microsoft.com/office/officeart/2005/8/layout/chevron2"/>
    <dgm:cxn modelId="{A5FB361E-C13E-46DA-89C3-EB2D1B8630CA}" type="presParOf" srcId="{2F441429-CE15-481A-910E-E7EE01E711F5}" destId="{F6F9BF3B-117A-4E61-B051-88400472CCF1}" srcOrd="1" destOrd="0" presId="urn:microsoft.com/office/officeart/2005/8/layout/chevron2"/>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CB799BF-A88F-496E-BD3C-0FCE4D241C76}">
      <dsp:nvSpPr>
        <dsp:cNvPr id="0" name=""/>
        <dsp:cNvSpPr/>
      </dsp:nvSpPr>
      <dsp:spPr>
        <a:xfrm rot="5400000">
          <a:off x="-120603" y="148390"/>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1</a:t>
          </a:r>
        </a:p>
      </dsp:txBody>
      <dsp:txXfrm rot="5400000">
        <a:off x="-120603" y="148390"/>
        <a:ext cx="786629" cy="550640"/>
      </dsp:txXfrm>
    </dsp:sp>
    <dsp:sp modelId="{DC60604B-763A-4784-945B-A8225E1A24E1}">
      <dsp:nvSpPr>
        <dsp:cNvPr id="0" name=""/>
        <dsp:cNvSpPr/>
      </dsp:nvSpPr>
      <dsp:spPr>
        <a:xfrm rot="5400000">
          <a:off x="2565491" y="-2017846"/>
          <a:ext cx="562440" cy="460779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 Agenda da Construção Civil – construtores e suas instituições representativas, caçambeiros e outros transportadores, fabricantes, manejadores de resíduos, distribuidores de materiais e órgãos públicos envolvidos, entre outros.</a:t>
          </a:r>
        </a:p>
      </dsp:txBody>
      <dsp:txXfrm rot="5400000">
        <a:off x="2565491" y="-2017846"/>
        <a:ext cx="562440" cy="4607795"/>
      </dsp:txXfrm>
    </dsp:sp>
    <dsp:sp modelId="{E57F6230-94B8-4537-9CD9-E09B1F8F8A3B}">
      <dsp:nvSpPr>
        <dsp:cNvPr id="0" name=""/>
        <dsp:cNvSpPr/>
      </dsp:nvSpPr>
      <dsp:spPr>
        <a:xfrm rot="5400000">
          <a:off x="-120603" y="836115"/>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2</a:t>
          </a:r>
        </a:p>
      </dsp:txBody>
      <dsp:txXfrm rot="5400000">
        <a:off x="-120603" y="836115"/>
        <a:ext cx="786629" cy="550640"/>
      </dsp:txXfrm>
    </dsp:sp>
    <dsp:sp modelId="{74F24BD8-9BAF-4FDB-8835-939A9907BE11}">
      <dsp:nvSpPr>
        <dsp:cNvPr id="0" name=""/>
        <dsp:cNvSpPr/>
      </dsp:nvSpPr>
      <dsp:spPr>
        <a:xfrm rot="5400000">
          <a:off x="2591056" y="-1324903"/>
          <a:ext cx="511309" cy="4597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Agenda dos Catadores – organizações de catadores de materiais recicláveis e reaproveitáveis e os grandes geradores de resíduos secos.</a:t>
          </a:r>
        </a:p>
      </dsp:txBody>
      <dsp:txXfrm rot="5400000">
        <a:off x="2591056" y="-1324903"/>
        <a:ext cx="511309" cy="4597359"/>
      </dsp:txXfrm>
    </dsp:sp>
    <dsp:sp modelId="{0F9EF67C-1E74-43AD-8F58-A6011BE608E2}">
      <dsp:nvSpPr>
        <dsp:cNvPr id="0" name=""/>
        <dsp:cNvSpPr/>
      </dsp:nvSpPr>
      <dsp:spPr>
        <a:xfrm rot="5400000">
          <a:off x="-120603" y="1523840"/>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3</a:t>
          </a:r>
        </a:p>
      </dsp:txBody>
      <dsp:txXfrm rot="5400000">
        <a:off x="-120603" y="1523840"/>
        <a:ext cx="786629" cy="550640"/>
      </dsp:txXfrm>
    </dsp:sp>
    <dsp:sp modelId="{17867176-A5BF-47FC-8C05-3C70C50391B2}">
      <dsp:nvSpPr>
        <dsp:cNvPr id="0" name=""/>
        <dsp:cNvSpPr/>
      </dsp:nvSpPr>
      <dsp:spPr>
        <a:xfrm rot="5400000">
          <a:off x="2591056" y="-637179"/>
          <a:ext cx="511309" cy="4597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Agenda A3P – gestores responsáveis pela Agenda Ambiental da Administração Pública nos vários setores da administração.</a:t>
          </a:r>
        </a:p>
      </dsp:txBody>
      <dsp:txXfrm rot="5400000">
        <a:off x="2591056" y="-637179"/>
        <a:ext cx="511309" cy="4597359"/>
      </dsp:txXfrm>
    </dsp:sp>
    <dsp:sp modelId="{CD789127-4C0D-485C-B114-60E83BBCDC82}">
      <dsp:nvSpPr>
        <dsp:cNvPr id="0" name=""/>
        <dsp:cNvSpPr/>
      </dsp:nvSpPr>
      <dsp:spPr>
        <a:xfrm rot="5400000">
          <a:off x="-120603" y="2211565"/>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4</a:t>
          </a:r>
        </a:p>
      </dsp:txBody>
      <dsp:txXfrm rot="5400000">
        <a:off x="-120603" y="2211565"/>
        <a:ext cx="786629" cy="550640"/>
      </dsp:txXfrm>
    </dsp:sp>
    <dsp:sp modelId="{48545830-B807-406F-857E-A23EB25D3B71}">
      <dsp:nvSpPr>
        <dsp:cNvPr id="0" name=""/>
        <dsp:cNvSpPr/>
      </dsp:nvSpPr>
      <dsp:spPr>
        <a:xfrm rot="5400000">
          <a:off x="2591056" y="50545"/>
          <a:ext cx="511309" cy="4597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Agenda dos Resíduos Úmidos – feirantes e suas instituições representativas, setor de hotéis, bares e restaurantes, sitiantes, criadores de animais e órgãos públicos envolvidos, entre outros.</a:t>
          </a:r>
        </a:p>
      </dsp:txBody>
      <dsp:txXfrm rot="5400000">
        <a:off x="2591056" y="50545"/>
        <a:ext cx="511309" cy="4597359"/>
      </dsp:txXfrm>
    </dsp:sp>
    <dsp:sp modelId="{D5976FA7-E520-427E-A2D0-4E0A418EB4A0}">
      <dsp:nvSpPr>
        <dsp:cNvPr id="0" name=""/>
        <dsp:cNvSpPr/>
      </dsp:nvSpPr>
      <dsp:spPr>
        <a:xfrm rot="5400000">
          <a:off x="-120603" y="2899290"/>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5</a:t>
          </a:r>
        </a:p>
      </dsp:txBody>
      <dsp:txXfrm rot="5400000">
        <a:off x="-120603" y="2899290"/>
        <a:ext cx="786629" cy="550640"/>
      </dsp:txXfrm>
    </dsp:sp>
    <dsp:sp modelId="{13981322-9907-4A7B-9BDF-3EED8F0D06F6}">
      <dsp:nvSpPr>
        <dsp:cNvPr id="0" name=""/>
        <dsp:cNvSpPr/>
      </dsp:nvSpPr>
      <dsp:spPr>
        <a:xfrm rot="5400000">
          <a:off x="2591056" y="738270"/>
          <a:ext cx="511309" cy="4597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Agenda da Logística Reversa – comerciantes, distribuidores, fabricantes, órgãos públicos envolvidos e outros.</a:t>
          </a:r>
        </a:p>
      </dsp:txBody>
      <dsp:txXfrm rot="5400000">
        <a:off x="2591056" y="738270"/>
        <a:ext cx="511309" cy="4597359"/>
      </dsp:txXfrm>
    </dsp:sp>
    <dsp:sp modelId="{13CD852D-DE6B-4ECB-BB6E-AA0CAE63E030}">
      <dsp:nvSpPr>
        <dsp:cNvPr id="0" name=""/>
        <dsp:cNvSpPr/>
      </dsp:nvSpPr>
      <dsp:spPr>
        <a:xfrm rot="5400000">
          <a:off x="-120603" y="3587014"/>
          <a:ext cx="786629" cy="550640"/>
        </a:xfrm>
        <a:prstGeom prst="chevron">
          <a:avLst/>
        </a:prstGeom>
        <a:gradFill rotWithShape="0">
          <a:gsLst>
            <a:gs pos="0">
              <a:srgbClr val="DDEBCF"/>
            </a:gs>
            <a:gs pos="50000">
              <a:srgbClr val="9CB86E"/>
            </a:gs>
            <a:gs pos="100000">
              <a:srgbClr val="156B13"/>
            </a:gs>
          </a:gsLst>
          <a:lin ang="5400000" scaled="0"/>
        </a:gra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b="1" kern="1200">
              <a:solidFill>
                <a:sysClr val="windowText" lastClr="000000"/>
              </a:solidFill>
              <a:latin typeface="Times New Roman" pitchFamily="18" charset="0"/>
              <a:cs typeface="Times New Roman" pitchFamily="18" charset="0"/>
            </a:rPr>
            <a:t>6</a:t>
          </a:r>
        </a:p>
      </dsp:txBody>
      <dsp:txXfrm rot="5400000">
        <a:off x="-120603" y="3587014"/>
        <a:ext cx="786629" cy="550640"/>
      </dsp:txXfrm>
    </dsp:sp>
    <dsp:sp modelId="{F6F9BF3B-117A-4E61-B051-88400472CCF1}">
      <dsp:nvSpPr>
        <dsp:cNvPr id="0" name=""/>
        <dsp:cNvSpPr/>
      </dsp:nvSpPr>
      <dsp:spPr>
        <a:xfrm rot="5400000">
          <a:off x="2591056" y="1425995"/>
          <a:ext cx="511309" cy="459735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just" defTabSz="444500">
            <a:lnSpc>
              <a:spcPct val="90000"/>
            </a:lnSpc>
            <a:spcBef>
              <a:spcPct val="0"/>
            </a:spcBef>
            <a:spcAft>
              <a:spcPct val="15000"/>
            </a:spcAft>
            <a:buChar char="••"/>
          </a:pPr>
          <a:r>
            <a:rPr lang="pt-BR" sz="1000" kern="0" spc="100" baseline="0">
              <a:latin typeface="Times New Roman" pitchFamily="18" charset="0"/>
              <a:cs typeface="Times New Roman" pitchFamily="18" charset="0"/>
            </a:rPr>
            <a:t>Agenda dos Planos de Gerenciamento de Resíduos Sólidos – setor industrial, de serviços de saúde, mineradores, grandes geradores, entre outros.</a:t>
          </a:r>
        </a:p>
      </dsp:txBody>
      <dsp:txXfrm rot="5400000">
        <a:off x="2591056" y="1425995"/>
        <a:ext cx="511309" cy="45973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0.37903</cdr:x>
      <cdr:y>0.22925</cdr:y>
    </cdr:from>
    <cdr:to>
      <cdr:x>0.73264</cdr:x>
      <cdr:y>0.59563</cdr:y>
    </cdr:to>
    <cdr:sp macro="" textlink="">
      <cdr:nvSpPr>
        <cdr:cNvPr id="2" name="CaixaDeTexto 1"/>
        <cdr:cNvSpPr txBox="1"/>
      </cdr:nvSpPr>
      <cdr:spPr>
        <a:xfrm xmlns:a="http://schemas.openxmlformats.org/drawingml/2006/main">
          <a:off x="1405875" y="540301"/>
          <a:ext cx="1311567" cy="8634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t-BR" sz="1100">
              <a:latin typeface="Times New Roman" pitchFamily="18" charset="0"/>
              <a:cs typeface="Times New Roman" pitchFamily="18" charset="0"/>
            </a:rPr>
            <a:t>Densidade Demográfica: </a:t>
          </a:r>
        </a:p>
        <a:p xmlns:a="http://schemas.openxmlformats.org/drawingml/2006/main">
          <a:pPr algn="ctr"/>
          <a:endParaRPr lang="pt-BR" sz="1100">
            <a:latin typeface="Times New Roman" pitchFamily="18" charset="0"/>
            <a:cs typeface="Times New Roman" pitchFamily="18" charset="0"/>
          </a:endParaRPr>
        </a:p>
        <a:p xmlns:a="http://schemas.openxmlformats.org/drawingml/2006/main">
          <a:pPr algn="ctr">
            <a:lnSpc>
              <a:spcPct val="150000"/>
            </a:lnSpc>
          </a:pPr>
          <a:r>
            <a:rPr lang="pt-BR" sz="1100" b="1">
              <a:latin typeface="Times New Roman" pitchFamily="18" charset="0"/>
              <a:cs typeface="Times New Roman" pitchFamily="18" charset="0"/>
            </a:rPr>
            <a:t>136,34 hab/km</a:t>
          </a:r>
          <a:r>
            <a:rPr lang="pt-BR" sz="1100" b="1" baseline="30000">
              <a:latin typeface="Times New Roman" pitchFamily="18" charset="0"/>
              <a:cs typeface="Times New Roman" pitchFamily="18" charset="0"/>
            </a:rPr>
            <a:t>2</a:t>
          </a: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E4CE3-F664-4BD7-B317-0DDFBCA2C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3764</TotalTime>
  <Pages>210</Pages>
  <Words>43321</Words>
  <Characters>262585</Characters>
  <Application>Microsoft Office Word</Application>
  <DocSecurity>0</DocSecurity>
  <Lines>2188</Lines>
  <Paragraphs>610</Paragraphs>
  <ScaleCrop>false</ScaleCrop>
  <HeadingPairs>
    <vt:vector size="2" baseType="variant">
      <vt:variant>
        <vt:lpstr>Título</vt:lpstr>
      </vt:variant>
      <vt:variant>
        <vt:i4>1</vt:i4>
      </vt:variant>
    </vt:vector>
  </HeadingPairs>
  <TitlesOfParts>
    <vt:vector size="1" baseType="lpstr">
      <vt:lpstr/>
    </vt:vector>
  </TitlesOfParts>
  <Company>Plano Municipal de Gestão Integrada de Resíduos Sólidos – Orlândia</Company>
  <LinksUpToDate>false</LinksUpToDate>
  <CharactersWithSpaces>305296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Reusa</dc:creator>
  <cp:lastModifiedBy>Julliano</cp:lastModifiedBy>
  <cp:revision>18</cp:revision>
  <cp:lastPrinted>2012-11-09T13:39:00Z</cp:lastPrinted>
  <dcterms:created xsi:type="dcterms:W3CDTF">2012-08-22T18:34:00Z</dcterms:created>
  <dcterms:modified xsi:type="dcterms:W3CDTF">2012-11-14T15:43:00Z</dcterms:modified>
</cp:coreProperties>
</file>